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246697302"/>
        <w:docPartObj>
          <w:docPartGallery w:val="Cover Pages"/>
          <w:docPartUnique/>
        </w:docPartObj>
      </w:sdtPr>
      <w:sdtContent>
        <w:p w:rsidR="0053021A" w:rsidRDefault="0053021A">
          <w:r>
            <w:rPr>
              <w:noProof/>
              <w:lang w:eastAsia="pt-BR"/>
            </w:rPr>
            <w:drawing>
              <wp:anchor distT="0" distB="0" distL="114300" distR="114300" simplePos="0" relativeHeight="251663360" behindDoc="1" locked="0" layoutInCell="1" allowOverlap="1">
                <wp:simplePos x="0" y="0"/>
                <wp:positionH relativeFrom="column">
                  <wp:posOffset>-1090736</wp:posOffset>
                </wp:positionH>
                <wp:positionV relativeFrom="paragraph">
                  <wp:posOffset>-923925</wp:posOffset>
                </wp:positionV>
                <wp:extent cx="7578284" cy="10711543"/>
                <wp:effectExtent l="0" t="0" r="3810" b="0"/>
                <wp:wrapNone/>
                <wp:docPr id="648995263" name="Imagem 1" descr="Texto, Cart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450805" name="Imagem 1" descr="Texto, Carta&#10;&#10;O conteúdo gerado por IA pode estar incorreto."/>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78284" cy="10711543"/>
                        </a:xfrm>
                        <a:prstGeom prst="rect">
                          <a:avLst/>
                        </a:prstGeom>
                      </pic:spPr>
                    </pic:pic>
                  </a:graphicData>
                </a:graphic>
              </wp:anchor>
            </w:drawing>
          </w:r>
        </w:p>
        <w:p w:rsidR="0027518C" w:rsidRDefault="008B0CB6">
          <w:r>
            <w:rPr>
              <w:noProof/>
            </w:rPr>
            <w:pict>
              <v:roundrect id="Retângulo Arredondado 3" o:spid="_x0000_s2052" style="position:absolute;margin-left:41.35pt;margin-top:544.1pt;width:55.85pt;height:30.1pt;z-index:-25164902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dj9gQIAAGMFAAAOAAAAZHJzL2Uyb0RvYy54bWysVEtv2zAMvg/YfxB0X+2kTR9BnSJL0WFA&#10;0RZth54VWYoNyKJGKXGyXz9KdpyuLXYYdpFFkfz48EdeXm0bwzYKfQ224KOjnDNlJZS1XRX8x/PN&#10;l3POfBC2FAasKvhOeX41+/zpsnVTNYYKTKmQEYj109YVvArBTbPMy0o1wh+BU5aUGrARgURcZSWK&#10;ltAbk43z/DRrAUuHIJX39HrdKfks4WutZLjX2qvATMEpt5BOTOcyntnsUkxXKFxVyz4N8Q9ZNKK2&#10;FHSAuhZBsDXW76CaWiJ40OFIQpOB1rVUqQaqZpS/qeapEk6lWqg53g1t8v8PVt5tntwDUhta56ee&#10;rrGKrcYmfik/tk3N2g3NUtvAJD2e5Rej8SlnklTH5+PJZBKbmR2cHfrwTUHD4qXgCGtbPtIPSX0S&#10;m1sfOvu9XQzowdTlTW1MEnC1XBhkG0E/bzS/+Hq86EP8YWZsNLYQ3TrE+JId6km3sDMq2hn7qDSr&#10;S6pgnDJJVFNDHCGlsmHUqSpRqj78JM8TW6jAwSOVmwAjsqb4A3YPEGn8HrvLsrePrioxdXDO/5ZY&#10;5zx4pMhgw+Dc1BbwIwBDVfWRO/t9k7rWxC4todw9IEPo5sQ7eVPTz7sVPjwIpMGgEaJhD/d0aANt&#10;waG/cVYB/vroPdoTX0nLWUuDVnD/cy1QcWa+W2LyxejkJE5mEk4mZ2MS8LVm+Vpj180CIh1orTiZ&#10;rtE+mP1VIzQvtBPmMSqphJUUu+Ay4F5YhG4B0FaRaj5PZjSNToRb++RkBI9djbx83r4IdD2DA1H/&#10;DvZDKaZvONzZRk8L83UAXSeCH/ra95smORGn3zpxVbyWk9VhN85+AwAA//8DAFBLAwQUAAYACAAA&#10;ACEAkdaaH+EAAAARAQAADwAAAGRycy9kb3ducmV2LnhtbExPyU7DMBC9I/EP1iBxo06jkJo0ToVY&#10;DhyQSuAD3HhIIrwE22nD3zM9wWU0y5u31LvFGnbEEEfvJKxXGTB0ndej6yV8vD/fCGAxKaeV8Q4l&#10;/GCEXXN5UatK+5N7w2ObekYkLlZKwpDSVHEeuwGtiis/oaPbpw9WJRpDz3VQJyK3hudZVnKrRkcK&#10;g5rwYcDuq52thLJMT0GbML/epmk/b7732L70Ul5fLY9bKvdbYAmX9PcB5wzkHxoydvCz05EZCSLf&#10;EJL2mRA5sDPiriiAHahZF6IA3tT8f5LmFwAA//8DAFBLAQItABQABgAIAAAAIQC2gziS/gAAAOEB&#10;AAATAAAAAAAAAAAAAAAAAAAAAABbQ29udGVudF9UeXBlc10ueG1sUEsBAi0AFAAGAAgAAAAhADj9&#10;If/WAAAAlAEAAAsAAAAAAAAAAAAAAAAALwEAAF9yZWxzLy5yZWxzUEsBAi0AFAAGAAgAAAAhAOK5&#10;2P2BAgAAYwUAAA4AAAAAAAAAAAAAAAAALgIAAGRycy9lMm9Eb2MueG1sUEsBAi0AFAAGAAgAAAAh&#10;AJHWmh/hAAAAEQEAAA8AAAAAAAAAAAAAAAAA2wQAAGRycy9kb3ducmV2LnhtbFBLBQYAAAAABAAE&#10;APMAAADpBQAAAAA=&#10;" fillcolor="#1a9b3c" stroked="f" strokeweight="1pt">
                <v:stroke joinstyle="miter"/>
              </v:roundrect>
            </w:pict>
          </w:r>
          <w:r>
            <w:rPr>
              <w:noProof/>
            </w:rPr>
            <w:pict>
              <v:shapetype id="_x0000_t202" coordsize="21600,21600" o:spt="202" path="m,l,21600r21600,l21600,xe">
                <v:stroke joinstyle="miter"/>
                <v:path gradientshapeok="t" o:connecttype="rect"/>
              </v:shapetype>
              <v:shape id="Caixa de Texto 2" o:spid="_x0000_s2051" type="#_x0000_t202" style="position:absolute;margin-left:104.95pt;margin-top:539.15pt;width:290.9pt;height:107.25pt;z-index:25166438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bnXFwIAAC0EAAAOAAAAZHJzL2Uyb0RvYy54bWysU8lu2zAQvRfoPxC815LXJILlwE3gooCR&#10;BHCKnGmKtARQHJakLblf3yElL0h7CnKhZjijWd57nN+3tSIHYV0FOqfDQUqJ0ByKSu9y+ut19e2W&#10;EueZLpgCLXJ6FI7eL75+mTcmEyMoQRXCEiyiXdaYnJbemyxJHC9FzdwAjNAYlGBr5tG1u6SwrMHq&#10;tUpGaTpLGrCFscCFc3j72AXpItaXUnD/LKUTnqic4mw+njae23AmiznLdpaZsuL9GOwDU9Ss0tj0&#10;XOqReUb2tvqnVF1xCw6kH3CoE5Cy4iLugNsM03fbbEpmRNwFwXHmDJP7vLL86bAxL5b49ju0SGAA&#10;pDEuc3gZ9mmlrcMXJyUYRwiPZ9hE6wnHy/HsbjIZY4hjbDiejdKbaaiTXH431vkfAmoSjJxa5CXC&#10;xQ5r57vUU0ropmFVKRW5UZo0OZ2Np2n84RzB4kpjj8uwwfLttu032EJxxMUsdJw7w1cVNl8z51+Y&#10;RZJxYBSuf8ZDKsAm0FuUlGD//O8+5CP2GKWkQdHk1P3eMysoUT81snI3nEyCyqIzmd6M0LHXke11&#10;RO/rB0BdDvGJGB7NkO/VyZQW6jfU9zJ0xRDTHHvn1J/MB99JGd8HF8tlTEJdGebXemN4KB3gDNC+&#10;tm/Mmh5/j9Q9wUleLHtHQ5fbEbHce5BV5CgA3KHa446ajCz37yeI/tqPWZdXvvgLAAD//wMAUEsD&#10;BBQABgAIAAAAIQDjUuu14wAAAA0BAAAPAAAAZHJzL2Rvd25yZXYueG1sTI/LTsMwEEX3SPyDNUjs&#10;qF0jyIM4VRWpQkKwaOmGnRO7SUQ8DrHbBr6eYVWWM/fozpliNbuBnewUeo8KlgsBzGLjTY+tgv37&#10;5i4FFqJGowePVsG3DbAqr68KnRt/xq097WLLqARDrhV0MY4556HprNNh4UeLlB385HSkcWq5mfSZ&#10;yt3ApRCP3Oke6UKnR1t1tvncHZ2Cl2rzpre1dOnPUD2/Htbj1/7jQanbm3n9BCzaOV5g+NMndSjJ&#10;qfZHNIENCqTIMkIpEEl6D4yQJFsmwGpayUymwMuC//+i/AUAAP//AwBQSwECLQAUAAYACAAAACEA&#10;toM4kv4AAADhAQAAEwAAAAAAAAAAAAAAAAAAAAAAW0NvbnRlbnRfVHlwZXNdLnhtbFBLAQItABQA&#10;BgAIAAAAIQA4/SH/1gAAAJQBAAALAAAAAAAAAAAAAAAAAC8BAABfcmVscy8ucmVsc1BLAQItABQA&#10;BgAIAAAAIQAaSbnXFwIAAC0EAAAOAAAAAAAAAAAAAAAAAC4CAABkcnMvZTJvRG9jLnhtbFBLAQIt&#10;ABQABgAIAAAAIQDjUuu14wAAAA0BAAAPAAAAAAAAAAAAAAAAAHEEAABkcnMvZG93bnJldi54bWxQ&#10;SwUGAAAAAAQABADzAAAAgQUAAAAA&#10;" filled="f" stroked="f" strokeweight=".5pt">
                <v:textbox style="mso-next-textbox:#Caixa de Texto 2">
                  <w:txbxContent>
                    <w:p w:rsidR="00550FD7" w:rsidRPr="00550FD7" w:rsidRDefault="00550FD7" w:rsidP="00550FD7">
                      <w:pPr>
                        <w:spacing w:line="360" w:lineRule="auto"/>
                        <w:ind w:hanging="2"/>
                        <w:jc w:val="both"/>
                        <w:rPr>
                          <w:rFonts w:eastAsia="Arial" w:cs="Arial"/>
                          <w:b/>
                        </w:rPr>
                      </w:pPr>
                      <w:r w:rsidRPr="00550FD7">
                        <w:rPr>
                          <w:rFonts w:ascii="Antonio" w:hAnsi="Antonio"/>
                          <w:color w:val="1A9B3C"/>
                          <w:sz w:val="36"/>
                          <w:szCs w:val="36"/>
                        </w:rPr>
                        <w:t>Mecanismos de engajamento da juventude e fortalecimento da sucessão nos territórios rurais</w:t>
                      </w:r>
                    </w:p>
                  </w:txbxContent>
                </v:textbox>
              </v:shape>
            </w:pict>
          </w:r>
          <w:r>
            <w:rPr>
              <w:noProof/>
            </w:rPr>
            <w:pict>
              <v:shape id="Caixa de Texto 4" o:spid="_x0000_s2050" type="#_x0000_t202" style="position:absolute;margin-left:41pt;margin-top:539.8pt;width:63.9pt;height:38.9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LrrGAIAADIEAAAOAAAAZHJzL2Uyb0RvYy54bWysU8tu2zAQvBfoPxC815IcO00Ey4GbwEWB&#10;IAngBDnTFGkJILksSVtyv75Lyi+kPRW9ULvc1T5mhrO7XiuyE863YCpajHJKhOFQt2ZT0bfX5Zcb&#10;SnxgpmYKjKjoXnh6N//8adbZUoyhAVULR7CI8WVnK9qEYMss87wRmvkRWGEwKMFpFtB1m6x2rMPq&#10;WmXjPL/OOnC1dcCF93j7MATpPNWXUvDwLKUXgaiK4mwhnS6d63hm8xkrN47ZpuWHMdg/TKFZa7Dp&#10;qdQDC4xsXftHKd1yBx5kGHHQGUjZcpF2wG2K/MM2q4ZZkXZBcLw9weT/X1n+tFvZF0dC/w16JDAC&#10;0llferyM+/TS6fjFSQnGEcL9CTbRB8Lx8qYoplcY4Ria3E5ytLFKdv7ZOh++C9AkGhV1yEoCi+0e&#10;fRhSjymxl4Flq1RiRhnSVfT6apqnH04RLK4M9jiPGq3Qr3vS1hdrrKHe43YOBuK95csWZ3hkPrww&#10;h0zj2Kje8IyHVIC94GBR0oD79bf7mI8EYJSSDpVTUf9zy5ygRP0wSM1tMZlEqSVnMv06RsddRtaX&#10;EbPV94DiLPCdWJ7MmB/U0ZQO9DuKfBG7YogZjr0rGo7mfRj0jI+Ei8UiJaG4LAuPZmV5LB1RjQi/&#10;9u/M2QMNAfl7gqPGWPmBjSF34GOxDSDbRFXEeUD1AD8KM5F9eERR+Zd+yjo/9flvAAAA//8DAFBL&#10;AwQUAAYACAAAACEAIHe6neMAAAAMAQAADwAAAGRycy9kb3ducmV2LnhtbEyPzW7CMBCE75X6DtYi&#10;9VZsogIhjYNQJFSpag9QLr1tYpNE+CeNDaR9+m5P9Lizo5n58vVoDbvoIXTeSZhNBTDtaq8610g4&#10;fGwfU2AholNovNMSvnWAdXF/l2Om/NXt9GUfG0YhLmQooY2xzzgPdasthqnvtaPf0Q8WI51Dw9WA&#10;Vwq3hidCLLjFzlFDi70uW12f9mcr4bXcvuOuSmz6Y8qXt+Om/zp8zqV8mIybZ2BRj/Fmhr/5NB0K&#10;2lT5s1OBGQlpQiiRdLFcLYCRIxErgqlIms2XT8CLnP+HKH4BAAD//wMAUEsBAi0AFAAGAAgAAAAh&#10;ALaDOJL+AAAA4QEAABMAAAAAAAAAAAAAAAAAAAAAAFtDb250ZW50X1R5cGVzXS54bWxQSwECLQAU&#10;AAYACAAAACEAOP0h/9YAAACUAQAACwAAAAAAAAAAAAAAAAAvAQAAX3JlbHMvLnJlbHNQSwECLQAU&#10;AAYACAAAACEAsOS66xgCAAAyBAAADgAAAAAAAAAAAAAAAAAuAgAAZHJzL2Uyb0RvYy54bWxQSwEC&#10;LQAUAAYACAAAACEAIHe6neMAAAAMAQAADwAAAAAAAAAAAAAAAAByBAAAZHJzL2Rvd25yZXYueG1s&#10;UEsFBgAAAAAEAAQA8wAAAIIFAAAAAA==&#10;" filled="f" stroked="f" strokeweight=".5pt">
                <v:textbox style="mso-next-textbox:#Caixa de Texto 4">
                  <w:txbxContent>
                    <w:p w:rsidR="0053021A" w:rsidRPr="00733AFB" w:rsidRDefault="00550FD7" w:rsidP="0053021A">
                      <w:pPr>
                        <w:rPr>
                          <w:rFonts w:ascii="Antonio" w:hAnsi="Antonio"/>
                          <w:color w:val="F8EDD1"/>
                          <w:sz w:val="44"/>
                          <w:szCs w:val="44"/>
                        </w:rPr>
                      </w:pPr>
                      <w:r w:rsidRPr="00550FD7">
                        <w:rPr>
                          <w:rFonts w:ascii="Antonio" w:hAnsi="Antonio"/>
                          <w:color w:val="F8EDD1"/>
                          <w:sz w:val="40"/>
                          <w:szCs w:val="40"/>
                        </w:rPr>
                        <w:t>GT</w:t>
                      </w:r>
                      <w:r w:rsidR="0053021A" w:rsidRPr="00550FD7">
                        <w:rPr>
                          <w:rFonts w:ascii="Antonio" w:hAnsi="Antonio"/>
                          <w:color w:val="F8EDD1"/>
                          <w:sz w:val="40"/>
                          <w:szCs w:val="40"/>
                        </w:rPr>
                        <w:t>1</w:t>
                      </w:r>
                      <w:r w:rsidRPr="00550FD7">
                        <w:rPr>
                          <w:rFonts w:ascii="Antonio" w:hAnsi="Antonio"/>
                          <w:color w:val="F8EDD1"/>
                          <w:sz w:val="40"/>
                          <w:szCs w:val="40"/>
                        </w:rPr>
                        <w:t>4</w:t>
                      </w:r>
                      <w:r w:rsidR="0053021A" w:rsidRPr="00733AFB">
                        <w:rPr>
                          <w:rFonts w:ascii="Antonio" w:hAnsi="Antonio"/>
                          <w:color w:val="F8EDD1"/>
                          <w:sz w:val="44"/>
                          <w:szCs w:val="44"/>
                        </w:rPr>
                        <w:t>:</w:t>
                      </w:r>
                    </w:p>
                  </w:txbxContent>
                </v:textbox>
              </v:shape>
            </w:pict>
          </w:r>
          <w:r w:rsidR="0053021A">
            <w:br w:type="page"/>
          </w:r>
        </w:p>
      </w:sdtContent>
    </w:sdt>
    <w:p w:rsidR="00216EFF" w:rsidRDefault="00216EFF" w:rsidP="00216EFF">
      <w:pPr>
        <w:spacing w:after="240"/>
        <w:jc w:val="center"/>
        <w:rPr>
          <w:rFonts w:ascii="Avenir Book" w:eastAsia="Arial" w:hAnsi="Avenir Book"/>
          <w:b/>
          <w:bCs/>
        </w:rPr>
      </w:pPr>
    </w:p>
    <w:p w:rsidR="0031674A" w:rsidRPr="00232F7F" w:rsidRDefault="0031674A" w:rsidP="0031674A">
      <w:pPr>
        <w:spacing w:line="360" w:lineRule="auto"/>
        <w:jc w:val="center"/>
        <w:rPr>
          <w:rFonts w:eastAsia="Arial" w:cs="Arial"/>
          <w:b/>
        </w:rPr>
      </w:pPr>
      <w:r>
        <w:rPr>
          <w:rFonts w:eastAsia="Arial" w:cs="Arial"/>
          <w:b/>
        </w:rPr>
        <w:t>OS JOVENS DO CAMPO NO DEBATE DO</w:t>
      </w:r>
      <w:r w:rsidRPr="00232F7F">
        <w:rPr>
          <w:rFonts w:eastAsia="Arial" w:cs="Arial"/>
          <w:b/>
        </w:rPr>
        <w:t xml:space="preserve"> CAMPESINATO</w:t>
      </w:r>
      <w:r>
        <w:rPr>
          <w:rFonts w:eastAsia="Arial" w:cs="Arial"/>
          <w:b/>
        </w:rPr>
        <w:t xml:space="preserve"> E REFORMA AGRÁRIA DE MERCADO</w:t>
      </w:r>
    </w:p>
    <w:p w:rsidR="00216EFF" w:rsidRPr="00216EFF" w:rsidRDefault="00216EFF" w:rsidP="00216EFF">
      <w:pPr>
        <w:spacing w:line="360" w:lineRule="auto"/>
        <w:jc w:val="center"/>
        <w:rPr>
          <w:rFonts w:eastAsia="Arial"/>
        </w:rPr>
      </w:pPr>
    </w:p>
    <w:p w:rsidR="00216EFF" w:rsidRPr="00216EFF" w:rsidRDefault="00216EFF" w:rsidP="00216EFF">
      <w:pPr>
        <w:spacing w:line="360" w:lineRule="auto"/>
        <w:ind w:hanging="2"/>
        <w:jc w:val="center"/>
        <w:rPr>
          <w:rFonts w:eastAsia="Arial" w:cs="Arial"/>
        </w:rPr>
      </w:pPr>
    </w:p>
    <w:p w:rsidR="00216EFF" w:rsidRPr="00216EFF" w:rsidRDefault="002A27D7" w:rsidP="00216EFF">
      <w:pPr>
        <w:spacing w:line="360" w:lineRule="auto"/>
        <w:ind w:hanging="2"/>
        <w:jc w:val="center"/>
        <w:rPr>
          <w:rFonts w:eastAsia="Arial" w:cs="Arial"/>
          <w:vertAlign w:val="superscript"/>
        </w:rPr>
      </w:pPr>
      <w:r>
        <w:rPr>
          <w:rFonts w:eastAsia="Arial" w:cs="Arial"/>
        </w:rPr>
        <w:t>Marcilio</w:t>
      </w:r>
      <w:r w:rsidR="00A92DFE">
        <w:rPr>
          <w:rFonts w:eastAsia="Arial" w:cs="Arial"/>
        </w:rPr>
        <w:t xml:space="preserve"> </w:t>
      </w:r>
      <w:r>
        <w:rPr>
          <w:rFonts w:eastAsia="Arial" w:cs="Arial"/>
        </w:rPr>
        <w:t>Batista Magalhães Moura</w:t>
      </w:r>
      <w:r w:rsidR="00216EFF" w:rsidRPr="00216EFF">
        <w:rPr>
          <w:rStyle w:val="Refdenotaderodap"/>
          <w:rFonts w:eastAsia="Arial" w:cs="Arial"/>
        </w:rPr>
        <w:footnoteReference w:id="1"/>
      </w:r>
    </w:p>
    <w:p w:rsidR="00216EFF" w:rsidRPr="00216EFF" w:rsidRDefault="00216EFF" w:rsidP="00216EFF">
      <w:pPr>
        <w:spacing w:line="360" w:lineRule="auto"/>
        <w:ind w:hanging="2"/>
        <w:rPr>
          <w:rFonts w:eastAsia="Arial" w:cs="Arial"/>
          <w:color w:val="FF0000"/>
        </w:rPr>
      </w:pPr>
    </w:p>
    <w:p w:rsidR="007D39B4" w:rsidRPr="00550FD7" w:rsidRDefault="00216EFF" w:rsidP="007D39B4">
      <w:pPr>
        <w:spacing w:line="360" w:lineRule="auto"/>
        <w:ind w:hanging="2"/>
        <w:jc w:val="both"/>
        <w:rPr>
          <w:rFonts w:eastAsia="Arial" w:cs="Arial"/>
          <w:b/>
        </w:rPr>
      </w:pPr>
      <w:r w:rsidRPr="00216EFF">
        <w:rPr>
          <w:rFonts w:eastAsia="Arial" w:cs="Arial"/>
          <w:b/>
        </w:rPr>
        <w:t xml:space="preserve">GT </w:t>
      </w:r>
      <w:r w:rsidR="007D39B4">
        <w:rPr>
          <w:rFonts w:eastAsia="Arial" w:cs="Arial"/>
          <w:b/>
        </w:rPr>
        <w:t>14</w:t>
      </w:r>
      <w:r w:rsidRPr="00216EFF">
        <w:rPr>
          <w:rFonts w:eastAsia="Arial" w:cs="Arial"/>
          <w:b/>
        </w:rPr>
        <w:t>:</w:t>
      </w:r>
      <w:r w:rsidRPr="007D39B4">
        <w:rPr>
          <w:rFonts w:eastAsia="Arial" w:cs="Arial"/>
          <w:b/>
        </w:rPr>
        <w:t xml:space="preserve"> </w:t>
      </w:r>
      <w:r w:rsidR="007D39B4" w:rsidRPr="007D39B4">
        <w:rPr>
          <w:rFonts w:eastAsia="Arial" w:cs="Arial"/>
          <w:b/>
        </w:rPr>
        <w:t>Mecanismos de engajamento da juventude e fortalecimento da sucessão nos territórios rurais</w:t>
      </w:r>
    </w:p>
    <w:p w:rsidR="00216EFF" w:rsidRPr="00216EFF" w:rsidRDefault="00216EFF" w:rsidP="007D39B4">
      <w:pPr>
        <w:spacing w:line="360" w:lineRule="auto"/>
        <w:ind w:hanging="2"/>
        <w:rPr>
          <w:rFonts w:eastAsia="Arial" w:cs="Arial"/>
          <w:color w:val="FF0000"/>
        </w:rPr>
      </w:pPr>
    </w:p>
    <w:p w:rsidR="00216EFF" w:rsidRDefault="00216EFF" w:rsidP="00216EFF">
      <w:pPr>
        <w:spacing w:line="360" w:lineRule="auto"/>
        <w:ind w:hanging="2"/>
        <w:jc w:val="center"/>
        <w:rPr>
          <w:rFonts w:eastAsia="Arial" w:cs="Arial"/>
          <w:b/>
        </w:rPr>
      </w:pPr>
      <w:r w:rsidRPr="00216EFF">
        <w:rPr>
          <w:rFonts w:eastAsia="Arial" w:cs="Arial"/>
          <w:b/>
        </w:rPr>
        <w:t xml:space="preserve">RESUMO </w:t>
      </w:r>
    </w:p>
    <w:p w:rsidR="003F0644" w:rsidRPr="00216EFF" w:rsidRDefault="003F0644" w:rsidP="00216EFF">
      <w:pPr>
        <w:spacing w:line="360" w:lineRule="auto"/>
        <w:ind w:hanging="2"/>
        <w:jc w:val="center"/>
        <w:rPr>
          <w:rFonts w:eastAsia="Arial" w:cs="Arial"/>
          <w:b/>
        </w:rPr>
      </w:pPr>
    </w:p>
    <w:p w:rsidR="003F0644" w:rsidRDefault="003F0644" w:rsidP="003557BE">
      <w:pPr>
        <w:spacing w:line="360" w:lineRule="auto"/>
        <w:ind w:hanging="2"/>
        <w:jc w:val="both"/>
        <w:rPr>
          <w:rFonts w:eastAsia="Arial" w:cs="Arial"/>
          <w:color w:val="000000"/>
        </w:rPr>
      </w:pPr>
      <w:r>
        <w:rPr>
          <w:rFonts w:eastAsia="Arial" w:cs="Arial"/>
          <w:color w:val="000000"/>
        </w:rPr>
        <w:t xml:space="preserve">O presente trabalho posiciona a juventude do campo no debate do </w:t>
      </w:r>
      <w:proofErr w:type="spellStart"/>
      <w:r>
        <w:rPr>
          <w:rFonts w:eastAsia="Arial" w:cs="Arial"/>
          <w:color w:val="000000"/>
        </w:rPr>
        <w:t>campesinato</w:t>
      </w:r>
      <w:proofErr w:type="spellEnd"/>
      <w:r>
        <w:rPr>
          <w:rFonts w:eastAsia="Arial" w:cs="Arial"/>
          <w:color w:val="000000"/>
        </w:rPr>
        <w:t xml:space="preserve"> e revela as contradições existentes na Reforma Agrária de Mercado a partir da experiência de acesso a terra de jovens camponeses do estado de Pernambuco. O estudo teórico</w:t>
      </w:r>
      <w:r w:rsidR="003557BE">
        <w:rPr>
          <w:rFonts w:eastAsia="Arial" w:cs="Arial"/>
          <w:color w:val="000000"/>
        </w:rPr>
        <w:t xml:space="preserve"> busca posicionar a juventude no </w:t>
      </w:r>
      <w:proofErr w:type="spellStart"/>
      <w:r w:rsidR="003557BE">
        <w:rPr>
          <w:rFonts w:eastAsia="Arial" w:cs="Arial"/>
          <w:color w:val="000000"/>
        </w:rPr>
        <w:t>campesinato</w:t>
      </w:r>
      <w:proofErr w:type="spellEnd"/>
      <w:r>
        <w:rPr>
          <w:rFonts w:eastAsia="Arial" w:cs="Arial"/>
          <w:color w:val="000000"/>
        </w:rPr>
        <w:t xml:space="preserve"> </w:t>
      </w:r>
      <w:r w:rsidR="003557BE">
        <w:rPr>
          <w:rFonts w:eastAsia="Arial" w:cs="Arial"/>
          <w:color w:val="000000"/>
        </w:rPr>
        <w:t>e</w:t>
      </w:r>
      <w:r>
        <w:rPr>
          <w:rFonts w:eastAsia="Arial" w:cs="Arial"/>
          <w:color w:val="000000"/>
        </w:rPr>
        <w:t xml:space="preserve"> </w:t>
      </w:r>
      <w:r w:rsidR="003557BE">
        <w:rPr>
          <w:rFonts w:eastAsia="Arial" w:cs="Arial"/>
          <w:color w:val="000000"/>
        </w:rPr>
        <w:t>empírico</w:t>
      </w:r>
      <w:r>
        <w:rPr>
          <w:rFonts w:eastAsia="Arial" w:cs="Arial"/>
          <w:color w:val="000000"/>
        </w:rPr>
        <w:t xml:space="preserve"> </w:t>
      </w:r>
      <w:r w:rsidR="003557BE">
        <w:rPr>
          <w:rFonts w:eastAsia="Arial" w:cs="Arial"/>
          <w:color w:val="000000"/>
        </w:rPr>
        <w:t>traz a realidade</w:t>
      </w:r>
      <w:r>
        <w:rPr>
          <w:rFonts w:eastAsia="Arial" w:cs="Arial"/>
          <w:color w:val="000000"/>
        </w:rPr>
        <w:t xml:space="preserve"> de jovens do </w:t>
      </w:r>
      <w:r w:rsidR="003557BE">
        <w:rPr>
          <w:rFonts w:eastAsia="Arial" w:cs="Arial"/>
          <w:color w:val="000000"/>
        </w:rPr>
        <w:t>assentamento Nova Esperança em Serra Talhada/PE</w:t>
      </w:r>
      <w:r>
        <w:rPr>
          <w:rFonts w:eastAsia="Arial" w:cs="Arial"/>
          <w:color w:val="000000"/>
        </w:rPr>
        <w:t>. Os apontamentos iniciais revelam que o alvorecer de políticas públicas e sociais para a juventude não os impede de sentir os impactos dos problemas agrários brasileiros e que a política Nossa Primeira Terra apesar das contradições e fragilidades é uma possibilidade de quebrar o ciclo de invisibilidade e de acesso à estrutura fundiária brasileira.</w:t>
      </w:r>
    </w:p>
    <w:p w:rsidR="00A92DFE" w:rsidRDefault="00A92DFE" w:rsidP="003F0644">
      <w:pPr>
        <w:spacing w:line="360" w:lineRule="auto"/>
        <w:ind w:hanging="2"/>
        <w:jc w:val="both"/>
        <w:rPr>
          <w:rFonts w:eastAsia="Arial" w:cs="Arial"/>
          <w:color w:val="000000"/>
        </w:rPr>
      </w:pPr>
    </w:p>
    <w:p w:rsidR="00216EFF" w:rsidRDefault="00216EFF" w:rsidP="00216EFF">
      <w:pPr>
        <w:spacing w:line="360" w:lineRule="auto"/>
        <w:ind w:hanging="2"/>
        <w:jc w:val="both"/>
        <w:rPr>
          <w:rFonts w:eastAsia="Arial" w:cs="Arial"/>
        </w:rPr>
      </w:pPr>
      <w:r w:rsidRPr="00216EFF">
        <w:rPr>
          <w:rFonts w:eastAsia="Arial" w:cs="Arial"/>
        </w:rPr>
        <w:t xml:space="preserve">Palavras-chave: </w:t>
      </w:r>
      <w:proofErr w:type="spellStart"/>
      <w:r w:rsidR="003F0644">
        <w:rPr>
          <w:rFonts w:eastAsia="Arial" w:cs="Arial"/>
        </w:rPr>
        <w:t>Campesinato</w:t>
      </w:r>
      <w:proofErr w:type="spellEnd"/>
      <w:r w:rsidR="003F0644">
        <w:rPr>
          <w:rFonts w:eastAsia="Arial" w:cs="Arial"/>
        </w:rPr>
        <w:t xml:space="preserve">; Reforma Agrária; Questão </w:t>
      </w:r>
      <w:proofErr w:type="gramStart"/>
      <w:r w:rsidR="003F0644">
        <w:rPr>
          <w:rFonts w:eastAsia="Arial" w:cs="Arial"/>
        </w:rPr>
        <w:t>Agrária</w:t>
      </w:r>
      <w:proofErr w:type="gramEnd"/>
    </w:p>
    <w:p w:rsidR="0031674A" w:rsidRPr="00216EFF" w:rsidRDefault="0031674A" w:rsidP="00216EFF">
      <w:pPr>
        <w:spacing w:line="360" w:lineRule="auto"/>
        <w:ind w:hanging="2"/>
        <w:jc w:val="both"/>
        <w:rPr>
          <w:rFonts w:eastAsia="Arial" w:cs="Arial"/>
        </w:rPr>
      </w:pPr>
    </w:p>
    <w:p w:rsidR="00216EFF" w:rsidRPr="00216EFF" w:rsidRDefault="00216EFF" w:rsidP="00216EFF">
      <w:pPr>
        <w:spacing w:line="360" w:lineRule="auto"/>
        <w:jc w:val="both"/>
        <w:rPr>
          <w:rFonts w:eastAsia="Arial" w:cs="Arial"/>
          <w:b/>
        </w:rPr>
      </w:pPr>
      <w:r w:rsidRPr="00216EFF">
        <w:rPr>
          <w:rFonts w:eastAsia="Arial" w:cs="Arial"/>
          <w:b/>
        </w:rPr>
        <w:t>INTRODUÇÃO</w:t>
      </w:r>
    </w:p>
    <w:p w:rsidR="00547981" w:rsidRPr="00547981" w:rsidRDefault="00547981" w:rsidP="00547981">
      <w:pPr>
        <w:spacing w:line="360" w:lineRule="auto"/>
        <w:ind w:firstLine="708"/>
        <w:jc w:val="both"/>
      </w:pPr>
      <w:r w:rsidRPr="00547981">
        <w:lastRenderedPageBreak/>
        <w:t>As transformações políticas, econômicas e sociais, ocorridas na transição dos séculos XX e XXI, promoveram mudanças significativas na sociedade brasileira e nas contribuições cientificas sobre a juventude do campo. O novo cenário de oportunidades e garantia de direitos permitiu a permanência dos jovens no campo a partir do acesso a políticas públicas e sociais que impactaram na configuração das famílias camponesas e protagonismo da juventude no campo.</w:t>
      </w:r>
    </w:p>
    <w:p w:rsidR="00547981" w:rsidRDefault="00547981" w:rsidP="00547981">
      <w:pPr>
        <w:spacing w:line="360" w:lineRule="auto"/>
        <w:ind w:firstLine="708"/>
        <w:jc w:val="both"/>
      </w:pPr>
      <w:r w:rsidRPr="00547981">
        <w:t xml:space="preserve">A propósito, a </w:t>
      </w:r>
      <w:r>
        <w:t xml:space="preserve">maior participação da juventude espaços de poder permitiu a </w:t>
      </w:r>
      <w:r w:rsidRPr="00547981">
        <w:t xml:space="preserve">dinamização dos projetos e políticas </w:t>
      </w:r>
      <w:r>
        <w:t>garantindo um</w:t>
      </w:r>
      <w:r w:rsidRPr="00547981">
        <w:t xml:space="preserve"> debate</w:t>
      </w:r>
      <w:r>
        <w:t xml:space="preserve"> profícuo</w:t>
      </w:r>
      <w:r w:rsidRPr="00547981">
        <w:t xml:space="preserve"> da reforma agrária e estrutura fundiária</w:t>
      </w:r>
      <w:r>
        <w:t>. Isto culminou</w:t>
      </w:r>
      <w:r w:rsidRPr="00547981">
        <w:t xml:space="preserve"> no acesso da juventude ao Nossa Primeira Terra – NPT, mediante a promulgação do Programa Nacional de Crédito Fundiário – PNCF</w:t>
      </w:r>
      <w:r>
        <w:t xml:space="preserve"> no ano de 2003</w:t>
      </w:r>
      <w:r w:rsidRPr="00547981">
        <w:t xml:space="preserve"> e a um conjunto de ações destinadas a juventude.</w:t>
      </w:r>
    </w:p>
    <w:p w:rsidR="00547981" w:rsidRPr="00547981" w:rsidRDefault="00547981" w:rsidP="00DB029A">
      <w:pPr>
        <w:spacing w:line="360" w:lineRule="auto"/>
        <w:ind w:firstLine="708"/>
        <w:jc w:val="both"/>
      </w:pPr>
      <w:r w:rsidRPr="00547981">
        <w:t xml:space="preserve">O crédito fundiário </w:t>
      </w:r>
      <w:r>
        <w:t>foi, e continua sendo,</w:t>
      </w:r>
      <w:r w:rsidRPr="00547981">
        <w:t xml:space="preserve"> um mecanismo do governo federal para atenuar a pressão de grupos sociais por reforma e políticas agrárias de desenvolvimento territorial e no caso dos jovens do campo são uma tentativa de frear o êxodo rural e fixar jovens no campo permitindo-lhe terra para viver e produzir. </w:t>
      </w:r>
    </w:p>
    <w:p w:rsidR="00A92DFE" w:rsidRDefault="00547981" w:rsidP="00DB029A">
      <w:pPr>
        <w:spacing w:line="360" w:lineRule="auto"/>
        <w:ind w:firstLine="720"/>
        <w:jc w:val="both"/>
      </w:pPr>
      <w:r>
        <w:t xml:space="preserve">A importância do estudo revela-se na oportunidade de posicionar a juventude do campo e visibiliza-la </w:t>
      </w:r>
      <w:r w:rsidR="00DB029A">
        <w:t xml:space="preserve">no </w:t>
      </w:r>
      <w:proofErr w:type="spellStart"/>
      <w:r w:rsidR="00DB029A">
        <w:t>Campesinato</w:t>
      </w:r>
      <w:proofErr w:type="spellEnd"/>
      <w:r w:rsidR="00DB029A">
        <w:t xml:space="preserve"> B</w:t>
      </w:r>
      <w:r>
        <w:t>rasileiro</w:t>
      </w:r>
      <w:r w:rsidR="00DB029A">
        <w:t xml:space="preserve"> e o debate sobre as contradições da Reforma Agrária de Mercado e na política Nossa Primeira Terra – NPT aplicada no estado de Pernambuco.</w:t>
      </w:r>
    </w:p>
    <w:p w:rsidR="00547981" w:rsidRDefault="00DB029A" w:rsidP="00DB029A">
      <w:pPr>
        <w:spacing w:line="360" w:lineRule="auto"/>
        <w:ind w:firstLine="720"/>
        <w:jc w:val="both"/>
      </w:pPr>
      <w:r>
        <w:t xml:space="preserve">A fim de abarcar as discussões sobre </w:t>
      </w:r>
      <w:proofErr w:type="spellStart"/>
      <w:r>
        <w:t>Campesinato</w:t>
      </w:r>
      <w:proofErr w:type="spellEnd"/>
      <w:r>
        <w:t xml:space="preserve">, Reforma Agrária de Mercado e juventude do campo foi feita a revisão bibliográfica com a leitura de contribuições cientificas que tratassem o tema, como: </w:t>
      </w:r>
      <w:proofErr w:type="spellStart"/>
      <w:r>
        <w:t>Chayanov</w:t>
      </w:r>
      <w:proofErr w:type="spellEnd"/>
      <w:r>
        <w:t xml:space="preserve"> (1974); </w:t>
      </w:r>
      <w:proofErr w:type="spellStart"/>
      <w:r>
        <w:t>Shanin</w:t>
      </w:r>
      <w:proofErr w:type="spellEnd"/>
      <w:r>
        <w:t xml:space="preserve"> (1983); Oliveira (2001); Pereira e </w:t>
      </w:r>
      <w:proofErr w:type="spellStart"/>
      <w:r>
        <w:t>Sauer</w:t>
      </w:r>
      <w:proofErr w:type="spellEnd"/>
      <w:r>
        <w:t xml:space="preserve"> (2006), entre outros.</w:t>
      </w:r>
    </w:p>
    <w:p w:rsidR="00DB029A" w:rsidRDefault="00DB029A" w:rsidP="00DB029A">
      <w:pPr>
        <w:spacing w:line="360" w:lineRule="auto"/>
        <w:ind w:firstLine="720"/>
        <w:jc w:val="both"/>
      </w:pPr>
      <w:r>
        <w:t xml:space="preserve">Para embasar a discussão teórica, abordamos as experiências práticas dos Jovens do Assentamento Nova Esperança – Serra Talhada/PE, evidenciando </w:t>
      </w:r>
      <w:r>
        <w:lastRenderedPageBreak/>
        <w:t>histórias e estratégias desenvolvidas pelos jovens para consolidar o assentamento e o crédito fundiário em Pernambuco.</w:t>
      </w:r>
    </w:p>
    <w:p w:rsidR="00A92DFE" w:rsidRPr="00A92DFE" w:rsidRDefault="00A92DFE" w:rsidP="00DB029A">
      <w:pPr>
        <w:spacing w:line="360" w:lineRule="auto"/>
        <w:ind w:firstLine="720"/>
        <w:jc w:val="both"/>
      </w:pPr>
      <w:r w:rsidRPr="00A92DFE">
        <w:t>Assim o trabalho está organizado em cinco seções incluído esta introdução. A segunda seção, Posicionamos os jovens do campo no</w:t>
      </w:r>
      <w:r>
        <w:t xml:space="preserve"> debate do </w:t>
      </w:r>
      <w:proofErr w:type="spellStart"/>
      <w:r>
        <w:t>C</w:t>
      </w:r>
      <w:r w:rsidRPr="00A92DFE">
        <w:t>ampesinato</w:t>
      </w:r>
      <w:proofErr w:type="spellEnd"/>
      <w:r w:rsidRPr="00A92DFE">
        <w:t xml:space="preserve">. Na terceira seção, abordamos as trilhas da Reforma Agrária no Brasil e o surgimento da Política Nossa Primeira Terra – NPT. Na quarta seção tratamos </w:t>
      </w:r>
      <w:proofErr w:type="gramStart"/>
      <w:r w:rsidRPr="00A92DFE">
        <w:t>o Nossa Primeira</w:t>
      </w:r>
      <w:proofErr w:type="gramEnd"/>
      <w:r w:rsidRPr="00A92DFE">
        <w:t xml:space="preserve"> Terra no Estado de Pernambuco e por fim apresentamos as considerações finais. </w:t>
      </w:r>
    </w:p>
    <w:p w:rsidR="00232F7F" w:rsidRPr="00A92DFE" w:rsidRDefault="00232F7F" w:rsidP="00232F7F">
      <w:pPr>
        <w:spacing w:line="360" w:lineRule="auto"/>
        <w:jc w:val="both"/>
      </w:pPr>
    </w:p>
    <w:p w:rsidR="00232F7F" w:rsidRPr="00232F7F" w:rsidRDefault="00232F7F" w:rsidP="00610256">
      <w:pPr>
        <w:spacing w:line="360" w:lineRule="auto"/>
        <w:jc w:val="both"/>
        <w:rPr>
          <w:rFonts w:eastAsia="Arial" w:cs="Arial"/>
          <w:b/>
        </w:rPr>
      </w:pPr>
      <w:r w:rsidRPr="00232F7F">
        <w:rPr>
          <w:rFonts w:eastAsia="Arial" w:cs="Arial"/>
          <w:b/>
        </w:rPr>
        <w:t>A JUVENTUDE DO CAMPO E O CAMPESINATO</w:t>
      </w:r>
    </w:p>
    <w:p w:rsidR="00C84A8E" w:rsidRDefault="00C84A8E" w:rsidP="00C84A8E">
      <w:pPr>
        <w:spacing w:line="360" w:lineRule="auto"/>
        <w:ind w:firstLine="708"/>
        <w:jc w:val="both"/>
      </w:pPr>
      <w:r>
        <w:t xml:space="preserve">Os estudos sobre Juventude do Campo apresentam-se nas contribuições </w:t>
      </w:r>
      <w:proofErr w:type="spellStart"/>
      <w:r>
        <w:t>científicasa</w:t>
      </w:r>
      <w:proofErr w:type="spellEnd"/>
      <w:r>
        <w:t xml:space="preserve"> partir de um conjunto de conceituações e/ou abordagens que mobilizam os sujeitos sociais, suas vivências e as problemáticas enfrentadas. </w:t>
      </w:r>
    </w:p>
    <w:p w:rsidR="00C84A8E" w:rsidRDefault="00C84A8E" w:rsidP="00C84A8E">
      <w:pPr>
        <w:spacing w:line="360" w:lineRule="auto"/>
        <w:ind w:firstLine="708"/>
        <w:jc w:val="both"/>
      </w:pPr>
      <w:r>
        <w:t xml:space="preserve">Autores como Sales (2003), </w:t>
      </w:r>
      <w:proofErr w:type="spellStart"/>
      <w:r>
        <w:t>Weisheimer</w:t>
      </w:r>
      <w:proofErr w:type="spellEnd"/>
      <w:r w:rsidR="00636762">
        <w:t xml:space="preserve"> </w:t>
      </w:r>
      <w:r>
        <w:t>(2005) e Castro (2005) propõem diferentes formas de entender e identificar a juventude</w:t>
      </w:r>
      <w:r w:rsidR="00636762">
        <w:t xml:space="preserve"> do campo</w:t>
      </w:r>
      <w:r>
        <w:t>. No entanto, neste trabalho, entendemos e abordamos os jovens do campo, como uma categoria social que revela sua diversidade nas experiências desenvolvidas na sociedade, no trabalho, na troca cultural e noutras interações desempenhadas no campo (GALINDO, 2014).</w:t>
      </w:r>
    </w:p>
    <w:p w:rsidR="00232F7F" w:rsidRDefault="004B0654" w:rsidP="00C84A8E">
      <w:pPr>
        <w:spacing w:line="360" w:lineRule="auto"/>
        <w:ind w:firstLine="708"/>
        <w:jc w:val="both"/>
      </w:pPr>
      <w:r>
        <w:t>A propósito, as</w:t>
      </w:r>
      <w:r w:rsidR="00232F7F">
        <w:t xml:space="preserve"> trilhas que nos levam a investigar a história de Jovens Camponeses revelam os mesmos como parte intrínseca e </w:t>
      </w:r>
      <w:proofErr w:type="spellStart"/>
      <w:r w:rsidR="00232F7F">
        <w:t>invisibilizada</w:t>
      </w:r>
      <w:proofErr w:type="spellEnd"/>
      <w:r w:rsidR="00232F7F">
        <w:t xml:space="preserve"> do </w:t>
      </w:r>
      <w:proofErr w:type="spellStart"/>
      <w:r w:rsidR="00232F7F">
        <w:t>Campesinato</w:t>
      </w:r>
      <w:proofErr w:type="spellEnd"/>
      <w:r w:rsidR="00232F7F">
        <w:t xml:space="preserve"> Brasileiro. Uma breve leitura nos clássicos (SHANIN 1983; CHAYANOV 1974) demonstram o desenvolvimento de discussões centradas nas famílias camponesas e temas pertinentes as suas vivências. </w:t>
      </w:r>
    </w:p>
    <w:p w:rsidR="00232F7F" w:rsidRDefault="00232F7F" w:rsidP="00610256">
      <w:pPr>
        <w:spacing w:line="360" w:lineRule="auto"/>
        <w:ind w:firstLine="708"/>
        <w:jc w:val="both"/>
      </w:pPr>
      <w:r>
        <w:t xml:space="preserve">No entanto, a dinamização dos estudos de juventude, as abordagens ganharam novos contornos e as investigações sobre o </w:t>
      </w:r>
      <w:proofErr w:type="spellStart"/>
      <w:r>
        <w:t>campesinato</w:t>
      </w:r>
      <w:proofErr w:type="spellEnd"/>
      <w:r>
        <w:t xml:space="preserve">, passaram a privilegiar o protagonismo juvenil, trazendo ao centro do debate: as novas configurações das famílias camponesas, as dificuldades de inserção na </w:t>
      </w:r>
      <w:r>
        <w:lastRenderedPageBreak/>
        <w:t>agricultura e no debate das políticas públicas e sociais no Brasil, são destaques.</w:t>
      </w:r>
    </w:p>
    <w:p w:rsidR="00232F7F" w:rsidRDefault="00232F7F" w:rsidP="00610256">
      <w:pPr>
        <w:spacing w:line="360" w:lineRule="auto"/>
        <w:ind w:firstLine="709"/>
        <w:jc w:val="both"/>
      </w:pPr>
      <w:r w:rsidRPr="00C11C1A">
        <w:t>Assim, como Oliveira e Feliciano (2016), entendemos que a juventude do campo está em constante movimento, seja na luta pela organização, para transpor as problemáticas, seja para realizar sonhos e transformar a realidade social que vive. Assim, a mobilidade passa a ser uma condição estratégica que visa conquistar no cenário rural oportunidades sociais, econômicas, políticas e trabalhistas.</w:t>
      </w:r>
    </w:p>
    <w:p w:rsidR="00232F7F" w:rsidRPr="00232F7F" w:rsidRDefault="00232F7F" w:rsidP="00610256">
      <w:pPr>
        <w:spacing w:line="360" w:lineRule="auto"/>
        <w:ind w:firstLine="709"/>
        <w:jc w:val="both"/>
      </w:pPr>
      <w:r w:rsidRPr="00232F7F">
        <w:rPr>
          <w:rFonts w:eastAsia="Arial" w:cs="Arial"/>
        </w:rPr>
        <w:t xml:space="preserve">Os estudos desenvolvidos pós-virada cultural da juventude do campo evidenciaram o conjunto de políticas públicas, programas sociais e espaços institucionais, que apoiam a permanência dos jovens no campo. A propósito, os jovens enquanto sujeitos políticos, </w:t>
      </w:r>
      <w:r w:rsidR="004B0654" w:rsidRPr="00232F7F">
        <w:rPr>
          <w:rFonts w:eastAsia="Arial" w:cs="Arial"/>
        </w:rPr>
        <w:t>é</w:t>
      </w:r>
      <w:r w:rsidRPr="00232F7F">
        <w:rPr>
          <w:rFonts w:eastAsia="Arial" w:cs="Arial"/>
        </w:rPr>
        <w:t xml:space="preserve"> parte crucial dos avanços e contradições existentes na categoria social.</w:t>
      </w:r>
    </w:p>
    <w:p w:rsidR="00232F7F" w:rsidRDefault="00232F7F" w:rsidP="00610256">
      <w:pPr>
        <w:spacing w:line="360" w:lineRule="auto"/>
        <w:ind w:firstLine="708"/>
        <w:jc w:val="both"/>
        <w:rPr>
          <w:rFonts w:eastAsia="Arial" w:cs="Arial"/>
        </w:rPr>
      </w:pPr>
      <w:r w:rsidRPr="00232F7F">
        <w:rPr>
          <w:rFonts w:eastAsia="Arial" w:cs="Arial"/>
        </w:rPr>
        <w:t xml:space="preserve">Em Silva (2013) as transformações sociais ocorridas no município de Feira </w:t>
      </w:r>
      <w:r w:rsidR="004B0654" w:rsidRPr="00232F7F">
        <w:rPr>
          <w:rFonts w:eastAsia="Arial" w:cs="Arial"/>
        </w:rPr>
        <w:t>Nova-PE</w:t>
      </w:r>
      <w:r w:rsidRPr="00232F7F">
        <w:rPr>
          <w:rFonts w:eastAsia="Arial" w:cs="Arial"/>
        </w:rPr>
        <w:t xml:space="preserve"> foram analisadas sob a perspectiva de gênero e geração de </w:t>
      </w:r>
      <w:r>
        <w:rPr>
          <w:rFonts w:eastAsia="Arial" w:cs="Arial"/>
        </w:rPr>
        <w:t>renda nas famílias camponesas.</w:t>
      </w:r>
    </w:p>
    <w:p w:rsidR="00232F7F" w:rsidRDefault="00232F7F" w:rsidP="00610256">
      <w:pPr>
        <w:spacing w:line="360" w:lineRule="auto"/>
        <w:ind w:firstLine="708"/>
        <w:jc w:val="both"/>
        <w:rPr>
          <w:rFonts w:eastAsia="Arial" w:cs="Arial"/>
        </w:rPr>
      </w:pPr>
      <w:r w:rsidRPr="00232F7F">
        <w:rPr>
          <w:rFonts w:eastAsia="Arial" w:cs="Arial"/>
        </w:rPr>
        <w:t>Os apontamentos indicam que a unidade produtiva das famílias tem dado resultado, sendo diversificada e com escoamento produtivo para feiras e outros mercados regionais.</w:t>
      </w:r>
    </w:p>
    <w:p w:rsidR="00232F7F" w:rsidRDefault="00232F7F" w:rsidP="00610256">
      <w:pPr>
        <w:spacing w:line="360" w:lineRule="auto"/>
        <w:ind w:firstLine="708"/>
        <w:jc w:val="both"/>
        <w:rPr>
          <w:rFonts w:eastAsia="Arial" w:cs="Arial"/>
        </w:rPr>
      </w:pPr>
      <w:r w:rsidRPr="00232F7F">
        <w:rPr>
          <w:rFonts w:eastAsia="Arial" w:cs="Arial"/>
        </w:rPr>
        <w:t xml:space="preserve">Assim, indicamos que o conjunto de políticas públicas fomentadas a partir dos anos 2000 foram </w:t>
      </w:r>
      <w:proofErr w:type="gramStart"/>
      <w:r w:rsidRPr="00232F7F">
        <w:rPr>
          <w:rFonts w:eastAsia="Arial" w:cs="Arial"/>
        </w:rPr>
        <w:t>substanciais</w:t>
      </w:r>
      <w:proofErr w:type="gramEnd"/>
      <w:r w:rsidRPr="00232F7F">
        <w:rPr>
          <w:rFonts w:eastAsia="Arial" w:cs="Arial"/>
        </w:rPr>
        <w:t xml:space="preserve"> para elevar os níveis de formação e melhoria da </w:t>
      </w:r>
      <w:r w:rsidR="00550FD7">
        <w:rPr>
          <w:rFonts w:eastAsia="Arial" w:cs="Arial"/>
        </w:rPr>
        <w:t>atividade agrícola das mulheres</w:t>
      </w:r>
      <w:r w:rsidRPr="00232F7F">
        <w:rPr>
          <w:rFonts w:eastAsia="Arial" w:cs="Arial"/>
        </w:rPr>
        <w:t xml:space="preserve"> entrevistadas, promovendo a geração de renda no campo e autonomia financeira das jovens. Apesar dos avanços, o modelo de vida que inferioriza mulheres continua vigente e precisamos continuar vigilantes ao seio das famílias camponesas.</w:t>
      </w:r>
    </w:p>
    <w:p w:rsidR="00232F7F" w:rsidRDefault="00232F7F" w:rsidP="00610256">
      <w:pPr>
        <w:spacing w:line="360" w:lineRule="auto"/>
        <w:ind w:firstLine="708"/>
        <w:jc w:val="both"/>
        <w:rPr>
          <w:rFonts w:eastAsia="Arial" w:cs="Arial"/>
        </w:rPr>
      </w:pPr>
      <w:r w:rsidRPr="00232F7F">
        <w:rPr>
          <w:rFonts w:eastAsia="Arial" w:cs="Arial"/>
        </w:rPr>
        <w:t xml:space="preserve">Em </w:t>
      </w:r>
      <w:proofErr w:type="spellStart"/>
      <w:r w:rsidRPr="00232F7F">
        <w:rPr>
          <w:rFonts w:eastAsia="Arial" w:cs="Arial"/>
        </w:rPr>
        <w:t>Troilo</w:t>
      </w:r>
      <w:proofErr w:type="spellEnd"/>
      <w:r w:rsidRPr="00232F7F">
        <w:rPr>
          <w:rFonts w:eastAsia="Arial" w:cs="Arial"/>
        </w:rPr>
        <w:t xml:space="preserve"> e Araújo (2016) são abordadas as dificuldades da Juventude em constituir novas unidades produtivas e as opções </w:t>
      </w:r>
      <w:r w:rsidR="00550FD7" w:rsidRPr="00232F7F">
        <w:rPr>
          <w:rFonts w:eastAsia="Arial" w:cs="Arial"/>
        </w:rPr>
        <w:t>estratégicas</w:t>
      </w:r>
      <w:r w:rsidRPr="00232F7F">
        <w:rPr>
          <w:rFonts w:eastAsia="Arial" w:cs="Arial"/>
        </w:rPr>
        <w:t xml:space="preserve"> de migração para os centros urbanos em busca de emprego e renda.</w:t>
      </w:r>
    </w:p>
    <w:p w:rsidR="00232F7F" w:rsidRDefault="00232F7F" w:rsidP="00610256">
      <w:pPr>
        <w:spacing w:line="360" w:lineRule="auto"/>
        <w:ind w:firstLine="708"/>
        <w:jc w:val="both"/>
        <w:rPr>
          <w:rFonts w:eastAsia="Arial" w:cs="Arial"/>
        </w:rPr>
      </w:pPr>
      <w:r w:rsidRPr="00232F7F">
        <w:rPr>
          <w:rFonts w:eastAsia="Arial" w:cs="Arial"/>
        </w:rPr>
        <w:lastRenderedPageBreak/>
        <w:t>O ciclo migratório, muito comum no campo, só será arrefecido com a o</w:t>
      </w:r>
      <w:r>
        <w:rPr>
          <w:rFonts w:eastAsia="Arial" w:cs="Arial"/>
        </w:rPr>
        <w:t xml:space="preserve">rganização política dos jovens </w:t>
      </w:r>
      <w:r w:rsidRPr="00232F7F">
        <w:rPr>
          <w:rFonts w:eastAsia="Arial" w:cs="Arial"/>
        </w:rPr>
        <w:t xml:space="preserve">e a apropriação do conhecimento e tecnologias sociais disponíveis para a classe trabalhadora. Nesse sentido, os jovens da pesquisa em questão passaram a desenvolver estratégias de subsistência, como a produção coletiva e a formação de cooperativas </w:t>
      </w:r>
      <w:proofErr w:type="gramStart"/>
      <w:r w:rsidRPr="00232F7F">
        <w:rPr>
          <w:rFonts w:eastAsia="Arial" w:cs="Arial"/>
        </w:rPr>
        <w:t>afim de</w:t>
      </w:r>
      <w:proofErr w:type="gramEnd"/>
      <w:r w:rsidRPr="00232F7F">
        <w:rPr>
          <w:rFonts w:eastAsia="Arial" w:cs="Arial"/>
        </w:rPr>
        <w:t xml:space="preserve"> promover novas formas de viver e produzir e inserir-se no mercado capitalista.</w:t>
      </w:r>
    </w:p>
    <w:p w:rsidR="00232F7F" w:rsidRDefault="00232F7F" w:rsidP="00610256">
      <w:pPr>
        <w:spacing w:line="360" w:lineRule="auto"/>
        <w:ind w:firstLine="708"/>
        <w:jc w:val="both"/>
        <w:rPr>
          <w:rFonts w:eastAsia="Arial" w:cs="Arial"/>
        </w:rPr>
      </w:pPr>
      <w:r w:rsidRPr="00232F7F">
        <w:rPr>
          <w:rFonts w:eastAsia="Arial" w:cs="Arial"/>
        </w:rPr>
        <w:t xml:space="preserve">Seguindo a trilha da </w:t>
      </w:r>
      <w:proofErr w:type="spellStart"/>
      <w:r w:rsidRPr="00232F7F">
        <w:rPr>
          <w:rFonts w:eastAsia="Arial" w:cs="Arial"/>
        </w:rPr>
        <w:t>problematização</w:t>
      </w:r>
      <w:proofErr w:type="spellEnd"/>
      <w:r w:rsidRPr="00232F7F">
        <w:rPr>
          <w:rFonts w:eastAsia="Arial" w:cs="Arial"/>
        </w:rPr>
        <w:t xml:space="preserve"> dos jovens e os caminhos da permanência no campo, trazemos as análises e Oliveira e Feliciano (2016) que revelam as mobilidades cotidianas e elucidam os porquês dos movimentos de permanência e/ou saída do campo.</w:t>
      </w:r>
    </w:p>
    <w:p w:rsidR="00232F7F" w:rsidRDefault="00232F7F" w:rsidP="00610256">
      <w:pPr>
        <w:spacing w:line="360" w:lineRule="auto"/>
        <w:ind w:firstLine="708"/>
        <w:jc w:val="both"/>
        <w:rPr>
          <w:rFonts w:eastAsia="Arial" w:cs="Arial"/>
        </w:rPr>
      </w:pPr>
      <w:r w:rsidRPr="00232F7F">
        <w:rPr>
          <w:rFonts w:eastAsia="Arial" w:cs="Arial"/>
        </w:rPr>
        <w:t>O processo de mobilidade entre e campo e cidade é contraditório e é fomentado pelas dificuldades enfrentadas pelos jovens no campo, seja no desalento com as políticas públicas e sociais, dificuldade de inserção na agricultura e pecuária. Em contrapartida, as representações imagéticas da cidade demonstram oportunidades, infraestrutura, economia ajustada e isto implicam no desejo dos jovens migrarem para fugir dos problemas.</w:t>
      </w:r>
    </w:p>
    <w:p w:rsidR="00232F7F" w:rsidRDefault="00232F7F" w:rsidP="00610256">
      <w:pPr>
        <w:spacing w:line="360" w:lineRule="auto"/>
        <w:ind w:firstLine="708"/>
        <w:jc w:val="both"/>
        <w:rPr>
          <w:rFonts w:eastAsia="Arial" w:cs="Arial"/>
        </w:rPr>
      </w:pPr>
      <w:r w:rsidRPr="00232F7F">
        <w:rPr>
          <w:rFonts w:eastAsia="Arial" w:cs="Arial"/>
        </w:rPr>
        <w:t>Concordamos com Oliveira e Feliciano (2016) e afirmamos que a juventude do campo está em movimento e é justamente na inquietude que os jovens do campo estão se organizando e transformando suas realidades e o campo num cenário de oportunidades sociais, políticas, econômicas e trabalhistas.</w:t>
      </w:r>
    </w:p>
    <w:p w:rsidR="00232F7F" w:rsidRDefault="00232F7F" w:rsidP="00610256">
      <w:pPr>
        <w:spacing w:line="360" w:lineRule="auto"/>
        <w:ind w:firstLine="708"/>
        <w:jc w:val="both"/>
        <w:rPr>
          <w:rFonts w:eastAsia="Arial" w:cs="Arial"/>
        </w:rPr>
      </w:pPr>
      <w:r w:rsidRPr="00232F7F">
        <w:rPr>
          <w:rFonts w:eastAsia="Arial" w:cs="Arial"/>
        </w:rPr>
        <w:t xml:space="preserve">Em oliveira </w:t>
      </w:r>
      <w:proofErr w:type="spellStart"/>
      <w:proofErr w:type="gramStart"/>
      <w:r w:rsidRPr="004B0654">
        <w:rPr>
          <w:rFonts w:eastAsia="Arial" w:cs="Arial"/>
          <w:i/>
        </w:rPr>
        <w:t>et</w:t>
      </w:r>
      <w:proofErr w:type="spellEnd"/>
      <w:proofErr w:type="gramEnd"/>
      <w:r w:rsidRPr="004B0654">
        <w:rPr>
          <w:rFonts w:eastAsia="Arial" w:cs="Arial"/>
          <w:i/>
        </w:rPr>
        <w:t xml:space="preserve"> </w:t>
      </w:r>
      <w:proofErr w:type="spellStart"/>
      <w:r w:rsidRPr="004B0654">
        <w:rPr>
          <w:rFonts w:eastAsia="Arial" w:cs="Arial"/>
          <w:i/>
        </w:rPr>
        <w:t>al</w:t>
      </w:r>
      <w:proofErr w:type="spellEnd"/>
      <w:r w:rsidRPr="00232F7F">
        <w:rPr>
          <w:rFonts w:eastAsia="Arial" w:cs="Arial"/>
        </w:rPr>
        <w:t xml:space="preserve"> (2017) são abordados o processo de organização, disputas e resistências dos jovens do campo no desenvolvimento da vida social e a luta empreendida contra os avanços do agronegócio. </w:t>
      </w:r>
    </w:p>
    <w:p w:rsidR="00232F7F" w:rsidRDefault="00232F7F" w:rsidP="00610256">
      <w:pPr>
        <w:spacing w:line="360" w:lineRule="auto"/>
        <w:ind w:firstLine="708"/>
        <w:jc w:val="both"/>
        <w:rPr>
          <w:rFonts w:eastAsia="Arial" w:cs="Arial"/>
        </w:rPr>
      </w:pPr>
      <w:r w:rsidRPr="00232F7F">
        <w:rPr>
          <w:rFonts w:eastAsia="Arial" w:cs="Arial"/>
        </w:rPr>
        <w:t xml:space="preserve">Os elementos que perfazem a vida comunitária revelam o impacto das decisões entre ficar ou sair na reprodução da família camponesa. Para oliveira </w:t>
      </w:r>
      <w:proofErr w:type="spellStart"/>
      <w:proofErr w:type="gramStart"/>
      <w:r w:rsidRPr="004B0654">
        <w:rPr>
          <w:rFonts w:eastAsia="Arial" w:cs="Arial"/>
          <w:i/>
        </w:rPr>
        <w:lastRenderedPageBreak/>
        <w:t>et</w:t>
      </w:r>
      <w:proofErr w:type="spellEnd"/>
      <w:proofErr w:type="gramEnd"/>
      <w:r w:rsidRPr="004B0654">
        <w:rPr>
          <w:rFonts w:eastAsia="Arial" w:cs="Arial"/>
          <w:i/>
        </w:rPr>
        <w:t xml:space="preserve"> </w:t>
      </w:r>
      <w:proofErr w:type="spellStart"/>
      <w:r w:rsidRPr="004B0654">
        <w:rPr>
          <w:rFonts w:eastAsia="Arial" w:cs="Arial"/>
          <w:i/>
        </w:rPr>
        <w:t>al</w:t>
      </w:r>
      <w:proofErr w:type="spellEnd"/>
      <w:r w:rsidR="004B0654">
        <w:rPr>
          <w:rFonts w:eastAsia="Arial" w:cs="Arial"/>
          <w:i/>
        </w:rPr>
        <w:t xml:space="preserve"> </w:t>
      </w:r>
      <w:r w:rsidRPr="00232F7F">
        <w:rPr>
          <w:rFonts w:eastAsia="Arial" w:cs="Arial"/>
        </w:rPr>
        <w:t>(2017) o caráter concentrador da propriedade da terra e as dificuldades enfrentadas para permanecer nela produzem di</w:t>
      </w:r>
      <w:r>
        <w:rPr>
          <w:rFonts w:eastAsia="Arial" w:cs="Arial"/>
        </w:rPr>
        <w:t xml:space="preserve">sputas territoriais acaloradas. </w:t>
      </w:r>
    </w:p>
    <w:p w:rsidR="00232F7F" w:rsidRDefault="00232F7F" w:rsidP="00610256">
      <w:pPr>
        <w:spacing w:line="360" w:lineRule="auto"/>
        <w:ind w:firstLine="708"/>
        <w:jc w:val="both"/>
        <w:rPr>
          <w:rFonts w:eastAsia="Arial" w:cs="Arial"/>
        </w:rPr>
      </w:pPr>
      <w:r w:rsidRPr="00232F7F">
        <w:rPr>
          <w:rFonts w:eastAsia="Arial" w:cs="Arial"/>
        </w:rPr>
        <w:t>O cenário de maior aplicação do conjunto de políticas públicas e sociais promove a diminuição de saída, melhorais conjunturais na infraestrutura tornam o campo atrativo para a migração de retorno.</w:t>
      </w:r>
    </w:p>
    <w:p w:rsidR="00216EFF" w:rsidRDefault="00232F7F" w:rsidP="00610256">
      <w:pPr>
        <w:spacing w:line="360" w:lineRule="auto"/>
        <w:ind w:firstLine="708"/>
        <w:jc w:val="both"/>
        <w:rPr>
          <w:rFonts w:eastAsia="Arial" w:cs="Arial"/>
        </w:rPr>
      </w:pPr>
      <w:r w:rsidRPr="00232F7F">
        <w:rPr>
          <w:rFonts w:eastAsia="Arial" w:cs="Arial"/>
        </w:rPr>
        <w:t xml:space="preserve">Por fim, trazemos </w:t>
      </w:r>
      <w:proofErr w:type="spellStart"/>
      <w:r w:rsidRPr="00232F7F">
        <w:rPr>
          <w:rFonts w:eastAsia="Arial" w:cs="Arial"/>
        </w:rPr>
        <w:t>Tabuti</w:t>
      </w:r>
      <w:proofErr w:type="spellEnd"/>
      <w:r w:rsidRPr="00232F7F">
        <w:rPr>
          <w:rFonts w:eastAsia="Arial" w:cs="Arial"/>
        </w:rPr>
        <w:t xml:space="preserve"> (2020) e as dificuldades de desenvolvimento da juventude camponesa no modelo de assentamentos rurais centrados nas famílias e com gestão centrada na figura paterna. No entanto, o contexto de maior qualificação profissional e mobilidades cotidianas tem proporcionado o desenvolvimento de estratégias sejam elas a </w:t>
      </w:r>
      <w:proofErr w:type="spellStart"/>
      <w:r w:rsidRPr="00232F7F">
        <w:rPr>
          <w:rFonts w:eastAsia="Arial" w:cs="Arial"/>
        </w:rPr>
        <w:t>proletarização</w:t>
      </w:r>
      <w:proofErr w:type="spellEnd"/>
      <w:r w:rsidRPr="00232F7F">
        <w:rPr>
          <w:rFonts w:eastAsia="Arial" w:cs="Arial"/>
        </w:rPr>
        <w:t xml:space="preserve"> e/ou mobilidade temporária como forma de melhorar a condição de vida.</w:t>
      </w:r>
    </w:p>
    <w:p w:rsidR="00C84A8E" w:rsidRDefault="00C84A8E" w:rsidP="00610256">
      <w:pPr>
        <w:spacing w:line="360" w:lineRule="auto"/>
        <w:ind w:firstLine="708"/>
        <w:jc w:val="both"/>
        <w:rPr>
          <w:rFonts w:eastAsia="Arial" w:cs="Arial"/>
        </w:rPr>
      </w:pPr>
      <w:r>
        <w:rPr>
          <w:rFonts w:eastAsia="Arial" w:cs="Arial"/>
        </w:rPr>
        <w:t>No item a seguir, posicionamos a juventude do campo no debate da Reforma Agrária e mostramos os caminhos de promulgação do Programa Nacional de Crédito Fundiário – PNCF e da Política Pública Nossa Primeira Terra – NPT.</w:t>
      </w:r>
    </w:p>
    <w:p w:rsidR="00232F7F" w:rsidRDefault="00232F7F" w:rsidP="00610256">
      <w:pPr>
        <w:spacing w:line="360" w:lineRule="auto"/>
        <w:jc w:val="both"/>
        <w:rPr>
          <w:rFonts w:eastAsia="Arial" w:cs="Arial"/>
          <w:b/>
        </w:rPr>
      </w:pPr>
    </w:p>
    <w:p w:rsidR="00232F7F" w:rsidRPr="00232F7F" w:rsidRDefault="00232F7F" w:rsidP="00610256">
      <w:pPr>
        <w:spacing w:line="360" w:lineRule="auto"/>
        <w:jc w:val="both"/>
        <w:rPr>
          <w:rFonts w:eastAsia="Arial" w:cs="Arial"/>
          <w:b/>
        </w:rPr>
      </w:pPr>
      <w:r w:rsidRPr="00232F7F">
        <w:rPr>
          <w:rFonts w:eastAsia="Arial" w:cs="Arial"/>
          <w:b/>
        </w:rPr>
        <w:t>A REFORMA AGRÁRIA DE MERCADO E O SURGIMENTO DA POLÍTICA NOSSA PRIMEIRA TERRA</w:t>
      </w:r>
    </w:p>
    <w:p w:rsidR="00232F7F" w:rsidRPr="00232F7F" w:rsidRDefault="00232F7F" w:rsidP="00610256">
      <w:pPr>
        <w:spacing w:line="360" w:lineRule="auto"/>
        <w:jc w:val="both"/>
        <w:rPr>
          <w:rFonts w:eastAsia="Arial" w:cs="Arial"/>
          <w:b/>
        </w:rPr>
      </w:pPr>
    </w:p>
    <w:p w:rsidR="00232F7F" w:rsidRDefault="00232F7F" w:rsidP="00610256">
      <w:pPr>
        <w:spacing w:line="360" w:lineRule="auto"/>
        <w:ind w:firstLine="708"/>
        <w:jc w:val="both"/>
        <w:rPr>
          <w:rFonts w:eastAsia="Arial" w:cs="Arial"/>
        </w:rPr>
      </w:pPr>
      <w:r w:rsidRPr="00232F7F">
        <w:rPr>
          <w:rFonts w:eastAsia="Arial" w:cs="Arial"/>
        </w:rPr>
        <w:t>O debate sobre a Reforma Agrária no Brasil, ou seja, o conjunto de ações realizadas para modificar a estrutura fundiária (</w:t>
      </w:r>
      <w:r w:rsidR="00636762">
        <w:rPr>
          <w:rFonts w:eastAsia="Arial" w:cs="Arial"/>
        </w:rPr>
        <w:t>OLIVEIRA</w:t>
      </w:r>
      <w:r w:rsidRPr="00232F7F">
        <w:rPr>
          <w:rFonts w:eastAsia="Arial" w:cs="Arial"/>
        </w:rPr>
        <w:t>, 2001) é histórico e acompanham o desenvolvimento do país sendo um pleito intrínseco aos jovens do campo.</w:t>
      </w:r>
    </w:p>
    <w:p w:rsidR="00232F7F" w:rsidRDefault="00232F7F" w:rsidP="00610256">
      <w:pPr>
        <w:spacing w:line="360" w:lineRule="auto"/>
        <w:ind w:firstLine="708"/>
        <w:jc w:val="both"/>
        <w:rPr>
          <w:rFonts w:eastAsia="Arial" w:cs="Arial"/>
        </w:rPr>
      </w:pPr>
      <w:r w:rsidRPr="00232F7F">
        <w:rPr>
          <w:rFonts w:eastAsia="Arial" w:cs="Arial"/>
        </w:rPr>
        <w:t xml:space="preserve">As discussões sobre os processos de distribuição, posse ou renda da terra são inerentes </w:t>
      </w:r>
      <w:proofErr w:type="gramStart"/>
      <w:r w:rsidRPr="00232F7F">
        <w:rPr>
          <w:rFonts w:eastAsia="Arial" w:cs="Arial"/>
        </w:rPr>
        <w:t>a</w:t>
      </w:r>
      <w:proofErr w:type="gramEnd"/>
      <w:r w:rsidRPr="00232F7F">
        <w:rPr>
          <w:rFonts w:eastAsia="Arial" w:cs="Arial"/>
        </w:rPr>
        <w:t xml:space="preserve"> reforma agrária e evidenciam a necessidade de melhorias conjunturais e amenização dos conflitos sociais e violência no campo.</w:t>
      </w:r>
    </w:p>
    <w:p w:rsidR="00232F7F" w:rsidRDefault="00232F7F" w:rsidP="00610256">
      <w:pPr>
        <w:spacing w:line="360" w:lineRule="auto"/>
        <w:ind w:firstLine="708"/>
        <w:jc w:val="both"/>
        <w:rPr>
          <w:rFonts w:eastAsia="Arial" w:cs="Arial"/>
        </w:rPr>
      </w:pPr>
      <w:r w:rsidRPr="00232F7F">
        <w:rPr>
          <w:rFonts w:eastAsia="Arial" w:cs="Arial"/>
        </w:rPr>
        <w:lastRenderedPageBreak/>
        <w:t xml:space="preserve">O debate sobre o tema sempre estiveram presentes na sociedade brasileira e a abordagem variava conforme os interesses governamentais. No entanto, os anos 1990 houve a efervescência dessas discussões por causa do aumento da violência no campo e a ocorrência dos Massacres contra camponeses em </w:t>
      </w:r>
      <w:proofErr w:type="spellStart"/>
      <w:r w:rsidRPr="00232F7F">
        <w:rPr>
          <w:rFonts w:eastAsia="Arial" w:cs="Arial"/>
        </w:rPr>
        <w:t>Corumbiara</w:t>
      </w:r>
      <w:proofErr w:type="spellEnd"/>
      <w:r w:rsidRPr="00232F7F">
        <w:rPr>
          <w:rFonts w:eastAsia="Arial" w:cs="Arial"/>
        </w:rPr>
        <w:t xml:space="preserve"> (1995) e eldorado dos Carajás (1996).</w:t>
      </w:r>
    </w:p>
    <w:p w:rsidR="00232F7F" w:rsidRDefault="00232F7F" w:rsidP="00610256">
      <w:pPr>
        <w:spacing w:line="360" w:lineRule="auto"/>
        <w:ind w:firstLine="708"/>
        <w:jc w:val="both"/>
        <w:rPr>
          <w:rFonts w:eastAsia="Arial" w:cs="Arial"/>
        </w:rPr>
      </w:pPr>
      <w:r w:rsidRPr="00232F7F">
        <w:rPr>
          <w:rFonts w:eastAsia="Arial" w:cs="Arial"/>
        </w:rPr>
        <w:t>Os tristes eventos despertaram grandes mobilizações dos movimentos socioterritoriais e socioespaciais e foram marchas organizadas com direção à Brasília para cobrar o governo de Fernando Henrique Cardoso pelas mortes ocorridas no campo e outras agendas propostas pelo governo.</w:t>
      </w:r>
    </w:p>
    <w:p w:rsidR="00232F7F" w:rsidRDefault="00232F7F" w:rsidP="00610256">
      <w:pPr>
        <w:spacing w:line="360" w:lineRule="auto"/>
        <w:ind w:firstLine="708"/>
        <w:jc w:val="both"/>
        <w:rPr>
          <w:rFonts w:eastAsia="Arial" w:cs="Arial"/>
        </w:rPr>
      </w:pPr>
      <w:r w:rsidRPr="00232F7F">
        <w:rPr>
          <w:rFonts w:eastAsia="Arial" w:cs="Arial"/>
        </w:rPr>
        <w:t>As manifestações da sociedade civil, sindicatos e partidos políticos, chacoalharam o</w:t>
      </w:r>
      <w:r>
        <w:rPr>
          <w:rFonts w:eastAsia="Arial" w:cs="Arial"/>
        </w:rPr>
        <w:t xml:space="preserve"> </w:t>
      </w:r>
      <w:r w:rsidRPr="00232F7F">
        <w:rPr>
          <w:rFonts w:eastAsia="Arial" w:cs="Arial"/>
        </w:rPr>
        <w:t>cenário nacional e a repercussão causada pressionou o governo a dar respostas à sociedade civil e de retomar as discussões sobre a estrutura fundiária brasileira.</w:t>
      </w:r>
    </w:p>
    <w:p w:rsidR="00232F7F" w:rsidRDefault="00232F7F" w:rsidP="00610256">
      <w:pPr>
        <w:spacing w:line="360" w:lineRule="auto"/>
        <w:ind w:firstLine="708"/>
        <w:jc w:val="both"/>
        <w:rPr>
          <w:rFonts w:eastAsia="Arial" w:cs="Arial"/>
        </w:rPr>
      </w:pPr>
      <w:r w:rsidRPr="00232F7F">
        <w:rPr>
          <w:rFonts w:eastAsia="Arial" w:cs="Arial"/>
        </w:rPr>
        <w:t xml:space="preserve">O debate sobre a Reforma Agrária no governo FHC, sempre pontual e voltado ao alívio da pobreza rural, e o cenário de animosidade devido aos conflitos e mortes no campo, pressionaram o Governo a tratar sobre a </w:t>
      </w:r>
      <w:r w:rsidR="00550FD7" w:rsidRPr="00232F7F">
        <w:rPr>
          <w:rFonts w:eastAsia="Arial" w:cs="Arial"/>
        </w:rPr>
        <w:t>problemática</w:t>
      </w:r>
      <w:r w:rsidRPr="00232F7F">
        <w:rPr>
          <w:rFonts w:eastAsia="Arial" w:cs="Arial"/>
        </w:rPr>
        <w:t xml:space="preserve"> agrária.</w:t>
      </w:r>
    </w:p>
    <w:p w:rsidR="00232F7F" w:rsidRDefault="00232F7F" w:rsidP="00636762">
      <w:pPr>
        <w:spacing w:line="360" w:lineRule="auto"/>
        <w:ind w:firstLine="708"/>
        <w:jc w:val="both"/>
        <w:rPr>
          <w:rFonts w:eastAsia="Arial" w:cs="Arial"/>
        </w:rPr>
      </w:pPr>
      <w:r w:rsidRPr="00232F7F">
        <w:rPr>
          <w:rFonts w:eastAsia="Arial" w:cs="Arial"/>
        </w:rPr>
        <w:t xml:space="preserve">O cenário social e político do Brasil nos anos 1990 era propício para o surgimento de propostas de </w:t>
      </w:r>
      <w:proofErr w:type="spellStart"/>
      <w:r w:rsidRPr="00232F7F">
        <w:rPr>
          <w:rFonts w:eastAsia="Arial" w:cs="Arial"/>
        </w:rPr>
        <w:t>Financeirização</w:t>
      </w:r>
      <w:proofErr w:type="spellEnd"/>
      <w:r w:rsidRPr="00232F7F">
        <w:rPr>
          <w:rFonts w:eastAsia="Arial" w:cs="Arial"/>
        </w:rPr>
        <w:t xml:space="preserve"> visto que os imóveis rurais estavam desvalorizados e era necessária uma modernização da agricultura. Assim, o Banco Internacional para Reconstrução e Desenvolvimento</w:t>
      </w:r>
      <w:r w:rsidR="00636762">
        <w:rPr>
          <w:rFonts w:eastAsia="Arial" w:cs="Arial"/>
        </w:rPr>
        <w:t xml:space="preserve"> </w:t>
      </w:r>
      <w:r w:rsidRPr="00232F7F">
        <w:rPr>
          <w:rFonts w:eastAsia="Arial" w:cs="Arial"/>
        </w:rPr>
        <w:t xml:space="preserve">(BIRD) propôs testar seu modelo de reforma agrária no Brasil.(PEREIRA E SAUER, 2006). </w:t>
      </w:r>
    </w:p>
    <w:p w:rsidR="00232F7F" w:rsidRDefault="00232F7F" w:rsidP="00610256">
      <w:pPr>
        <w:spacing w:line="360" w:lineRule="auto"/>
        <w:ind w:firstLine="708"/>
        <w:jc w:val="both"/>
        <w:rPr>
          <w:rFonts w:eastAsia="Arial" w:cs="Arial"/>
        </w:rPr>
      </w:pPr>
      <w:r w:rsidRPr="00232F7F">
        <w:rPr>
          <w:rFonts w:eastAsia="Arial" w:cs="Arial"/>
        </w:rPr>
        <w:t xml:space="preserve">A propósito, o modelo de reforma agrária de mercado do BIRD, foi </w:t>
      </w:r>
      <w:proofErr w:type="gramStart"/>
      <w:r w:rsidRPr="00232F7F">
        <w:rPr>
          <w:rFonts w:eastAsia="Arial" w:cs="Arial"/>
        </w:rPr>
        <w:t>apresentada</w:t>
      </w:r>
      <w:proofErr w:type="gramEnd"/>
      <w:r w:rsidRPr="00232F7F">
        <w:rPr>
          <w:rFonts w:eastAsia="Arial" w:cs="Arial"/>
        </w:rPr>
        <w:t xml:space="preserve"> a sociedade como uma solução dos problemas rurais, facilitando acesso a terra e desburocratizando a compra/venda de imóveis rurais. Nesse sentido, o governo utilizou a retórica da lentidão processual e superestimação dos valores indenizatórios dos imóveis rurais para propor a adoção da Reforma </w:t>
      </w:r>
      <w:r w:rsidRPr="00232F7F">
        <w:rPr>
          <w:rFonts w:eastAsia="Arial" w:cs="Arial"/>
        </w:rPr>
        <w:lastRenderedPageBreak/>
        <w:t>agrá</w:t>
      </w:r>
      <w:r>
        <w:rPr>
          <w:rFonts w:eastAsia="Arial" w:cs="Arial"/>
        </w:rPr>
        <w:t>ria de Me</w:t>
      </w:r>
      <w:r w:rsidRPr="00232F7F">
        <w:rPr>
          <w:rFonts w:eastAsia="Arial" w:cs="Arial"/>
        </w:rPr>
        <w:t>rcado como uma alternativa viável para aplicação. (OLIVEIRA, 2005)</w:t>
      </w:r>
      <w:r>
        <w:rPr>
          <w:rFonts w:eastAsia="Arial" w:cs="Arial"/>
        </w:rPr>
        <w:t>.</w:t>
      </w:r>
    </w:p>
    <w:p w:rsidR="00232F7F" w:rsidRDefault="00232F7F" w:rsidP="00610256">
      <w:pPr>
        <w:spacing w:line="360" w:lineRule="auto"/>
        <w:ind w:firstLine="708"/>
        <w:jc w:val="both"/>
        <w:rPr>
          <w:rFonts w:eastAsia="Arial" w:cs="Arial"/>
        </w:rPr>
      </w:pPr>
      <w:r w:rsidRPr="00232F7F">
        <w:rPr>
          <w:rFonts w:eastAsia="Arial" w:cs="Arial"/>
        </w:rPr>
        <w:t xml:space="preserve">A adoção da RAM como política provocou o endividamento de camponeses, reduziu a ideia do combate à pobreza à instituição de um assentamento pontual </w:t>
      </w:r>
      <w:r w:rsidR="004B0654" w:rsidRPr="00232F7F">
        <w:rPr>
          <w:rFonts w:eastAsia="Arial" w:cs="Arial"/>
        </w:rPr>
        <w:t>às</w:t>
      </w:r>
      <w:r w:rsidRPr="00232F7F">
        <w:rPr>
          <w:rFonts w:eastAsia="Arial" w:cs="Arial"/>
        </w:rPr>
        <w:t xml:space="preserve"> famílias camponesas e foi uma movimentação para enfraquecer o Movimento Dos trabalhadores sem terra - MST permitindo a diminuição das ocupações e fazendo os camponeses disputarem o protagonismo nas políticas de reforma Agrária.</w:t>
      </w:r>
    </w:p>
    <w:p w:rsidR="00550FD7" w:rsidRDefault="00232F7F" w:rsidP="00610256">
      <w:pPr>
        <w:spacing w:line="360" w:lineRule="auto"/>
        <w:ind w:firstLine="708"/>
        <w:jc w:val="both"/>
        <w:rPr>
          <w:rFonts w:eastAsia="Arial" w:cs="Arial"/>
        </w:rPr>
      </w:pPr>
      <w:r w:rsidRPr="00232F7F">
        <w:rPr>
          <w:rFonts w:eastAsia="Arial" w:cs="Arial"/>
        </w:rPr>
        <w:t xml:space="preserve">As experiências da Reforma Agrária de Mercado passaram a ser ofertadas a camponeses e realizadas no Brasil com os programas cédula da </w:t>
      </w:r>
      <w:proofErr w:type="gramStart"/>
      <w:r w:rsidRPr="00232F7F">
        <w:rPr>
          <w:rFonts w:eastAsia="Arial" w:cs="Arial"/>
        </w:rPr>
        <w:t>Terra(</w:t>
      </w:r>
      <w:proofErr w:type="gramEnd"/>
      <w:r w:rsidRPr="00232F7F">
        <w:rPr>
          <w:rFonts w:eastAsia="Arial" w:cs="Arial"/>
        </w:rPr>
        <w:t>1997) e Banco da Terra (2000). A ascensão de Luiz Inácio da Silva (2003 - 2006) e a instituição do II PNRA</w:t>
      </w:r>
      <w:r w:rsidR="00550FD7" w:rsidRPr="00232F7F">
        <w:rPr>
          <w:rFonts w:eastAsia="Arial" w:cs="Arial"/>
        </w:rPr>
        <w:t xml:space="preserve"> provocaram</w:t>
      </w:r>
      <w:r w:rsidRPr="00232F7F">
        <w:rPr>
          <w:rFonts w:eastAsia="Arial" w:cs="Arial"/>
        </w:rPr>
        <w:t xml:space="preserve"> a remodelação dos projetos de crédito, culminando na criação do Programa Nacional de Crédito Fundiário - PNCF para</w:t>
      </w:r>
      <w:r>
        <w:rPr>
          <w:rFonts w:eastAsia="Arial" w:cs="Arial"/>
        </w:rPr>
        <w:t xml:space="preserve"> </w:t>
      </w:r>
      <w:r w:rsidRPr="00232F7F">
        <w:rPr>
          <w:rFonts w:eastAsia="Arial" w:cs="Arial"/>
        </w:rPr>
        <w:t>abarcar todos os programas de crédito propostos</w:t>
      </w:r>
      <w:r w:rsidR="00550FD7">
        <w:rPr>
          <w:rFonts w:eastAsia="Arial" w:cs="Arial"/>
        </w:rPr>
        <w:t xml:space="preserve">. </w:t>
      </w:r>
    </w:p>
    <w:p w:rsidR="00232F7F" w:rsidRDefault="00550FD7" w:rsidP="00610256">
      <w:pPr>
        <w:spacing w:line="360" w:lineRule="auto"/>
        <w:ind w:firstLine="708"/>
        <w:jc w:val="both"/>
        <w:rPr>
          <w:rFonts w:eastAsia="Arial" w:cs="Arial"/>
        </w:rPr>
      </w:pPr>
      <w:r>
        <w:rPr>
          <w:rFonts w:eastAsia="Arial" w:cs="Arial"/>
        </w:rPr>
        <w:t>Dessa forma,</w:t>
      </w:r>
      <w:r w:rsidR="00232F7F" w:rsidRPr="00232F7F">
        <w:rPr>
          <w:rFonts w:eastAsia="Arial" w:cs="Arial"/>
        </w:rPr>
        <w:t xml:space="preserve"> a linha Banco</w:t>
      </w:r>
      <w:r w:rsidR="00232F7F">
        <w:rPr>
          <w:rFonts w:eastAsia="Arial" w:cs="Arial"/>
        </w:rPr>
        <w:t xml:space="preserve"> </w:t>
      </w:r>
      <w:r w:rsidR="00232F7F" w:rsidRPr="00232F7F">
        <w:rPr>
          <w:rFonts w:eastAsia="Arial" w:cs="Arial"/>
        </w:rPr>
        <w:t>da Terra que passou a ser reconhecida como a Consolidação da Agricultura Familiar</w:t>
      </w:r>
      <w:r w:rsidR="00232F7F">
        <w:rPr>
          <w:rFonts w:eastAsia="Arial" w:cs="Arial"/>
        </w:rPr>
        <w:t xml:space="preserve"> -CAF</w:t>
      </w:r>
      <w:r w:rsidR="00232F7F" w:rsidRPr="00232F7F">
        <w:rPr>
          <w:rFonts w:eastAsia="Arial" w:cs="Arial"/>
        </w:rPr>
        <w:t xml:space="preserve"> e as linhas do Programa Cédula da Terra e de Crédito Fundiário passaram a</w:t>
      </w:r>
      <w:r w:rsidR="00232F7F">
        <w:rPr>
          <w:rFonts w:eastAsia="Arial" w:cs="Arial"/>
        </w:rPr>
        <w:t xml:space="preserve"> </w:t>
      </w:r>
      <w:r w:rsidR="00232F7F" w:rsidRPr="00232F7F">
        <w:rPr>
          <w:rFonts w:eastAsia="Arial" w:cs="Arial"/>
        </w:rPr>
        <w:t>representar a Linha de Combate à Pobreza Rural</w:t>
      </w:r>
      <w:r w:rsidR="00232F7F">
        <w:rPr>
          <w:rFonts w:eastAsia="Arial" w:cs="Arial"/>
        </w:rPr>
        <w:t xml:space="preserve"> – CPR. </w:t>
      </w:r>
    </w:p>
    <w:p w:rsidR="00232F7F" w:rsidRDefault="00232F7F" w:rsidP="00610256">
      <w:pPr>
        <w:spacing w:line="360" w:lineRule="auto"/>
        <w:ind w:firstLine="708"/>
        <w:jc w:val="both"/>
        <w:rPr>
          <w:rFonts w:eastAsia="Arial" w:cs="Arial"/>
        </w:rPr>
      </w:pPr>
      <w:r w:rsidRPr="00232F7F">
        <w:rPr>
          <w:rFonts w:eastAsia="Arial" w:cs="Arial"/>
        </w:rPr>
        <w:t>O período representa ainda o alvorecer de uma série de políticas públicas e de</w:t>
      </w:r>
      <w:r>
        <w:rPr>
          <w:rFonts w:eastAsia="Arial" w:cs="Arial"/>
        </w:rPr>
        <w:t xml:space="preserve"> </w:t>
      </w:r>
      <w:r w:rsidRPr="00232F7F">
        <w:rPr>
          <w:rFonts w:eastAsia="Arial" w:cs="Arial"/>
        </w:rPr>
        <w:t>outras conquistas para a juventude, consolidando-os no cenário social brasileiro, com a viabilização de múltiplos espaços, progra</w:t>
      </w:r>
      <w:r w:rsidR="002A42F0">
        <w:rPr>
          <w:rFonts w:eastAsia="Arial" w:cs="Arial"/>
        </w:rPr>
        <w:t>mas e políticas (BARCELLOS, 2016</w:t>
      </w:r>
      <w:r w:rsidRPr="00232F7F">
        <w:rPr>
          <w:rFonts w:eastAsia="Arial" w:cs="Arial"/>
        </w:rPr>
        <w:t xml:space="preserve">). </w:t>
      </w:r>
    </w:p>
    <w:p w:rsidR="00232F7F" w:rsidRDefault="00232F7F" w:rsidP="00610256">
      <w:pPr>
        <w:spacing w:line="360" w:lineRule="auto"/>
        <w:ind w:firstLine="708"/>
        <w:jc w:val="both"/>
        <w:rPr>
          <w:rFonts w:eastAsia="Arial" w:cs="Arial"/>
        </w:rPr>
      </w:pPr>
      <w:r w:rsidRPr="00232F7F">
        <w:rPr>
          <w:rFonts w:eastAsia="Arial" w:cs="Arial"/>
        </w:rPr>
        <w:t>A linha Nossa Primeira Terra foi um sel</w:t>
      </w:r>
      <w:r w:rsidR="002A42F0">
        <w:rPr>
          <w:rFonts w:eastAsia="Arial" w:cs="Arial"/>
        </w:rPr>
        <w:t>o temático entre 2003 e 2012 (BARCELLOS</w:t>
      </w:r>
      <w:r w:rsidRPr="00232F7F">
        <w:rPr>
          <w:rFonts w:eastAsia="Arial" w:cs="Arial"/>
        </w:rPr>
        <w:t>, 2016) Porém,</w:t>
      </w:r>
      <w:r>
        <w:rPr>
          <w:rFonts w:eastAsia="Arial" w:cs="Arial"/>
        </w:rPr>
        <w:t xml:space="preserve"> </w:t>
      </w:r>
      <w:r w:rsidRPr="00232F7F">
        <w:rPr>
          <w:rFonts w:eastAsia="Arial" w:cs="Arial"/>
        </w:rPr>
        <w:t>após sucessivas discussões em grupos de trabalhos do MDA, foram fomentadas pelos</w:t>
      </w:r>
      <w:r>
        <w:rPr>
          <w:rFonts w:eastAsia="Arial" w:cs="Arial"/>
        </w:rPr>
        <w:t xml:space="preserve"> </w:t>
      </w:r>
      <w:r w:rsidRPr="00232F7F">
        <w:rPr>
          <w:rFonts w:eastAsia="Arial" w:cs="Arial"/>
        </w:rPr>
        <w:t xml:space="preserve">movimentos sociais, ONGs e </w:t>
      </w:r>
      <w:r w:rsidR="00610256">
        <w:rPr>
          <w:rFonts w:eastAsia="Arial" w:cs="Arial"/>
        </w:rPr>
        <w:t xml:space="preserve">camponeses, </w:t>
      </w:r>
      <w:r w:rsidRPr="00232F7F">
        <w:rPr>
          <w:rFonts w:eastAsia="Arial" w:cs="Arial"/>
        </w:rPr>
        <w:t>pautas para aperfeiçoamento do programa.</w:t>
      </w:r>
    </w:p>
    <w:p w:rsidR="00232F7F" w:rsidRDefault="00232F7F" w:rsidP="00610256">
      <w:pPr>
        <w:spacing w:line="360" w:lineRule="auto"/>
        <w:ind w:firstLine="708"/>
        <w:jc w:val="both"/>
        <w:rPr>
          <w:rFonts w:eastAsia="Arial" w:cs="Arial"/>
        </w:rPr>
      </w:pPr>
      <w:r w:rsidRPr="00232F7F">
        <w:rPr>
          <w:rFonts w:eastAsia="Arial" w:cs="Arial"/>
        </w:rPr>
        <w:t>Dessa forma, em 2013, sob o governo da presidente Dilma Rousseff, foi promulgada</w:t>
      </w:r>
      <w:r>
        <w:rPr>
          <w:rFonts w:eastAsia="Arial" w:cs="Arial"/>
        </w:rPr>
        <w:t xml:space="preserve"> </w:t>
      </w:r>
      <w:r w:rsidRPr="00232F7F">
        <w:rPr>
          <w:rFonts w:eastAsia="Arial" w:cs="Arial"/>
        </w:rPr>
        <w:t xml:space="preserve">a linha Nossa Primeira Terra (NPT), como política pública </w:t>
      </w:r>
      <w:r w:rsidRPr="00232F7F">
        <w:rPr>
          <w:rFonts w:eastAsia="Arial" w:cs="Arial"/>
        </w:rPr>
        <w:lastRenderedPageBreak/>
        <w:t xml:space="preserve">desmembrada das </w:t>
      </w:r>
      <w:r>
        <w:rPr>
          <w:rFonts w:eastAsia="Arial" w:cs="Arial"/>
        </w:rPr>
        <w:t xml:space="preserve">linhas, </w:t>
      </w:r>
      <w:r w:rsidRPr="00232F7F">
        <w:rPr>
          <w:rFonts w:eastAsia="Arial" w:cs="Arial"/>
        </w:rPr>
        <w:t>mantendo o atendimento aos jovens trabalhadores rurais, permitindo o</w:t>
      </w:r>
      <w:r>
        <w:rPr>
          <w:rFonts w:eastAsia="Arial" w:cs="Arial"/>
        </w:rPr>
        <w:t xml:space="preserve"> </w:t>
      </w:r>
      <w:r w:rsidRPr="00232F7F">
        <w:rPr>
          <w:rFonts w:eastAsia="Arial" w:cs="Arial"/>
        </w:rPr>
        <w:t>acesso ao crédito fundiário por meio de financiamento bancário e finalidade de</w:t>
      </w:r>
      <w:r>
        <w:rPr>
          <w:rFonts w:eastAsia="Arial" w:cs="Arial"/>
        </w:rPr>
        <w:t xml:space="preserve"> </w:t>
      </w:r>
      <w:r w:rsidRPr="00232F7F">
        <w:rPr>
          <w:rFonts w:eastAsia="Arial" w:cs="Arial"/>
        </w:rPr>
        <w:t>aquisição de imóveis rurais para exploração produtiva e desenvolvimento do seu</w:t>
      </w:r>
      <w:r>
        <w:rPr>
          <w:rFonts w:eastAsia="Arial" w:cs="Arial"/>
        </w:rPr>
        <w:t xml:space="preserve"> </w:t>
      </w:r>
      <w:r w:rsidRPr="00232F7F">
        <w:rPr>
          <w:rFonts w:eastAsia="Arial" w:cs="Arial"/>
        </w:rPr>
        <w:t>projeto de vida.</w:t>
      </w:r>
    </w:p>
    <w:p w:rsidR="00C944F7" w:rsidRDefault="00610256" w:rsidP="00610256">
      <w:pPr>
        <w:spacing w:line="360" w:lineRule="auto"/>
        <w:ind w:firstLine="708"/>
        <w:jc w:val="both"/>
        <w:rPr>
          <w:rFonts w:eastAsia="Arial" w:cs="Arial"/>
        </w:rPr>
      </w:pPr>
      <w:r w:rsidRPr="00232F7F">
        <w:rPr>
          <w:rFonts w:eastAsia="Arial" w:cs="Arial"/>
        </w:rPr>
        <w:t xml:space="preserve">O acesso dos jovens do campo a políticas </w:t>
      </w:r>
      <w:r>
        <w:rPr>
          <w:rFonts w:eastAsia="Arial" w:cs="Arial"/>
        </w:rPr>
        <w:t>como o crédito fundiário tende</w:t>
      </w:r>
      <w:r w:rsidR="00232F7F">
        <w:rPr>
          <w:rFonts w:eastAsia="Arial" w:cs="Arial"/>
        </w:rPr>
        <w:t xml:space="preserve"> a suavizar</w:t>
      </w:r>
      <w:r w:rsidR="00232F7F" w:rsidRPr="00232F7F">
        <w:rPr>
          <w:rFonts w:eastAsia="Arial" w:cs="Arial"/>
        </w:rPr>
        <w:t xml:space="preserve"> as </w:t>
      </w:r>
      <w:r w:rsidRPr="00232F7F">
        <w:rPr>
          <w:rFonts w:eastAsia="Arial" w:cs="Arial"/>
        </w:rPr>
        <w:t>problemáticas</w:t>
      </w:r>
      <w:r w:rsidR="00232F7F" w:rsidRPr="00232F7F">
        <w:rPr>
          <w:rFonts w:eastAsia="Arial" w:cs="Arial"/>
        </w:rPr>
        <w:t xml:space="preserve"> do processo desenvolvimento desigual e contraditório das relações capitalistas.</w:t>
      </w:r>
    </w:p>
    <w:p w:rsidR="00C84A8E" w:rsidRDefault="00C84A8E" w:rsidP="00610256">
      <w:pPr>
        <w:spacing w:line="360" w:lineRule="auto"/>
        <w:ind w:firstLine="708"/>
        <w:jc w:val="both"/>
        <w:rPr>
          <w:rFonts w:eastAsia="Arial" w:cs="Arial"/>
        </w:rPr>
      </w:pPr>
      <w:r>
        <w:rPr>
          <w:rFonts w:eastAsia="Arial" w:cs="Arial"/>
        </w:rPr>
        <w:t>A seguir, apontamos o desenvolvimento do crédito fundiário no Estado de Pernambuco e como a política Nossa Primeira Terra passou a ser apropriado pelos camponeses.</w:t>
      </w:r>
    </w:p>
    <w:p w:rsidR="00610256" w:rsidRDefault="00610256" w:rsidP="00610256">
      <w:pPr>
        <w:spacing w:line="360" w:lineRule="auto"/>
        <w:jc w:val="both"/>
        <w:rPr>
          <w:rFonts w:eastAsia="Arial" w:cs="Arial"/>
        </w:rPr>
      </w:pPr>
    </w:p>
    <w:p w:rsidR="00610256" w:rsidRPr="00610256" w:rsidRDefault="00610256" w:rsidP="00610256">
      <w:pPr>
        <w:spacing w:line="360" w:lineRule="auto"/>
        <w:jc w:val="both"/>
        <w:rPr>
          <w:rFonts w:eastAsia="Arial" w:cs="Arial"/>
          <w:b/>
        </w:rPr>
      </w:pPr>
      <w:proofErr w:type="gramStart"/>
      <w:r w:rsidRPr="00610256">
        <w:rPr>
          <w:rFonts w:eastAsia="Arial" w:cs="Arial"/>
          <w:b/>
        </w:rPr>
        <w:t>O NOSSA PRIMEIRA</w:t>
      </w:r>
      <w:proofErr w:type="gramEnd"/>
      <w:r w:rsidRPr="00610256">
        <w:rPr>
          <w:rFonts w:eastAsia="Arial" w:cs="Arial"/>
          <w:b/>
        </w:rPr>
        <w:t xml:space="preserve"> TERRA - NPT EM PERNAMBUCO</w:t>
      </w:r>
    </w:p>
    <w:p w:rsidR="00610256" w:rsidRPr="00610256" w:rsidRDefault="00610256" w:rsidP="00610256">
      <w:pPr>
        <w:tabs>
          <w:tab w:val="left" w:pos="2130"/>
        </w:tabs>
        <w:spacing w:line="360" w:lineRule="auto"/>
        <w:ind w:firstLine="708"/>
        <w:jc w:val="both"/>
        <w:rPr>
          <w:rFonts w:eastAsia="Arial" w:cs="Arial"/>
          <w:b/>
        </w:rPr>
      </w:pPr>
    </w:p>
    <w:p w:rsidR="00610256" w:rsidRDefault="00610256" w:rsidP="00610256">
      <w:pPr>
        <w:spacing w:line="360" w:lineRule="auto"/>
        <w:ind w:firstLine="708"/>
        <w:jc w:val="both"/>
        <w:rPr>
          <w:rFonts w:eastAsia="Arial" w:cs="Arial"/>
        </w:rPr>
      </w:pPr>
      <w:r w:rsidRPr="00610256">
        <w:rPr>
          <w:rFonts w:eastAsia="Arial" w:cs="Arial"/>
        </w:rPr>
        <w:t xml:space="preserve">A partir da adoção da Reforma </w:t>
      </w:r>
      <w:r w:rsidR="00550FD7" w:rsidRPr="00610256">
        <w:rPr>
          <w:rFonts w:eastAsia="Arial" w:cs="Arial"/>
        </w:rPr>
        <w:t>Agrária</w:t>
      </w:r>
      <w:r w:rsidRPr="00610256">
        <w:rPr>
          <w:rFonts w:eastAsia="Arial" w:cs="Arial"/>
        </w:rPr>
        <w:t xml:space="preserve"> de Mercado, o crédito fundiário passou a ser apropriado estrategicamente pelos camponeses, visando </w:t>
      </w:r>
      <w:r w:rsidR="00677B27" w:rsidRPr="00610256">
        <w:rPr>
          <w:rFonts w:eastAsia="Arial" w:cs="Arial"/>
        </w:rPr>
        <w:t>à</w:t>
      </w:r>
      <w:r w:rsidRPr="00610256">
        <w:rPr>
          <w:rFonts w:eastAsia="Arial" w:cs="Arial"/>
        </w:rPr>
        <w:t xml:space="preserve"> quebra do ciclo de concentração fundiária e</w:t>
      </w:r>
      <w:r w:rsidR="00677B27">
        <w:rPr>
          <w:rFonts w:eastAsia="Arial" w:cs="Arial"/>
        </w:rPr>
        <w:t xml:space="preserve"> o fim do</w:t>
      </w:r>
      <w:r w:rsidRPr="00610256">
        <w:rPr>
          <w:rFonts w:eastAsia="Arial" w:cs="Arial"/>
        </w:rPr>
        <w:t xml:space="preserve"> êxodo rural.</w:t>
      </w:r>
    </w:p>
    <w:p w:rsidR="00610256" w:rsidRPr="00610256" w:rsidRDefault="00610256" w:rsidP="00610256">
      <w:pPr>
        <w:spacing w:line="360" w:lineRule="auto"/>
        <w:ind w:firstLine="708"/>
        <w:jc w:val="both"/>
        <w:rPr>
          <w:rFonts w:eastAsia="Arial" w:cs="Arial"/>
        </w:rPr>
      </w:pPr>
      <w:r w:rsidRPr="00610256">
        <w:rPr>
          <w:rFonts w:eastAsia="Arial" w:cs="Arial"/>
        </w:rPr>
        <w:t xml:space="preserve">No caso da juventude, a </w:t>
      </w:r>
      <w:proofErr w:type="gramStart"/>
      <w:r w:rsidRPr="00610256">
        <w:rPr>
          <w:rFonts w:eastAsia="Arial" w:cs="Arial"/>
        </w:rPr>
        <w:t>implementação</w:t>
      </w:r>
      <w:proofErr w:type="gramEnd"/>
      <w:r w:rsidRPr="00610256">
        <w:rPr>
          <w:rFonts w:eastAsia="Arial" w:cs="Arial"/>
        </w:rPr>
        <w:t xml:space="preserve"> do Nossa Primeira Terra - NPT, inicialmente como selo temático e posteriormente como política do governo federal, oportunizou </w:t>
      </w:r>
      <w:r w:rsidR="00677B27">
        <w:rPr>
          <w:rFonts w:eastAsia="Arial" w:cs="Arial"/>
        </w:rPr>
        <w:t xml:space="preserve">a </w:t>
      </w:r>
      <w:r w:rsidRPr="00610256">
        <w:rPr>
          <w:rFonts w:eastAsia="Arial" w:cs="Arial"/>
        </w:rPr>
        <w:t>uma geração de jovens camponeses a inserção na estrutura fundiária e permanência no campo.</w:t>
      </w:r>
    </w:p>
    <w:p w:rsidR="00E50B5C" w:rsidRPr="00E50B5C" w:rsidRDefault="00950DE0" w:rsidP="00E50B5C">
      <w:pPr>
        <w:spacing w:line="360" w:lineRule="auto"/>
        <w:ind w:firstLine="709"/>
        <w:jc w:val="both"/>
        <w:rPr>
          <w:rFonts w:eastAsia="Arial" w:cs="Arial"/>
        </w:rPr>
      </w:pPr>
      <w:proofErr w:type="gramStart"/>
      <w:r w:rsidRPr="00E50B5C">
        <w:rPr>
          <w:rFonts w:eastAsia="Arial" w:cs="Arial"/>
        </w:rPr>
        <w:t>O Noss</w:t>
      </w:r>
      <w:r>
        <w:rPr>
          <w:rFonts w:eastAsia="Arial" w:cs="Arial"/>
        </w:rPr>
        <w:t>a</w:t>
      </w:r>
      <w:r w:rsidR="00636762">
        <w:rPr>
          <w:rFonts w:eastAsia="Arial" w:cs="Arial"/>
        </w:rPr>
        <w:t xml:space="preserve"> Primeira</w:t>
      </w:r>
      <w:proofErr w:type="gramEnd"/>
      <w:r w:rsidR="00E50B5C" w:rsidRPr="00E50B5C">
        <w:rPr>
          <w:rFonts w:eastAsia="Arial" w:cs="Arial"/>
        </w:rPr>
        <w:t xml:space="preserve"> Terra assentou através da política de crédito jovens do campo entre 18 e 29 anos que viviam em situação de pobreza. Os juros para o financiamento do crédito fundiário era de 0,5% e o acesso </w:t>
      </w:r>
      <w:r w:rsidR="003C0116" w:rsidRPr="00E50B5C">
        <w:rPr>
          <w:rFonts w:eastAsia="Arial" w:cs="Arial"/>
        </w:rPr>
        <w:t>à</w:t>
      </w:r>
      <w:r w:rsidR="00E50B5C" w:rsidRPr="00E50B5C">
        <w:rPr>
          <w:rFonts w:eastAsia="Arial" w:cs="Arial"/>
        </w:rPr>
        <w:t xml:space="preserve"> política poderia ser feito de forma individual ou coletiva, mas em sua ampla maioria, os assentamentos foram formados de forma coletiva. No entanto, as dívidas contraídas pelos jovens permaneciam de forma individual e o governo federal buscava disponibilizar bônus e recursos para assistência técnica aos jovens assentados. (BARCELLOS, 2016).</w:t>
      </w:r>
    </w:p>
    <w:p w:rsidR="001413AC" w:rsidRPr="00610256" w:rsidRDefault="001413AC" w:rsidP="001413AC">
      <w:pPr>
        <w:spacing w:line="360" w:lineRule="auto"/>
        <w:ind w:firstLine="708"/>
        <w:jc w:val="both"/>
        <w:rPr>
          <w:rFonts w:eastAsia="Arial" w:cs="Arial"/>
        </w:rPr>
      </w:pPr>
      <w:r w:rsidRPr="00610256">
        <w:rPr>
          <w:rFonts w:eastAsia="Arial" w:cs="Arial"/>
        </w:rPr>
        <w:lastRenderedPageBreak/>
        <w:t>No estado de Pernambuco, os sindicatos vinculados a Federação dos Trabalhadores e Trabalhadoras Rurais</w:t>
      </w:r>
      <w:r>
        <w:rPr>
          <w:rFonts w:eastAsia="Arial" w:cs="Arial"/>
        </w:rPr>
        <w:t xml:space="preserve"> </w:t>
      </w:r>
      <w:r w:rsidR="00636762">
        <w:rPr>
          <w:rFonts w:eastAsia="Arial" w:cs="Arial"/>
        </w:rPr>
        <w:t>de Pernambuco - FETAPE</w:t>
      </w:r>
      <w:r>
        <w:rPr>
          <w:rFonts w:eastAsia="Arial" w:cs="Arial"/>
        </w:rPr>
        <w:t xml:space="preserve"> apropriam-se da política de crédito e mobilizaram seus delegados de base a divulgarem o entre os jovens. </w:t>
      </w:r>
    </w:p>
    <w:p w:rsidR="00610256" w:rsidRDefault="001413AC" w:rsidP="000E2D52">
      <w:pPr>
        <w:spacing w:line="360" w:lineRule="auto"/>
        <w:ind w:firstLine="708"/>
        <w:jc w:val="both"/>
        <w:rPr>
          <w:rFonts w:eastAsia="Arial" w:cs="Arial"/>
        </w:rPr>
      </w:pPr>
      <w:r w:rsidRPr="00610256">
        <w:rPr>
          <w:rFonts w:eastAsia="Arial" w:cs="Arial"/>
        </w:rPr>
        <w:t xml:space="preserve">A entidade </w:t>
      </w:r>
      <w:r>
        <w:rPr>
          <w:rFonts w:eastAsia="Arial" w:cs="Arial"/>
        </w:rPr>
        <w:t xml:space="preserve">que </w:t>
      </w:r>
      <w:r w:rsidRPr="00610256">
        <w:rPr>
          <w:rFonts w:eastAsia="Arial" w:cs="Arial"/>
        </w:rPr>
        <w:t>tem sua atuação pautada na organização e socialização política, apoiando e orientando camponeses e camponesas na luta, acesso políticas públicas, sociais e na conquista de crédito</w:t>
      </w:r>
      <w:r>
        <w:rPr>
          <w:rFonts w:eastAsia="Arial" w:cs="Arial"/>
        </w:rPr>
        <w:t>, aglutina</w:t>
      </w:r>
      <w:r w:rsidRPr="001413AC">
        <w:rPr>
          <w:rFonts w:eastAsia="Arial" w:cs="Arial"/>
        </w:rPr>
        <w:t xml:space="preserve"> </w:t>
      </w:r>
      <w:r w:rsidRPr="00610256">
        <w:rPr>
          <w:rFonts w:eastAsia="Arial" w:cs="Arial"/>
        </w:rPr>
        <w:t xml:space="preserve">a maior parte dos jovens que acessaram o NPT. </w:t>
      </w:r>
    </w:p>
    <w:p w:rsidR="003557BE" w:rsidRPr="00610256" w:rsidRDefault="003557BE" w:rsidP="003557BE">
      <w:pPr>
        <w:spacing w:line="360" w:lineRule="auto"/>
        <w:ind w:firstLine="708"/>
        <w:jc w:val="both"/>
        <w:rPr>
          <w:rFonts w:eastAsia="Arial" w:cs="Arial"/>
        </w:rPr>
      </w:pPr>
      <w:r>
        <w:rPr>
          <w:rFonts w:eastAsia="Arial" w:cs="Arial"/>
        </w:rPr>
        <w:t xml:space="preserve">Após orientações inicias os jovens eram a dialogar com técnicos do </w:t>
      </w:r>
      <w:r w:rsidRPr="00610256">
        <w:rPr>
          <w:rFonts w:eastAsia="Arial" w:cs="Arial"/>
        </w:rPr>
        <w:t>Instituto de Terras e Reforma Agrária d</w:t>
      </w:r>
      <w:r>
        <w:rPr>
          <w:rFonts w:eastAsia="Arial" w:cs="Arial"/>
        </w:rPr>
        <w:t xml:space="preserve">o Estado de Pernambuco (ITERPE), </w:t>
      </w:r>
      <w:r w:rsidRPr="00610256">
        <w:rPr>
          <w:rFonts w:eastAsia="Arial" w:cs="Arial"/>
        </w:rPr>
        <w:t>responsável pela gestão</w:t>
      </w:r>
      <w:r>
        <w:rPr>
          <w:rFonts w:eastAsia="Arial" w:cs="Arial"/>
        </w:rPr>
        <w:t xml:space="preserve"> e todas as tratativas para compra do imóvel e acesso a</w:t>
      </w:r>
      <w:r w:rsidRPr="00610256">
        <w:rPr>
          <w:rFonts w:eastAsia="Arial" w:cs="Arial"/>
        </w:rPr>
        <w:t>o programa no estado</w:t>
      </w:r>
      <w:r>
        <w:rPr>
          <w:rFonts w:eastAsia="Arial" w:cs="Arial"/>
        </w:rPr>
        <w:t xml:space="preserve"> de Pernambuco.</w:t>
      </w:r>
    </w:p>
    <w:p w:rsidR="00E50B5C" w:rsidRDefault="001413AC" w:rsidP="00610256">
      <w:pPr>
        <w:spacing w:line="360" w:lineRule="auto"/>
        <w:ind w:firstLine="708"/>
        <w:jc w:val="both"/>
        <w:rPr>
          <w:rFonts w:eastAsia="Arial" w:cs="Arial"/>
        </w:rPr>
      </w:pPr>
      <w:r>
        <w:rPr>
          <w:rFonts w:eastAsia="Arial" w:cs="Arial"/>
        </w:rPr>
        <w:t xml:space="preserve">Assim, o programa </w:t>
      </w:r>
      <w:proofErr w:type="spellStart"/>
      <w:r>
        <w:rPr>
          <w:rFonts w:eastAsia="Arial" w:cs="Arial"/>
        </w:rPr>
        <w:t>espacializou-se</w:t>
      </w:r>
      <w:proofErr w:type="spellEnd"/>
      <w:r>
        <w:rPr>
          <w:rFonts w:eastAsia="Arial" w:cs="Arial"/>
        </w:rPr>
        <w:t xml:space="preserve"> no Estado de Pernambuco e e</w:t>
      </w:r>
      <w:r w:rsidR="00610256" w:rsidRPr="00610256">
        <w:rPr>
          <w:rFonts w:eastAsia="Arial" w:cs="Arial"/>
        </w:rPr>
        <w:t xml:space="preserve">ntre </w:t>
      </w:r>
      <w:r w:rsidR="003557BE">
        <w:rPr>
          <w:rFonts w:eastAsia="Arial" w:cs="Arial"/>
        </w:rPr>
        <w:t xml:space="preserve">os anos de </w:t>
      </w:r>
      <w:r w:rsidR="00610256" w:rsidRPr="00610256">
        <w:rPr>
          <w:rFonts w:eastAsia="Arial" w:cs="Arial"/>
        </w:rPr>
        <w:t xml:space="preserve">2003 e 2015, foram formados 18 assentamentos rurais </w:t>
      </w:r>
      <w:r w:rsidR="003557BE">
        <w:rPr>
          <w:rFonts w:eastAsia="Arial" w:cs="Arial"/>
        </w:rPr>
        <w:t xml:space="preserve">do crédito fundiário Nossa Primeira Terra – NPT. </w:t>
      </w:r>
      <w:r w:rsidR="00EF149D">
        <w:rPr>
          <w:rFonts w:eastAsia="Arial" w:cs="Arial"/>
        </w:rPr>
        <w:t>Os assentamentos formados ficam localizados n</w:t>
      </w:r>
      <w:r w:rsidR="00610256" w:rsidRPr="00610256">
        <w:rPr>
          <w:rFonts w:eastAsia="Arial" w:cs="Arial"/>
        </w:rPr>
        <w:t>o agreste e sertão de Pernambuco</w:t>
      </w:r>
      <w:r w:rsidR="00EF149D">
        <w:rPr>
          <w:rFonts w:eastAsia="Arial" w:cs="Arial"/>
        </w:rPr>
        <w:t xml:space="preserve"> e demonstram que os jovens destas regiões foram protagonistas das lutas por acesso a terra e direitos sociais.</w:t>
      </w:r>
    </w:p>
    <w:p w:rsidR="00610256" w:rsidRDefault="000E2D52" w:rsidP="00610256">
      <w:pPr>
        <w:spacing w:line="360" w:lineRule="auto"/>
        <w:ind w:firstLine="708"/>
        <w:jc w:val="both"/>
        <w:rPr>
          <w:rFonts w:eastAsia="Arial" w:cs="Arial"/>
        </w:rPr>
      </w:pPr>
      <w:r>
        <w:rPr>
          <w:rFonts w:eastAsia="Arial" w:cs="Arial"/>
        </w:rPr>
        <w:t>Na Figura 01</w:t>
      </w:r>
      <w:r w:rsidR="00610256" w:rsidRPr="00610256">
        <w:rPr>
          <w:rFonts w:eastAsia="Arial" w:cs="Arial"/>
        </w:rPr>
        <w:t xml:space="preserve"> observamos os municípios </w:t>
      </w:r>
      <w:r w:rsidR="001413AC">
        <w:rPr>
          <w:rFonts w:eastAsia="Arial" w:cs="Arial"/>
        </w:rPr>
        <w:t xml:space="preserve">e as </w:t>
      </w:r>
      <w:r w:rsidR="00133D51">
        <w:rPr>
          <w:rFonts w:eastAsia="Arial" w:cs="Arial"/>
        </w:rPr>
        <w:t>microrregiões</w:t>
      </w:r>
      <w:r w:rsidR="001413AC">
        <w:rPr>
          <w:rFonts w:eastAsia="Arial" w:cs="Arial"/>
        </w:rPr>
        <w:t xml:space="preserve"> </w:t>
      </w:r>
      <w:r w:rsidR="00610256" w:rsidRPr="00610256">
        <w:rPr>
          <w:rFonts w:eastAsia="Arial" w:cs="Arial"/>
        </w:rPr>
        <w:t xml:space="preserve">onde estão </w:t>
      </w:r>
      <w:r w:rsidR="001413AC">
        <w:rPr>
          <w:rFonts w:eastAsia="Arial" w:cs="Arial"/>
        </w:rPr>
        <w:t>localizado</w:t>
      </w:r>
      <w:r w:rsidR="003C0116">
        <w:rPr>
          <w:rFonts w:eastAsia="Arial" w:cs="Arial"/>
        </w:rPr>
        <w:t>s</w:t>
      </w:r>
      <w:r w:rsidR="001413AC">
        <w:rPr>
          <w:rFonts w:eastAsia="Arial" w:cs="Arial"/>
        </w:rPr>
        <w:t xml:space="preserve"> </w:t>
      </w:r>
      <w:r w:rsidR="003C0116">
        <w:rPr>
          <w:rFonts w:eastAsia="Arial" w:cs="Arial"/>
        </w:rPr>
        <w:t xml:space="preserve">os </w:t>
      </w:r>
      <w:r w:rsidR="001413AC">
        <w:rPr>
          <w:rFonts w:eastAsia="Arial" w:cs="Arial"/>
        </w:rPr>
        <w:t>assentamento</w:t>
      </w:r>
      <w:r w:rsidR="003C0116">
        <w:rPr>
          <w:rFonts w:eastAsia="Arial" w:cs="Arial"/>
        </w:rPr>
        <w:t>s</w:t>
      </w:r>
      <w:r w:rsidR="001413AC">
        <w:rPr>
          <w:rFonts w:eastAsia="Arial" w:cs="Arial"/>
        </w:rPr>
        <w:t xml:space="preserve"> do Nossa Primeira Terra</w:t>
      </w:r>
      <w:r w:rsidR="003C0116">
        <w:rPr>
          <w:rFonts w:eastAsia="Arial" w:cs="Arial"/>
        </w:rPr>
        <w:t xml:space="preserve"> no Estado de Pernambuco</w:t>
      </w:r>
      <w:r w:rsidR="001413AC">
        <w:rPr>
          <w:rFonts w:eastAsia="Arial" w:cs="Arial"/>
        </w:rPr>
        <w:t>.</w:t>
      </w:r>
      <w:r w:rsidR="003C0116">
        <w:rPr>
          <w:rFonts w:eastAsia="Arial" w:cs="Arial"/>
        </w:rPr>
        <w:t xml:space="preserve"> A priori, apontamos a predominância </w:t>
      </w:r>
      <w:r w:rsidR="00133D51">
        <w:rPr>
          <w:rFonts w:eastAsia="Arial" w:cs="Arial"/>
        </w:rPr>
        <w:t>de assentamentos na Região do Sertão isto se deve ao maior engajamento dos camponeses e assessoramento técnico das entidades.</w:t>
      </w:r>
    </w:p>
    <w:p w:rsidR="000E2D52" w:rsidRDefault="001413AC" w:rsidP="00F16200">
      <w:pPr>
        <w:keepNext/>
        <w:spacing w:line="360" w:lineRule="auto"/>
        <w:ind w:firstLine="708"/>
        <w:jc w:val="center"/>
      </w:pPr>
      <w:r>
        <w:rPr>
          <w:rFonts w:eastAsia="Arial" w:cs="Arial"/>
          <w:noProof/>
          <w:lang w:eastAsia="pt-BR"/>
        </w:rPr>
        <w:lastRenderedPageBreak/>
        <w:drawing>
          <wp:inline distT="0" distB="0" distL="0" distR="0">
            <wp:extent cx="3923843" cy="2772841"/>
            <wp:effectExtent l="19050" t="0" r="457" b="0"/>
            <wp:docPr id="1" name="Imagem 1" descr="C:\Users\marciliom\Documents\MUNICIPIO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ciliom\Documents\MUNICIPIO_page-0001.jpg"/>
                    <pic:cNvPicPr>
                      <a:picLocks noChangeAspect="1" noChangeArrowheads="1"/>
                    </pic:cNvPicPr>
                  </pic:nvPicPr>
                  <pic:blipFill>
                    <a:blip r:embed="rId8" cstate="print"/>
                    <a:srcRect/>
                    <a:stretch>
                      <a:fillRect/>
                    </a:stretch>
                  </pic:blipFill>
                  <pic:spPr bwMode="auto">
                    <a:xfrm>
                      <a:off x="0" y="0"/>
                      <a:ext cx="3926443" cy="2774678"/>
                    </a:xfrm>
                    <a:prstGeom prst="rect">
                      <a:avLst/>
                    </a:prstGeom>
                    <a:noFill/>
                    <a:ln w="9525">
                      <a:noFill/>
                      <a:miter lim="800000"/>
                      <a:headEnd/>
                      <a:tailEnd/>
                    </a:ln>
                  </pic:spPr>
                </pic:pic>
              </a:graphicData>
            </a:graphic>
          </wp:inline>
        </w:drawing>
      </w:r>
    </w:p>
    <w:p w:rsidR="00610256" w:rsidRPr="00E50B5C" w:rsidRDefault="000E2D52" w:rsidP="00E50B5C">
      <w:pPr>
        <w:pStyle w:val="Legenda"/>
        <w:jc w:val="center"/>
        <w:rPr>
          <w:rFonts w:eastAsia="Arial" w:cs="Arial"/>
          <w:color w:val="000000" w:themeColor="text1"/>
        </w:rPr>
      </w:pPr>
      <w:r w:rsidRPr="00E50B5C">
        <w:rPr>
          <w:color w:val="000000" w:themeColor="text1"/>
        </w:rPr>
        <w:t xml:space="preserve">Figura </w:t>
      </w:r>
      <w:r w:rsidR="008B0CB6" w:rsidRPr="00E50B5C">
        <w:rPr>
          <w:color w:val="000000" w:themeColor="text1"/>
        </w:rPr>
        <w:fldChar w:fldCharType="begin"/>
      </w:r>
      <w:r w:rsidRPr="00E50B5C">
        <w:rPr>
          <w:color w:val="000000" w:themeColor="text1"/>
        </w:rPr>
        <w:instrText xml:space="preserve"> SEQ Figura \* ARABIC </w:instrText>
      </w:r>
      <w:r w:rsidR="008B0CB6" w:rsidRPr="00E50B5C">
        <w:rPr>
          <w:color w:val="000000" w:themeColor="text1"/>
        </w:rPr>
        <w:fldChar w:fldCharType="separate"/>
      </w:r>
      <w:r w:rsidR="00F16200">
        <w:rPr>
          <w:noProof/>
          <w:color w:val="000000" w:themeColor="text1"/>
        </w:rPr>
        <w:t>1</w:t>
      </w:r>
      <w:r w:rsidR="008B0CB6" w:rsidRPr="00E50B5C">
        <w:rPr>
          <w:color w:val="000000" w:themeColor="text1"/>
        </w:rPr>
        <w:fldChar w:fldCharType="end"/>
      </w:r>
      <w:r w:rsidRPr="00E50B5C">
        <w:rPr>
          <w:color w:val="000000" w:themeColor="text1"/>
        </w:rPr>
        <w:t>: Quadro</w:t>
      </w:r>
      <w:r w:rsidR="00E50B5C" w:rsidRPr="00E50B5C">
        <w:rPr>
          <w:color w:val="000000" w:themeColor="text1"/>
        </w:rPr>
        <w:t xml:space="preserve"> de assentamentos formados pela Política Nossa Primeira Terra no Estado de Pernambuco até 2015.</w:t>
      </w:r>
    </w:p>
    <w:p w:rsidR="00E50B5C" w:rsidRDefault="00E50B5C" w:rsidP="00610256">
      <w:pPr>
        <w:spacing w:line="360" w:lineRule="auto"/>
        <w:ind w:firstLine="708"/>
        <w:jc w:val="both"/>
        <w:rPr>
          <w:rFonts w:eastAsia="Arial" w:cs="Arial"/>
          <w:highlight w:val="yellow"/>
        </w:rPr>
      </w:pPr>
    </w:p>
    <w:p w:rsidR="00610256" w:rsidRDefault="00FA145E" w:rsidP="00FA145E">
      <w:pPr>
        <w:spacing w:line="360" w:lineRule="auto"/>
        <w:ind w:firstLine="708"/>
        <w:jc w:val="both"/>
        <w:rPr>
          <w:rFonts w:eastAsia="Arial" w:cs="Arial"/>
        </w:rPr>
      </w:pPr>
      <w:proofErr w:type="gramStart"/>
      <w:r>
        <w:rPr>
          <w:rFonts w:eastAsia="Arial" w:cs="Arial"/>
        </w:rPr>
        <w:t>O Nossa Primeira</w:t>
      </w:r>
      <w:proofErr w:type="gramEnd"/>
      <w:r>
        <w:rPr>
          <w:rFonts w:eastAsia="Arial" w:cs="Arial"/>
        </w:rPr>
        <w:t xml:space="preserve"> Terra foi experimentado por um coletivo organizado de jovens espalhados por Pernambuco. Dentre as experiências visitadas, </w:t>
      </w:r>
      <w:r w:rsidR="00133D51">
        <w:rPr>
          <w:rFonts w:eastAsia="Arial" w:cs="Arial"/>
        </w:rPr>
        <w:t>está</w:t>
      </w:r>
      <w:r>
        <w:rPr>
          <w:rFonts w:eastAsia="Arial" w:cs="Arial"/>
        </w:rPr>
        <w:t xml:space="preserve"> </w:t>
      </w:r>
      <w:r w:rsidR="00133D51">
        <w:rPr>
          <w:rFonts w:eastAsia="Arial" w:cs="Arial"/>
        </w:rPr>
        <w:t>a d</w:t>
      </w:r>
      <w:r>
        <w:rPr>
          <w:rFonts w:eastAsia="Arial" w:cs="Arial"/>
        </w:rPr>
        <w:t>os jovens do Assentamento Nova Esperança, em Serra Talhada/PE, onde o processo de formação</w:t>
      </w:r>
      <w:r w:rsidR="0031674A">
        <w:rPr>
          <w:rFonts w:eastAsia="Arial" w:cs="Arial"/>
        </w:rPr>
        <w:t xml:space="preserve"> e constituição</w:t>
      </w:r>
      <w:r>
        <w:rPr>
          <w:rFonts w:eastAsia="Arial" w:cs="Arial"/>
        </w:rPr>
        <w:t xml:space="preserve"> remonta o ano de </w:t>
      </w:r>
      <w:r w:rsidR="0031674A">
        <w:rPr>
          <w:rFonts w:eastAsia="Arial" w:cs="Arial"/>
        </w:rPr>
        <w:t>2004.</w:t>
      </w:r>
    </w:p>
    <w:p w:rsidR="0031674A" w:rsidRPr="0049451B" w:rsidRDefault="0031674A" w:rsidP="0031674A">
      <w:pPr>
        <w:spacing w:line="360" w:lineRule="auto"/>
        <w:ind w:firstLine="709"/>
        <w:jc w:val="both"/>
        <w:rPr>
          <w:rFonts w:ascii="Arial" w:eastAsia="Arial" w:hAnsi="Arial" w:cs="Arial"/>
        </w:rPr>
      </w:pPr>
      <w:r w:rsidRPr="00181F8E">
        <w:rPr>
          <w:rFonts w:ascii="Arial" w:eastAsia="Arial" w:hAnsi="Arial" w:cs="Arial"/>
        </w:rPr>
        <w:t xml:space="preserve">A </w:t>
      </w:r>
      <w:r w:rsidR="0049451B">
        <w:rPr>
          <w:rFonts w:ascii="Arial" w:eastAsia="Arial" w:hAnsi="Arial" w:cs="Arial"/>
        </w:rPr>
        <w:t>política de credito possibilitou a permanência no campo e a quebra de um</w:t>
      </w:r>
      <w:r w:rsidRPr="00181F8E">
        <w:rPr>
          <w:rFonts w:ascii="Arial" w:eastAsia="Arial" w:hAnsi="Arial" w:cs="Arial"/>
        </w:rPr>
        <w:t xml:space="preserve"> ciclo h</w:t>
      </w:r>
      <w:r>
        <w:rPr>
          <w:rFonts w:ascii="Arial" w:eastAsia="Arial" w:hAnsi="Arial" w:cs="Arial"/>
        </w:rPr>
        <w:t xml:space="preserve">istórico de migração que acometia </w:t>
      </w:r>
      <w:r w:rsidRPr="00181F8E">
        <w:rPr>
          <w:rFonts w:ascii="Arial" w:eastAsia="Arial" w:hAnsi="Arial" w:cs="Arial"/>
        </w:rPr>
        <w:t>muitas famílias camponesas.</w:t>
      </w:r>
      <w:r w:rsidR="00133D51">
        <w:rPr>
          <w:rFonts w:ascii="Arial" w:eastAsia="Arial" w:hAnsi="Arial" w:cs="Arial"/>
        </w:rPr>
        <w:t xml:space="preserve"> Os jovens assentados em Serra Talhada, em sua maioria, era</w:t>
      </w:r>
      <w:r w:rsidR="0049451B">
        <w:rPr>
          <w:rFonts w:ascii="Arial" w:eastAsia="Arial" w:hAnsi="Arial" w:cs="Arial"/>
        </w:rPr>
        <w:t>m</w:t>
      </w:r>
      <w:r w:rsidR="00133D51">
        <w:rPr>
          <w:rFonts w:ascii="Arial" w:eastAsia="Arial" w:hAnsi="Arial" w:cs="Arial"/>
        </w:rPr>
        <w:t xml:space="preserve"> filho</w:t>
      </w:r>
      <w:r w:rsidR="0049451B">
        <w:rPr>
          <w:rFonts w:ascii="Arial" w:eastAsia="Arial" w:hAnsi="Arial" w:cs="Arial"/>
        </w:rPr>
        <w:t>s</w:t>
      </w:r>
      <w:r w:rsidR="00133D51">
        <w:rPr>
          <w:rFonts w:ascii="Arial" w:eastAsia="Arial" w:hAnsi="Arial" w:cs="Arial"/>
        </w:rPr>
        <w:t xml:space="preserve"> de camponeses e moravam no Distrito de Santa Rita</w:t>
      </w:r>
      <w:r w:rsidR="00133D51" w:rsidRPr="0049451B">
        <w:rPr>
          <w:rFonts w:ascii="Arial" w:eastAsia="Arial" w:hAnsi="Arial" w:cs="Arial"/>
        </w:rPr>
        <w:t>.</w:t>
      </w:r>
      <w:r w:rsidRPr="0049451B">
        <w:rPr>
          <w:rFonts w:ascii="Arial" w:eastAsia="Arial" w:hAnsi="Arial" w:cs="Arial"/>
        </w:rPr>
        <w:t xml:space="preserve"> </w:t>
      </w:r>
    </w:p>
    <w:p w:rsidR="0049451B" w:rsidRPr="0049451B" w:rsidRDefault="0049451B" w:rsidP="003057BF">
      <w:pPr>
        <w:spacing w:line="360" w:lineRule="auto"/>
        <w:ind w:firstLine="709"/>
        <w:jc w:val="both"/>
        <w:rPr>
          <w:rFonts w:ascii="Arial" w:eastAsia="Arial" w:hAnsi="Arial" w:cs="Arial"/>
        </w:rPr>
      </w:pPr>
      <w:r w:rsidRPr="0049451B">
        <w:rPr>
          <w:rFonts w:ascii="Arial" w:eastAsia="Arial" w:hAnsi="Arial" w:cs="Arial"/>
        </w:rPr>
        <w:t xml:space="preserve">No caso do Assentamento Nova Esperança, os 09 (nove) jovens foram instruídos pelo Sindicato dos Trabalhadores Rurais para munir-se dos </w:t>
      </w:r>
      <w:r w:rsidRPr="0049451B">
        <w:rPr>
          <w:rFonts w:ascii="Arial" w:eastAsia="Arial" w:hAnsi="Arial" w:cs="Arial"/>
        </w:rPr>
        <w:lastRenderedPageBreak/>
        <w:t xml:space="preserve">documentos e viabilizar o financiamento da terra junto ao Banco do Nordeste. O processo de compra foi permeado de dificuldades e após a compra da terra, os jovens precisaram criar estratégias de consolidação, </w:t>
      </w:r>
      <w:r w:rsidR="00F16200">
        <w:rPr>
          <w:rFonts w:ascii="Arial" w:eastAsia="Arial" w:hAnsi="Arial" w:cs="Arial"/>
        </w:rPr>
        <w:t>devido</w:t>
      </w:r>
      <w:r w:rsidRPr="0049451B">
        <w:rPr>
          <w:rFonts w:ascii="Arial" w:eastAsia="Arial" w:hAnsi="Arial" w:cs="Arial"/>
        </w:rPr>
        <w:t xml:space="preserve"> </w:t>
      </w:r>
      <w:proofErr w:type="gramStart"/>
      <w:r w:rsidRPr="0049451B">
        <w:rPr>
          <w:rFonts w:ascii="Arial" w:eastAsia="Arial" w:hAnsi="Arial" w:cs="Arial"/>
        </w:rPr>
        <w:t>a</w:t>
      </w:r>
      <w:proofErr w:type="gramEnd"/>
      <w:r w:rsidRPr="0049451B">
        <w:rPr>
          <w:rFonts w:ascii="Arial" w:eastAsia="Arial" w:hAnsi="Arial" w:cs="Arial"/>
        </w:rPr>
        <w:t xml:space="preserve"> falta verbas e</w:t>
      </w:r>
      <w:r>
        <w:rPr>
          <w:rFonts w:ascii="Arial" w:eastAsia="Arial" w:hAnsi="Arial" w:cs="Arial"/>
        </w:rPr>
        <w:t xml:space="preserve"> a</w:t>
      </w:r>
      <w:r w:rsidRPr="0049451B">
        <w:rPr>
          <w:rFonts w:ascii="Arial" w:eastAsia="Arial" w:hAnsi="Arial" w:cs="Arial"/>
        </w:rPr>
        <w:t xml:space="preserve"> estrutura</w:t>
      </w:r>
      <w:r>
        <w:rPr>
          <w:rFonts w:ascii="Arial" w:eastAsia="Arial" w:hAnsi="Arial" w:cs="Arial"/>
        </w:rPr>
        <w:t xml:space="preserve"> deficitária</w:t>
      </w:r>
      <w:r w:rsidRPr="0049451B">
        <w:rPr>
          <w:rFonts w:ascii="Arial" w:eastAsia="Arial" w:hAnsi="Arial" w:cs="Arial"/>
        </w:rPr>
        <w:t xml:space="preserve"> do imóvel adquirido.</w:t>
      </w:r>
      <w:r w:rsidR="003057BF">
        <w:rPr>
          <w:rFonts w:ascii="Arial" w:eastAsia="Arial" w:hAnsi="Arial" w:cs="Arial"/>
        </w:rPr>
        <w:t xml:space="preserve"> </w:t>
      </w:r>
      <w:r w:rsidR="00F16200">
        <w:rPr>
          <w:rFonts w:ascii="Arial" w:eastAsia="Arial" w:hAnsi="Arial" w:cs="Arial"/>
        </w:rPr>
        <w:t>As</w:t>
      </w:r>
      <w:r w:rsidR="003057BF">
        <w:rPr>
          <w:rFonts w:ascii="Arial" w:eastAsia="Arial" w:hAnsi="Arial" w:cs="Arial"/>
        </w:rPr>
        <w:t xml:space="preserve"> estratégias</w:t>
      </w:r>
      <w:r w:rsidR="00F16200">
        <w:rPr>
          <w:rFonts w:ascii="Arial" w:eastAsia="Arial" w:hAnsi="Arial" w:cs="Arial"/>
        </w:rPr>
        <w:t xml:space="preserve"> foram: C</w:t>
      </w:r>
      <w:r w:rsidR="003057BF">
        <w:rPr>
          <w:rFonts w:ascii="Arial" w:eastAsia="Arial" w:hAnsi="Arial" w:cs="Arial"/>
        </w:rPr>
        <w:t xml:space="preserve">riação de animais, comercialização de leite, queijo e carnes para gerar rendimentos ao assentamento. </w:t>
      </w:r>
    </w:p>
    <w:p w:rsidR="00F16200" w:rsidRDefault="003057BF" w:rsidP="003057BF">
      <w:pPr>
        <w:spacing w:line="360" w:lineRule="auto"/>
        <w:ind w:right="119" w:firstLine="851"/>
        <w:jc w:val="both"/>
        <w:rPr>
          <w:rFonts w:eastAsia="Arial" w:cs="Arial"/>
        </w:rPr>
      </w:pPr>
      <w:r>
        <w:rPr>
          <w:rFonts w:eastAsia="Arial" w:cs="Arial"/>
        </w:rPr>
        <w:t xml:space="preserve">Na atualidade a área do assentamento está parcelada e </w:t>
      </w:r>
      <w:r w:rsidR="00F16200">
        <w:rPr>
          <w:rFonts w:eastAsia="Arial" w:cs="Arial"/>
        </w:rPr>
        <w:t>os jovens desenvolvem diferentes atividades produtivas. Na figura 02,</w:t>
      </w:r>
      <w:r w:rsidRPr="003057BF">
        <w:rPr>
          <w:rFonts w:eastAsia="Arial" w:cs="Arial"/>
        </w:rPr>
        <w:t xml:space="preserve"> </w:t>
      </w:r>
      <w:r w:rsidR="00F16200">
        <w:rPr>
          <w:rFonts w:eastAsia="Arial" w:cs="Arial"/>
        </w:rPr>
        <w:t xml:space="preserve">temos </w:t>
      </w:r>
      <w:r w:rsidRPr="003057BF">
        <w:rPr>
          <w:rFonts w:eastAsia="Arial" w:cs="Arial"/>
        </w:rPr>
        <w:t>o exemplo de Evandro Cavalcanti e Manoel Santos. O primeiro</w:t>
      </w:r>
      <w:r w:rsidR="00F16200" w:rsidRPr="003057BF">
        <w:rPr>
          <w:rFonts w:eastAsia="Arial" w:cs="Arial"/>
        </w:rPr>
        <w:t xml:space="preserve"> tem</w:t>
      </w:r>
      <w:r w:rsidRPr="003057BF">
        <w:rPr>
          <w:rFonts w:eastAsia="Arial" w:cs="Arial"/>
        </w:rPr>
        <w:t xml:space="preserve"> como renda principal a cri</w:t>
      </w:r>
      <w:r w:rsidR="00F16200">
        <w:rPr>
          <w:rFonts w:eastAsia="Arial" w:cs="Arial"/>
        </w:rPr>
        <w:t>ação e venda de galinha caipira e</w:t>
      </w:r>
      <w:r w:rsidRPr="003057BF">
        <w:rPr>
          <w:rFonts w:eastAsia="Arial" w:cs="Arial"/>
        </w:rPr>
        <w:t xml:space="preserve"> </w:t>
      </w:r>
      <w:r w:rsidR="00F16200">
        <w:rPr>
          <w:rFonts w:eastAsia="Arial" w:cs="Arial"/>
        </w:rPr>
        <w:t>o</w:t>
      </w:r>
      <w:r w:rsidRPr="003057BF">
        <w:rPr>
          <w:rFonts w:eastAsia="Arial" w:cs="Arial"/>
        </w:rPr>
        <w:t xml:space="preserve"> segundo</w:t>
      </w:r>
      <w:r w:rsidR="00F16200" w:rsidRPr="003057BF">
        <w:rPr>
          <w:rFonts w:eastAsia="Arial" w:cs="Arial"/>
        </w:rPr>
        <w:t xml:space="preserve"> apresenta</w:t>
      </w:r>
      <w:r w:rsidRPr="003057BF">
        <w:rPr>
          <w:rFonts w:eastAsia="Arial" w:cs="Arial"/>
        </w:rPr>
        <w:t xml:space="preserve"> uma área de produção com predominância das plantações ban</w:t>
      </w:r>
      <w:r w:rsidR="00F16200">
        <w:rPr>
          <w:rFonts w:eastAsia="Arial" w:cs="Arial"/>
        </w:rPr>
        <w:t xml:space="preserve">ana, possui uma diversidade </w:t>
      </w:r>
      <w:r w:rsidRPr="003057BF">
        <w:rPr>
          <w:rFonts w:eastAsia="Arial" w:cs="Arial"/>
        </w:rPr>
        <w:t xml:space="preserve">culturas, das quais destacamos: coentro, maracujá, abóbora, mamão, cebolinha, macaxeira. </w:t>
      </w:r>
    </w:p>
    <w:p w:rsidR="00F16200" w:rsidRPr="003057BF" w:rsidRDefault="00F16200" w:rsidP="003057BF">
      <w:pPr>
        <w:spacing w:line="360" w:lineRule="auto"/>
        <w:ind w:right="119" w:firstLine="851"/>
        <w:jc w:val="both"/>
        <w:rPr>
          <w:rFonts w:eastAsia="Arial" w:cs="Arial"/>
        </w:rPr>
      </w:pPr>
    </w:p>
    <w:p w:rsidR="00F16200" w:rsidRDefault="00F16200" w:rsidP="00F16200">
      <w:pPr>
        <w:keepNext/>
        <w:spacing w:line="360" w:lineRule="auto"/>
        <w:ind w:right="119" w:firstLine="851"/>
        <w:jc w:val="center"/>
      </w:pPr>
      <w:r w:rsidRPr="00F16200">
        <w:rPr>
          <w:rFonts w:eastAsia="Arial" w:cs="Arial"/>
        </w:rPr>
        <w:drawing>
          <wp:inline distT="0" distB="0" distL="114300" distR="114300">
            <wp:extent cx="3799205" cy="2878455"/>
            <wp:effectExtent l="0" t="0" r="10795" b="4445"/>
            <wp:docPr id="4" name="Imagem 11" descr="C:\Users\Marcilio Moura\Downloads\Croqui correto.jpg"/>
            <wp:cNvGraphicFramePr/>
            <a:graphic xmlns:a="http://schemas.openxmlformats.org/drawingml/2006/main">
              <a:graphicData uri="http://schemas.openxmlformats.org/drawingml/2006/picture">
                <pic:pic xmlns:pic="http://schemas.openxmlformats.org/drawingml/2006/picture">
                  <pic:nvPicPr>
                    <pic:cNvPr id="4" name="Imagem 11" descr="C:\Users\Marcilio Moura\Downloads\Croqui correto.jpg"/>
                    <pic:cNvPicPr/>
                  </pic:nvPicPr>
                  <pic:blipFill>
                    <a:blip r:embed="rId9" cstate="print"/>
                    <a:stretch>
                      <a:fillRect/>
                    </a:stretch>
                  </pic:blipFill>
                  <pic:spPr>
                    <a:xfrm>
                      <a:off x="0" y="0"/>
                      <a:ext cx="3799205" cy="2878455"/>
                    </a:xfrm>
                    <a:prstGeom prst="rect">
                      <a:avLst/>
                    </a:prstGeom>
                    <a:noFill/>
                    <a:ln>
                      <a:noFill/>
                    </a:ln>
                  </pic:spPr>
                </pic:pic>
              </a:graphicData>
            </a:graphic>
          </wp:inline>
        </w:drawing>
      </w:r>
    </w:p>
    <w:p w:rsidR="003057BF" w:rsidRPr="00F16200" w:rsidRDefault="00F16200" w:rsidP="00F16200">
      <w:pPr>
        <w:pStyle w:val="Legenda"/>
        <w:jc w:val="center"/>
        <w:rPr>
          <w:rFonts w:eastAsia="Arial" w:cs="Arial"/>
          <w:b w:val="0"/>
          <w:color w:val="auto"/>
          <w:sz w:val="24"/>
          <w:szCs w:val="24"/>
        </w:rPr>
      </w:pPr>
      <w:r w:rsidRPr="00F16200">
        <w:rPr>
          <w:color w:val="auto"/>
        </w:rPr>
        <w:t xml:space="preserve">Figura </w:t>
      </w:r>
      <w:r w:rsidRPr="00F16200">
        <w:rPr>
          <w:color w:val="auto"/>
        </w:rPr>
        <w:fldChar w:fldCharType="begin"/>
      </w:r>
      <w:r w:rsidRPr="00F16200">
        <w:rPr>
          <w:color w:val="auto"/>
        </w:rPr>
        <w:instrText xml:space="preserve"> SEQ Figura \* ARABIC </w:instrText>
      </w:r>
      <w:r w:rsidRPr="00F16200">
        <w:rPr>
          <w:color w:val="auto"/>
        </w:rPr>
        <w:fldChar w:fldCharType="separate"/>
      </w:r>
      <w:r w:rsidRPr="00F16200">
        <w:rPr>
          <w:noProof/>
          <w:color w:val="auto"/>
        </w:rPr>
        <w:t>2</w:t>
      </w:r>
      <w:r w:rsidRPr="00F16200">
        <w:rPr>
          <w:color w:val="auto"/>
        </w:rPr>
        <w:fldChar w:fldCharType="end"/>
      </w:r>
      <w:r>
        <w:rPr>
          <w:color w:val="auto"/>
        </w:rPr>
        <w:t>:</w:t>
      </w:r>
      <w:r w:rsidRPr="00F16200">
        <w:rPr>
          <w:b w:val="0"/>
          <w:color w:val="auto"/>
        </w:rPr>
        <w:t xml:space="preserve"> Áreas produtivas do assentamento Nova Esperança, Serra </w:t>
      </w:r>
      <w:proofErr w:type="gramStart"/>
      <w:r w:rsidRPr="00F16200">
        <w:rPr>
          <w:b w:val="0"/>
          <w:color w:val="auto"/>
        </w:rPr>
        <w:t>Talhada -PE</w:t>
      </w:r>
      <w:proofErr w:type="gramEnd"/>
      <w:r w:rsidRPr="00F16200">
        <w:rPr>
          <w:b w:val="0"/>
          <w:color w:val="auto"/>
        </w:rPr>
        <w:t>.</w:t>
      </w:r>
    </w:p>
    <w:p w:rsidR="00F16200" w:rsidRDefault="00F16200" w:rsidP="00610256">
      <w:pPr>
        <w:spacing w:line="360" w:lineRule="auto"/>
        <w:jc w:val="both"/>
        <w:rPr>
          <w:rFonts w:eastAsia="Arial" w:cs="Arial"/>
          <w:b/>
        </w:rPr>
      </w:pPr>
    </w:p>
    <w:p w:rsidR="00F16200" w:rsidRDefault="00F16200" w:rsidP="00610256">
      <w:pPr>
        <w:spacing w:line="360" w:lineRule="auto"/>
        <w:jc w:val="both"/>
        <w:rPr>
          <w:rFonts w:eastAsia="Arial" w:cs="Arial"/>
          <w:b/>
        </w:rPr>
      </w:pPr>
    </w:p>
    <w:p w:rsidR="00610256" w:rsidRPr="00610256" w:rsidRDefault="00610256" w:rsidP="00610256">
      <w:pPr>
        <w:spacing w:line="360" w:lineRule="auto"/>
        <w:jc w:val="both"/>
        <w:rPr>
          <w:rFonts w:eastAsia="Arial" w:cs="Arial"/>
          <w:b/>
        </w:rPr>
      </w:pPr>
      <w:r w:rsidRPr="00610256">
        <w:rPr>
          <w:rFonts w:eastAsia="Arial" w:cs="Arial"/>
          <w:b/>
        </w:rPr>
        <w:lastRenderedPageBreak/>
        <w:t>CONSIDERAÇÕES FINAIS</w:t>
      </w:r>
    </w:p>
    <w:p w:rsidR="00610256" w:rsidRPr="00610256" w:rsidRDefault="00610256" w:rsidP="00550FD7">
      <w:pPr>
        <w:spacing w:line="360" w:lineRule="auto"/>
        <w:ind w:firstLine="708"/>
        <w:jc w:val="both"/>
        <w:rPr>
          <w:rFonts w:eastAsia="Arial" w:cs="Arial"/>
        </w:rPr>
      </w:pPr>
      <w:r w:rsidRPr="00610256">
        <w:rPr>
          <w:rFonts w:eastAsia="Arial" w:cs="Arial"/>
        </w:rPr>
        <w:t>A luta organizada da juventude nos últimos anos garantiu o acesso a políticas públicas e sociais. O crédito fundiário Nossa Primeira Terra, alvo dessa investigação, é um exemplo claro do alvorecer de oportunidades para os jovens do campo</w:t>
      </w:r>
      <w:r w:rsidR="00550FD7">
        <w:rPr>
          <w:rFonts w:eastAsia="Arial" w:cs="Arial"/>
        </w:rPr>
        <w:t xml:space="preserve"> e apropriação estratégica da juventude podem ser essenciais para</w:t>
      </w:r>
      <w:r w:rsidRPr="00610256">
        <w:rPr>
          <w:rFonts w:eastAsia="Arial" w:cs="Arial"/>
        </w:rPr>
        <w:t xml:space="preserve"> quebrar o ciclo de invisibilidade e </w:t>
      </w:r>
      <w:r w:rsidR="00550FD7">
        <w:rPr>
          <w:rFonts w:eastAsia="Arial" w:cs="Arial"/>
        </w:rPr>
        <w:t xml:space="preserve">suavizar os problemas </w:t>
      </w:r>
      <w:r w:rsidR="00677B27">
        <w:rPr>
          <w:rFonts w:eastAsia="Arial" w:cs="Arial"/>
        </w:rPr>
        <w:t>fundiários e os conflitos no campo, mas não resolve o problema agrário e não garante dignidade aos camponeses.</w:t>
      </w:r>
    </w:p>
    <w:p w:rsidR="00610256" w:rsidRPr="00610256" w:rsidRDefault="00610256" w:rsidP="00610256">
      <w:pPr>
        <w:spacing w:line="360" w:lineRule="auto"/>
        <w:ind w:firstLine="708"/>
        <w:jc w:val="both"/>
        <w:rPr>
          <w:rFonts w:eastAsia="Arial" w:cs="Arial"/>
        </w:rPr>
      </w:pPr>
      <w:r w:rsidRPr="00610256">
        <w:rPr>
          <w:rFonts w:eastAsia="Arial" w:cs="Arial"/>
        </w:rPr>
        <w:t xml:space="preserve">A propósito, o modelo de acesso </w:t>
      </w:r>
      <w:r w:rsidR="00550FD7" w:rsidRPr="00610256">
        <w:rPr>
          <w:rFonts w:eastAsia="Arial" w:cs="Arial"/>
        </w:rPr>
        <w:t>a</w:t>
      </w:r>
      <w:r w:rsidRPr="00610256">
        <w:rPr>
          <w:rFonts w:eastAsia="Arial" w:cs="Arial"/>
        </w:rPr>
        <w:t xml:space="preserve"> terra via Reforma Agrária de Mercado gera endividamento dos camponeses e dificuldades de consolidação dos assentamentos devido </w:t>
      </w:r>
      <w:r w:rsidR="00550FD7" w:rsidRPr="00610256">
        <w:rPr>
          <w:rFonts w:eastAsia="Arial" w:cs="Arial"/>
        </w:rPr>
        <w:t>à</w:t>
      </w:r>
      <w:r w:rsidRPr="00610256">
        <w:rPr>
          <w:rFonts w:eastAsia="Arial" w:cs="Arial"/>
        </w:rPr>
        <w:t xml:space="preserve"> falta de integração com outras políticas essenciais. Assim, a política de crédito acaba constituindo assentamentos com estruturas precárias e </w:t>
      </w:r>
      <w:r w:rsidR="00550FD7">
        <w:rPr>
          <w:rFonts w:eastAsia="Arial" w:cs="Arial"/>
        </w:rPr>
        <w:t>com o</w:t>
      </w:r>
      <w:r w:rsidRPr="00610256">
        <w:rPr>
          <w:rFonts w:eastAsia="Arial" w:cs="Arial"/>
        </w:rPr>
        <w:t xml:space="preserve"> desenvolvimento de estruturas produtivas </w:t>
      </w:r>
      <w:r w:rsidR="00550FD7">
        <w:rPr>
          <w:rFonts w:eastAsia="Arial" w:cs="Arial"/>
        </w:rPr>
        <w:t>incipientes</w:t>
      </w:r>
      <w:r w:rsidRPr="00610256">
        <w:rPr>
          <w:rFonts w:eastAsia="Arial" w:cs="Arial"/>
        </w:rPr>
        <w:t>.</w:t>
      </w:r>
    </w:p>
    <w:p w:rsidR="00550FD7" w:rsidRPr="00216EFF" w:rsidRDefault="00550FD7" w:rsidP="00677B27">
      <w:pPr>
        <w:spacing w:line="360" w:lineRule="auto"/>
        <w:ind w:firstLine="708"/>
        <w:jc w:val="both"/>
        <w:rPr>
          <w:rFonts w:eastAsia="Arial" w:cs="Arial"/>
        </w:rPr>
      </w:pPr>
      <w:r>
        <w:rPr>
          <w:rFonts w:eastAsia="Arial" w:cs="Arial"/>
        </w:rPr>
        <w:t>As</w:t>
      </w:r>
      <w:r w:rsidRPr="00610256">
        <w:rPr>
          <w:rFonts w:eastAsia="Arial" w:cs="Arial"/>
        </w:rPr>
        <w:t xml:space="preserve"> dificuldades dos camponeses abrem</w:t>
      </w:r>
      <w:r w:rsidR="00610256" w:rsidRPr="00610256">
        <w:rPr>
          <w:rFonts w:eastAsia="Arial" w:cs="Arial"/>
        </w:rPr>
        <w:t xml:space="preserve"> brechas para o retorno da terra conquistada, através da luta camponesa, ao mercado capitalista de terras e </w:t>
      </w:r>
      <w:r w:rsidR="00677B27">
        <w:rPr>
          <w:rFonts w:eastAsia="Arial" w:cs="Arial"/>
        </w:rPr>
        <w:t xml:space="preserve">reconcentração fundiária, decorrente das dificuldades enfrentadas, </w:t>
      </w:r>
      <w:proofErr w:type="gramStart"/>
      <w:r w:rsidR="00677B27">
        <w:rPr>
          <w:rFonts w:eastAsia="Arial" w:cs="Arial"/>
        </w:rPr>
        <w:t>falta</w:t>
      </w:r>
      <w:proofErr w:type="gramEnd"/>
      <w:r w:rsidR="00677B27">
        <w:rPr>
          <w:rFonts w:eastAsia="Arial" w:cs="Arial"/>
        </w:rPr>
        <w:t xml:space="preserve"> de políticas públicas, assistência técnica e a característica permissiva do processo de titulação.</w:t>
      </w:r>
      <w:r w:rsidR="00677B27" w:rsidRPr="00216EFF">
        <w:rPr>
          <w:rFonts w:eastAsia="Arial" w:cs="Arial"/>
        </w:rPr>
        <w:t xml:space="preserve"> </w:t>
      </w:r>
    </w:p>
    <w:p w:rsidR="00677B27" w:rsidRPr="00216EFF" w:rsidRDefault="00677B27" w:rsidP="00610256">
      <w:pPr>
        <w:spacing w:line="360" w:lineRule="auto"/>
        <w:jc w:val="both"/>
        <w:rPr>
          <w:rFonts w:eastAsia="Arial" w:cs="Arial"/>
        </w:rPr>
      </w:pPr>
    </w:p>
    <w:p w:rsidR="00216EFF" w:rsidRDefault="00216EFF" w:rsidP="00216EFF">
      <w:pPr>
        <w:spacing w:line="360" w:lineRule="auto"/>
        <w:ind w:hanging="2"/>
        <w:jc w:val="both"/>
        <w:rPr>
          <w:rFonts w:eastAsia="Arial" w:cs="Arial"/>
          <w:b/>
          <w:color w:val="000000"/>
        </w:rPr>
      </w:pPr>
      <w:r w:rsidRPr="00216EFF">
        <w:rPr>
          <w:rFonts w:eastAsia="Arial" w:cs="Arial"/>
          <w:b/>
          <w:color w:val="000000"/>
          <w:highlight w:val="white"/>
        </w:rPr>
        <w:t>REFERÊNCIAS</w:t>
      </w:r>
    </w:p>
    <w:p w:rsidR="008B0D4B" w:rsidRPr="008B0D4B" w:rsidRDefault="008B0D4B" w:rsidP="00684EDC">
      <w:pPr>
        <w:ind w:right="120"/>
        <w:jc w:val="both"/>
        <w:rPr>
          <w:rFonts w:eastAsia="Arial" w:cs="Arial"/>
        </w:rPr>
      </w:pPr>
      <w:r w:rsidRPr="008B0D4B">
        <w:rPr>
          <w:rFonts w:eastAsia="Arial" w:cs="Arial"/>
        </w:rPr>
        <w:t xml:space="preserve">BARCELLOS, Sérgio </w:t>
      </w:r>
      <w:proofErr w:type="spellStart"/>
      <w:r w:rsidRPr="008B0D4B">
        <w:rPr>
          <w:rFonts w:eastAsia="Arial" w:cs="Arial"/>
        </w:rPr>
        <w:t>Botton</w:t>
      </w:r>
      <w:proofErr w:type="spellEnd"/>
      <w:r w:rsidRPr="008B0D4B">
        <w:rPr>
          <w:rFonts w:eastAsia="Arial" w:cs="Arial"/>
        </w:rPr>
        <w:t xml:space="preserve">. O crédito fundiário e a linha Nossa Primeira Terra em debate no Brasil. Revista Novos Cadernos NAEA, v. 19, p 71-92, </w:t>
      </w:r>
      <w:proofErr w:type="gramStart"/>
      <w:r w:rsidRPr="008B0D4B">
        <w:rPr>
          <w:rFonts w:eastAsia="Arial" w:cs="Arial"/>
        </w:rPr>
        <w:t>2016</w:t>
      </w:r>
      <w:proofErr w:type="gramEnd"/>
    </w:p>
    <w:p w:rsidR="008B0D4B" w:rsidRDefault="008B0D4B" w:rsidP="00684EDC">
      <w:pPr>
        <w:ind w:right="120"/>
        <w:jc w:val="both"/>
        <w:rPr>
          <w:rFonts w:eastAsia="Arial" w:cs="Arial"/>
        </w:rPr>
      </w:pPr>
    </w:p>
    <w:p w:rsidR="00684EDC" w:rsidRPr="00684EDC" w:rsidRDefault="00684EDC" w:rsidP="00684EDC">
      <w:pPr>
        <w:ind w:right="120"/>
        <w:jc w:val="both"/>
        <w:rPr>
          <w:rFonts w:eastAsia="Arial" w:cs="Arial"/>
        </w:rPr>
      </w:pPr>
      <w:r w:rsidRPr="00684EDC">
        <w:rPr>
          <w:rFonts w:eastAsia="Arial" w:cs="Arial"/>
        </w:rPr>
        <w:t xml:space="preserve">CHAYANOV, Alexander V. La </w:t>
      </w:r>
      <w:proofErr w:type="spellStart"/>
      <w:r w:rsidRPr="00684EDC">
        <w:rPr>
          <w:rFonts w:eastAsia="Arial" w:cs="Arial"/>
        </w:rPr>
        <w:t>organización</w:t>
      </w:r>
      <w:proofErr w:type="spellEnd"/>
      <w:r w:rsidRPr="00684EDC">
        <w:rPr>
          <w:rFonts w:eastAsia="Arial" w:cs="Arial"/>
        </w:rPr>
        <w:t xml:space="preserve"> de </w:t>
      </w:r>
      <w:proofErr w:type="spellStart"/>
      <w:proofErr w:type="gramStart"/>
      <w:r w:rsidRPr="00684EDC">
        <w:rPr>
          <w:rFonts w:eastAsia="Arial" w:cs="Arial"/>
        </w:rPr>
        <w:t>la</w:t>
      </w:r>
      <w:proofErr w:type="spellEnd"/>
      <w:proofErr w:type="gramEnd"/>
      <w:r w:rsidRPr="00684EDC">
        <w:rPr>
          <w:rFonts w:eastAsia="Arial" w:cs="Arial"/>
        </w:rPr>
        <w:t xml:space="preserve"> </w:t>
      </w:r>
      <w:proofErr w:type="spellStart"/>
      <w:r w:rsidRPr="00684EDC">
        <w:rPr>
          <w:rFonts w:eastAsia="Arial" w:cs="Arial"/>
        </w:rPr>
        <w:t>unidad</w:t>
      </w:r>
      <w:proofErr w:type="spellEnd"/>
      <w:r w:rsidRPr="00684EDC">
        <w:rPr>
          <w:rFonts w:eastAsia="Arial" w:cs="Arial"/>
        </w:rPr>
        <w:t xml:space="preserve"> </w:t>
      </w:r>
      <w:proofErr w:type="spellStart"/>
      <w:r w:rsidRPr="00684EDC">
        <w:rPr>
          <w:rFonts w:eastAsia="Arial" w:cs="Arial"/>
        </w:rPr>
        <w:t>económica</w:t>
      </w:r>
      <w:proofErr w:type="spellEnd"/>
      <w:r w:rsidRPr="00684EDC">
        <w:rPr>
          <w:rFonts w:eastAsia="Arial" w:cs="Arial"/>
        </w:rPr>
        <w:t xml:space="preserve"> campesina. Buenos Aires: </w:t>
      </w:r>
      <w:proofErr w:type="spellStart"/>
      <w:r w:rsidRPr="00684EDC">
        <w:rPr>
          <w:rFonts w:eastAsia="Arial" w:cs="Arial"/>
        </w:rPr>
        <w:t>Nueva</w:t>
      </w:r>
      <w:proofErr w:type="spellEnd"/>
      <w:r w:rsidRPr="00684EDC">
        <w:rPr>
          <w:rFonts w:eastAsia="Arial" w:cs="Arial"/>
        </w:rPr>
        <w:t xml:space="preserve"> </w:t>
      </w:r>
      <w:proofErr w:type="spellStart"/>
      <w:r w:rsidRPr="00684EDC">
        <w:rPr>
          <w:rFonts w:eastAsia="Arial" w:cs="Arial"/>
        </w:rPr>
        <w:t>Vision</w:t>
      </w:r>
      <w:proofErr w:type="spellEnd"/>
      <w:r w:rsidRPr="00684EDC">
        <w:rPr>
          <w:rFonts w:eastAsia="Arial" w:cs="Arial"/>
        </w:rPr>
        <w:t>, 1974.</w:t>
      </w:r>
    </w:p>
    <w:p w:rsidR="00684EDC" w:rsidRPr="00684EDC" w:rsidRDefault="00684EDC" w:rsidP="00684EDC">
      <w:pPr>
        <w:ind w:right="120"/>
        <w:jc w:val="both"/>
        <w:rPr>
          <w:rFonts w:eastAsia="Arial" w:cs="Arial"/>
        </w:rPr>
      </w:pPr>
    </w:p>
    <w:p w:rsidR="00684EDC" w:rsidRPr="00684EDC" w:rsidRDefault="00684EDC" w:rsidP="00684EDC">
      <w:pPr>
        <w:ind w:right="120"/>
        <w:jc w:val="both"/>
        <w:rPr>
          <w:rFonts w:eastAsia="Arial" w:cs="Arial"/>
        </w:rPr>
      </w:pPr>
      <w:r w:rsidRPr="00684EDC">
        <w:rPr>
          <w:rFonts w:eastAsia="Arial" w:cs="Arial"/>
        </w:rPr>
        <w:t xml:space="preserve">GALINDO, </w:t>
      </w:r>
      <w:proofErr w:type="spellStart"/>
      <w:r w:rsidRPr="00684EDC">
        <w:rPr>
          <w:rFonts w:eastAsia="Arial" w:cs="Arial"/>
        </w:rPr>
        <w:t>Eryka</w:t>
      </w:r>
      <w:proofErr w:type="spellEnd"/>
      <w:r w:rsidRPr="00684EDC">
        <w:rPr>
          <w:rFonts w:eastAsia="Arial" w:cs="Arial"/>
        </w:rPr>
        <w:t xml:space="preserve"> </w:t>
      </w:r>
      <w:proofErr w:type="spellStart"/>
      <w:r w:rsidRPr="00684EDC">
        <w:rPr>
          <w:rFonts w:eastAsia="Arial" w:cs="Arial"/>
        </w:rPr>
        <w:t>Danyelle</w:t>
      </w:r>
      <w:proofErr w:type="spellEnd"/>
      <w:r w:rsidRPr="00684EDC">
        <w:rPr>
          <w:rFonts w:eastAsia="Arial" w:cs="Arial"/>
        </w:rPr>
        <w:t xml:space="preserve"> Silva. Juventude rural e políticas públicas no Brasil. In: MENEZES, Marilda Aparecida de; STROPASOLAS, Valmir Luiz; BARCELLOS, Sergio </w:t>
      </w:r>
      <w:proofErr w:type="spellStart"/>
      <w:r w:rsidRPr="00684EDC">
        <w:rPr>
          <w:rFonts w:eastAsia="Arial" w:cs="Arial"/>
        </w:rPr>
        <w:t>Botton</w:t>
      </w:r>
      <w:proofErr w:type="spellEnd"/>
      <w:r w:rsidRPr="00684EDC">
        <w:rPr>
          <w:rFonts w:eastAsia="Arial" w:cs="Arial"/>
        </w:rPr>
        <w:t xml:space="preserve"> (Org.). Juventude rural e políticas públicas no Brasil. Brasília: Presidência da República, 2014. </w:t>
      </w:r>
      <w:proofErr w:type="gramStart"/>
      <w:r w:rsidRPr="00684EDC">
        <w:rPr>
          <w:rFonts w:eastAsia="Arial" w:cs="Arial"/>
        </w:rPr>
        <w:t>v.</w:t>
      </w:r>
      <w:proofErr w:type="gramEnd"/>
      <w:r w:rsidRPr="00684EDC">
        <w:rPr>
          <w:rFonts w:eastAsia="Arial" w:cs="Arial"/>
        </w:rPr>
        <w:t xml:space="preserve"> 1, p. 122-132</w:t>
      </w:r>
    </w:p>
    <w:p w:rsidR="00684EDC" w:rsidRPr="00684EDC" w:rsidRDefault="00684EDC" w:rsidP="00684EDC">
      <w:pPr>
        <w:jc w:val="both"/>
        <w:rPr>
          <w:rFonts w:eastAsia="Arial" w:cs="Arial"/>
        </w:rPr>
      </w:pPr>
    </w:p>
    <w:p w:rsidR="00684EDC" w:rsidRPr="00684EDC" w:rsidRDefault="00684EDC" w:rsidP="00684EDC">
      <w:pPr>
        <w:jc w:val="both"/>
        <w:rPr>
          <w:rFonts w:eastAsia="Arial" w:cs="Arial"/>
        </w:rPr>
      </w:pPr>
      <w:r w:rsidRPr="00684EDC">
        <w:rPr>
          <w:rFonts w:eastAsia="Arial" w:cs="Arial"/>
        </w:rPr>
        <w:lastRenderedPageBreak/>
        <w:t xml:space="preserve">OLIVEIRA, Ariovaldo Umbelino de. A longa marcha do </w:t>
      </w:r>
      <w:proofErr w:type="spellStart"/>
      <w:r w:rsidRPr="00684EDC">
        <w:rPr>
          <w:rFonts w:eastAsia="Arial" w:cs="Arial"/>
        </w:rPr>
        <w:t>campesinato</w:t>
      </w:r>
      <w:proofErr w:type="spellEnd"/>
      <w:r w:rsidRPr="00684EDC">
        <w:rPr>
          <w:rFonts w:eastAsia="Arial" w:cs="Arial"/>
        </w:rPr>
        <w:t xml:space="preserve"> brasileiro: movimentos sociais, conflitos e reforma agrária. Estudos Avançados 15 (43), 2001 p. 185-206.</w:t>
      </w:r>
    </w:p>
    <w:p w:rsidR="00684EDC" w:rsidRPr="00684EDC" w:rsidRDefault="00684EDC" w:rsidP="00684EDC">
      <w:pPr>
        <w:jc w:val="both"/>
        <w:rPr>
          <w:rFonts w:eastAsia="Arial" w:cs="Arial"/>
        </w:rPr>
      </w:pPr>
    </w:p>
    <w:p w:rsidR="00684EDC" w:rsidRPr="00684EDC" w:rsidRDefault="00684EDC" w:rsidP="00684EDC">
      <w:pPr>
        <w:jc w:val="both"/>
        <w:rPr>
          <w:rFonts w:eastAsia="Arial" w:cs="Arial"/>
        </w:rPr>
      </w:pPr>
      <w:r w:rsidRPr="00684EDC">
        <w:rPr>
          <w:rFonts w:eastAsia="Arial" w:cs="Arial"/>
        </w:rPr>
        <w:t xml:space="preserve">OLIVEIRA, Alexandra Maria de. A </w:t>
      </w:r>
      <w:proofErr w:type="spellStart"/>
      <w:proofErr w:type="gramStart"/>
      <w:r w:rsidRPr="00684EDC">
        <w:rPr>
          <w:rFonts w:eastAsia="Arial" w:cs="Arial"/>
        </w:rPr>
        <w:t>contra-reforma</w:t>
      </w:r>
      <w:proofErr w:type="spellEnd"/>
      <w:proofErr w:type="gramEnd"/>
      <w:r w:rsidRPr="00684EDC">
        <w:rPr>
          <w:rFonts w:eastAsia="Arial" w:cs="Arial"/>
        </w:rPr>
        <w:t xml:space="preserve"> agrária do banco mundial e os camponeses no Ceará– Brasil. 2005. Tese (Doutorado em Geografia Humana) – Faculdade de Filosofia, Letras e Ciências Humanas, Universidade de São Paulo, São Paulo, 2005.</w:t>
      </w:r>
    </w:p>
    <w:p w:rsidR="00684EDC" w:rsidRPr="00684EDC" w:rsidRDefault="00684EDC" w:rsidP="00684EDC">
      <w:pPr>
        <w:jc w:val="both"/>
        <w:rPr>
          <w:rFonts w:eastAsia="Arial" w:cs="Arial"/>
        </w:rPr>
      </w:pPr>
    </w:p>
    <w:p w:rsidR="00684EDC" w:rsidRPr="00684EDC" w:rsidRDefault="00684EDC" w:rsidP="00684EDC">
      <w:pPr>
        <w:jc w:val="both"/>
        <w:rPr>
          <w:rFonts w:eastAsia="Arial" w:cs="Arial"/>
        </w:rPr>
      </w:pPr>
      <w:r w:rsidRPr="00684EDC">
        <w:rPr>
          <w:rFonts w:eastAsia="Arial" w:cs="Arial"/>
        </w:rPr>
        <w:t xml:space="preserve">OLIVEIRA. Luciano </w:t>
      </w:r>
      <w:proofErr w:type="spellStart"/>
      <w:r w:rsidRPr="00684EDC">
        <w:rPr>
          <w:rFonts w:eastAsia="Arial" w:cs="Arial"/>
        </w:rPr>
        <w:t>Benini</w:t>
      </w:r>
      <w:proofErr w:type="spellEnd"/>
      <w:r w:rsidRPr="00684EDC">
        <w:rPr>
          <w:rFonts w:eastAsia="Arial" w:cs="Arial"/>
        </w:rPr>
        <w:t xml:space="preserve"> de; FELICIANO, Carlos Alberto. ENTRE O CAMPO E A CIDADE: REFLEXÕES SOBRE O ESPAÇO DA JUVENTUDE CAMPONESA. Revista Pegada Eletrônica (Online), v. 17, p. 208-225, 2016.</w:t>
      </w:r>
    </w:p>
    <w:p w:rsidR="00684EDC" w:rsidRPr="00684EDC" w:rsidRDefault="00684EDC" w:rsidP="00684EDC">
      <w:pPr>
        <w:jc w:val="both"/>
        <w:rPr>
          <w:rFonts w:eastAsia="Arial" w:cs="Arial"/>
        </w:rPr>
      </w:pPr>
    </w:p>
    <w:p w:rsidR="00684EDC" w:rsidRPr="00684EDC" w:rsidRDefault="00684EDC" w:rsidP="00684EDC">
      <w:pPr>
        <w:jc w:val="both"/>
        <w:rPr>
          <w:rFonts w:eastAsia="Arial" w:cs="Arial"/>
        </w:rPr>
      </w:pPr>
      <w:r w:rsidRPr="00684EDC">
        <w:rPr>
          <w:rFonts w:eastAsia="Arial" w:cs="Arial"/>
        </w:rPr>
        <w:t xml:space="preserve">OLIVEIRA, Luciano </w:t>
      </w:r>
      <w:proofErr w:type="spellStart"/>
      <w:r w:rsidRPr="00684EDC">
        <w:rPr>
          <w:rFonts w:eastAsia="Arial" w:cs="Arial"/>
        </w:rPr>
        <w:t>Benini</w:t>
      </w:r>
      <w:proofErr w:type="spellEnd"/>
      <w:r w:rsidRPr="00684EDC">
        <w:rPr>
          <w:rFonts w:eastAsia="Arial" w:cs="Arial"/>
        </w:rPr>
        <w:t xml:space="preserve"> de</w:t>
      </w:r>
      <w:proofErr w:type="gramStart"/>
      <w:r w:rsidRPr="00684EDC">
        <w:rPr>
          <w:rFonts w:eastAsia="Arial" w:cs="Arial"/>
        </w:rPr>
        <w:t>.;</w:t>
      </w:r>
      <w:proofErr w:type="gramEnd"/>
      <w:r w:rsidRPr="00684EDC">
        <w:rPr>
          <w:rFonts w:eastAsia="Arial" w:cs="Arial"/>
        </w:rPr>
        <w:t xml:space="preserve"> FELICIANO, Carlos Alberto; LIMA, </w:t>
      </w:r>
      <w:proofErr w:type="spellStart"/>
      <w:r w:rsidRPr="00684EDC">
        <w:rPr>
          <w:rFonts w:eastAsia="Arial" w:cs="Arial"/>
        </w:rPr>
        <w:t>Rejiane</w:t>
      </w:r>
      <w:proofErr w:type="spellEnd"/>
      <w:r w:rsidRPr="00684EDC">
        <w:rPr>
          <w:rFonts w:eastAsia="Arial" w:cs="Arial"/>
        </w:rPr>
        <w:t xml:space="preserve"> de Souza. Jovens camponeses em movimento: contradições do processo de reprodução socioterritorial do </w:t>
      </w:r>
      <w:proofErr w:type="spellStart"/>
      <w:r w:rsidRPr="00684EDC">
        <w:rPr>
          <w:rFonts w:eastAsia="Arial" w:cs="Arial"/>
        </w:rPr>
        <w:t>campesinato</w:t>
      </w:r>
      <w:proofErr w:type="spellEnd"/>
      <w:r w:rsidRPr="00684EDC">
        <w:rPr>
          <w:rFonts w:eastAsia="Arial" w:cs="Arial"/>
        </w:rPr>
        <w:t xml:space="preserve"> nos assentamentos de reforma agrária. Revista Juventude e Políticas Públicas, Brasília, v. 1, n. 2, p. 137-149, jul./dez 2017. DOI: 10.22477/</w:t>
      </w:r>
      <w:proofErr w:type="spellStart"/>
      <w:proofErr w:type="gramStart"/>
      <w:r w:rsidRPr="00684EDC">
        <w:rPr>
          <w:rFonts w:eastAsia="Arial" w:cs="Arial"/>
        </w:rPr>
        <w:t>rjpp</w:t>
      </w:r>
      <w:proofErr w:type="spellEnd"/>
      <w:r w:rsidRPr="00684EDC">
        <w:rPr>
          <w:rFonts w:eastAsia="Arial" w:cs="Arial"/>
        </w:rPr>
        <w:t>.</w:t>
      </w:r>
      <w:proofErr w:type="gramEnd"/>
      <w:r w:rsidRPr="00684EDC">
        <w:rPr>
          <w:rFonts w:eastAsia="Arial" w:cs="Arial"/>
        </w:rPr>
        <w:t>v1i2.32</w:t>
      </w:r>
    </w:p>
    <w:p w:rsidR="00684EDC" w:rsidRPr="00684EDC" w:rsidRDefault="00684EDC" w:rsidP="00684EDC">
      <w:pPr>
        <w:jc w:val="both"/>
        <w:rPr>
          <w:rFonts w:eastAsia="Arial" w:cs="Arial"/>
        </w:rPr>
      </w:pPr>
    </w:p>
    <w:p w:rsidR="00684EDC" w:rsidRPr="00684EDC" w:rsidRDefault="00684EDC" w:rsidP="00684EDC">
      <w:pPr>
        <w:jc w:val="both"/>
        <w:rPr>
          <w:rFonts w:eastAsia="Arial" w:cs="Arial"/>
        </w:rPr>
      </w:pPr>
      <w:r w:rsidRPr="00684EDC">
        <w:rPr>
          <w:rFonts w:eastAsia="Arial" w:cs="Arial"/>
        </w:rPr>
        <w:t xml:space="preserve">PEREIRA, João Márcio Mendes; SAUER, Sérgio. História e legado da reforma agrária de mercado no Brasil. In: </w:t>
      </w:r>
      <w:proofErr w:type="gramStart"/>
      <w:r w:rsidRPr="00684EDC">
        <w:rPr>
          <w:rFonts w:eastAsia="Arial" w:cs="Arial"/>
        </w:rPr>
        <w:t>SAUER,</w:t>
      </w:r>
      <w:proofErr w:type="gramEnd"/>
      <w:r w:rsidRPr="00684EDC">
        <w:rPr>
          <w:rFonts w:eastAsia="Arial" w:cs="Arial"/>
        </w:rPr>
        <w:t xml:space="preserve">Sérgio; PERREIRA,João Márcio Mendes. (Org.). Capturando a terra: Banco Mundial, políticas fundiárias neoliberais e reforma agrária de mercado. 1. </w:t>
      </w:r>
      <w:proofErr w:type="gramStart"/>
      <w:r w:rsidRPr="00684EDC">
        <w:rPr>
          <w:rFonts w:eastAsia="Arial" w:cs="Arial"/>
        </w:rPr>
        <w:t>ed.</w:t>
      </w:r>
      <w:proofErr w:type="gramEnd"/>
      <w:r w:rsidRPr="00684EDC">
        <w:rPr>
          <w:rFonts w:eastAsia="Arial" w:cs="Arial"/>
        </w:rPr>
        <w:t xml:space="preserve">São Paulo: Expressão Popular, 2006. </w:t>
      </w:r>
      <w:proofErr w:type="gramStart"/>
      <w:r w:rsidRPr="00684EDC">
        <w:rPr>
          <w:rFonts w:eastAsia="Arial" w:cs="Arial"/>
        </w:rPr>
        <w:t>v.</w:t>
      </w:r>
      <w:proofErr w:type="gramEnd"/>
      <w:r w:rsidRPr="00684EDC">
        <w:rPr>
          <w:rFonts w:eastAsia="Arial" w:cs="Arial"/>
        </w:rPr>
        <w:t xml:space="preserve"> 1, p. 171-204.</w:t>
      </w:r>
    </w:p>
    <w:p w:rsidR="00684EDC" w:rsidRPr="00684EDC" w:rsidRDefault="00684EDC" w:rsidP="00684EDC">
      <w:pPr>
        <w:jc w:val="both"/>
        <w:rPr>
          <w:rFonts w:eastAsia="Arial" w:cs="Arial"/>
        </w:rPr>
      </w:pPr>
    </w:p>
    <w:p w:rsidR="00684EDC" w:rsidRPr="00684EDC" w:rsidRDefault="00684EDC" w:rsidP="00684EDC">
      <w:pPr>
        <w:jc w:val="both"/>
        <w:rPr>
          <w:rFonts w:eastAsia="Arial" w:cs="Arial"/>
        </w:rPr>
      </w:pPr>
      <w:r w:rsidRPr="00684EDC">
        <w:rPr>
          <w:rFonts w:eastAsia="Arial" w:cs="Arial"/>
        </w:rPr>
        <w:t xml:space="preserve">SHANIN, </w:t>
      </w:r>
      <w:proofErr w:type="spellStart"/>
      <w:r w:rsidRPr="00684EDC">
        <w:rPr>
          <w:rFonts w:eastAsia="Arial" w:cs="Arial"/>
        </w:rPr>
        <w:t>Teodor</w:t>
      </w:r>
      <w:proofErr w:type="spellEnd"/>
      <w:r w:rsidRPr="00684EDC">
        <w:rPr>
          <w:rFonts w:eastAsia="Arial" w:cs="Arial"/>
        </w:rPr>
        <w:t xml:space="preserve">. La </w:t>
      </w:r>
      <w:proofErr w:type="spellStart"/>
      <w:r w:rsidRPr="00684EDC">
        <w:rPr>
          <w:rFonts w:eastAsia="Arial" w:cs="Arial"/>
        </w:rPr>
        <w:t>clase</w:t>
      </w:r>
      <w:proofErr w:type="spellEnd"/>
      <w:r w:rsidRPr="00684EDC">
        <w:rPr>
          <w:rFonts w:eastAsia="Arial" w:cs="Arial"/>
        </w:rPr>
        <w:t xml:space="preserve"> </w:t>
      </w:r>
      <w:proofErr w:type="spellStart"/>
      <w:r w:rsidRPr="00684EDC">
        <w:rPr>
          <w:rFonts w:eastAsia="Arial" w:cs="Arial"/>
        </w:rPr>
        <w:t>incómoda</w:t>
      </w:r>
      <w:proofErr w:type="spellEnd"/>
      <w:r w:rsidRPr="00684EDC">
        <w:rPr>
          <w:rFonts w:eastAsia="Arial" w:cs="Arial"/>
        </w:rPr>
        <w:t xml:space="preserve">: </w:t>
      </w:r>
      <w:proofErr w:type="spellStart"/>
      <w:r w:rsidRPr="00684EDC">
        <w:rPr>
          <w:rFonts w:eastAsia="Arial" w:cs="Arial"/>
        </w:rPr>
        <w:t>Sociología</w:t>
      </w:r>
      <w:proofErr w:type="spellEnd"/>
      <w:r w:rsidRPr="00684EDC">
        <w:rPr>
          <w:rFonts w:eastAsia="Arial" w:cs="Arial"/>
        </w:rPr>
        <w:t xml:space="preserve"> política </w:t>
      </w:r>
      <w:proofErr w:type="spellStart"/>
      <w:proofErr w:type="gramStart"/>
      <w:r w:rsidRPr="00684EDC">
        <w:rPr>
          <w:rFonts w:eastAsia="Arial" w:cs="Arial"/>
        </w:rPr>
        <w:t>del</w:t>
      </w:r>
      <w:proofErr w:type="spellEnd"/>
      <w:proofErr w:type="gramEnd"/>
      <w:r w:rsidRPr="00684EDC">
        <w:rPr>
          <w:rFonts w:eastAsia="Arial" w:cs="Arial"/>
        </w:rPr>
        <w:t xml:space="preserve"> </w:t>
      </w:r>
      <w:proofErr w:type="spellStart"/>
      <w:r w:rsidRPr="00684EDC">
        <w:rPr>
          <w:rFonts w:eastAsia="Arial" w:cs="Arial"/>
        </w:rPr>
        <w:t>campesinado</w:t>
      </w:r>
      <w:proofErr w:type="spellEnd"/>
      <w:r w:rsidRPr="00684EDC">
        <w:rPr>
          <w:rFonts w:eastAsia="Arial" w:cs="Arial"/>
        </w:rPr>
        <w:t xml:space="preserve"> </w:t>
      </w:r>
      <w:proofErr w:type="spellStart"/>
      <w:r w:rsidRPr="00684EDC">
        <w:rPr>
          <w:rFonts w:eastAsia="Arial" w:cs="Arial"/>
        </w:rPr>
        <w:t>en</w:t>
      </w:r>
      <w:proofErr w:type="spellEnd"/>
      <w:r w:rsidRPr="00684EDC">
        <w:rPr>
          <w:rFonts w:eastAsia="Arial" w:cs="Arial"/>
        </w:rPr>
        <w:t xml:space="preserve"> una </w:t>
      </w:r>
      <w:proofErr w:type="spellStart"/>
      <w:r w:rsidRPr="00684EDC">
        <w:rPr>
          <w:rFonts w:eastAsia="Arial" w:cs="Arial"/>
        </w:rPr>
        <w:t>sociedad</w:t>
      </w:r>
      <w:proofErr w:type="spellEnd"/>
      <w:r w:rsidRPr="00684EDC">
        <w:rPr>
          <w:rFonts w:eastAsia="Arial" w:cs="Arial"/>
        </w:rPr>
        <w:t xml:space="preserve"> </w:t>
      </w:r>
      <w:proofErr w:type="spellStart"/>
      <w:r w:rsidRPr="00684EDC">
        <w:rPr>
          <w:rFonts w:eastAsia="Arial" w:cs="Arial"/>
        </w:rPr>
        <w:t>en</w:t>
      </w:r>
      <w:proofErr w:type="spellEnd"/>
      <w:r w:rsidRPr="00684EDC">
        <w:rPr>
          <w:rFonts w:eastAsia="Arial" w:cs="Arial"/>
        </w:rPr>
        <w:t xml:space="preserve"> </w:t>
      </w:r>
      <w:proofErr w:type="spellStart"/>
      <w:r w:rsidRPr="00684EDC">
        <w:rPr>
          <w:rFonts w:eastAsia="Arial" w:cs="Arial"/>
        </w:rPr>
        <w:t>desarrollo</w:t>
      </w:r>
      <w:proofErr w:type="spellEnd"/>
      <w:r w:rsidRPr="00684EDC">
        <w:rPr>
          <w:rFonts w:eastAsia="Arial" w:cs="Arial"/>
        </w:rPr>
        <w:t xml:space="preserve"> : (</w:t>
      </w:r>
      <w:proofErr w:type="spellStart"/>
      <w:r w:rsidRPr="00684EDC">
        <w:rPr>
          <w:rFonts w:eastAsia="Arial" w:cs="Arial"/>
        </w:rPr>
        <w:t>Russia</w:t>
      </w:r>
      <w:proofErr w:type="spellEnd"/>
      <w:r w:rsidRPr="00684EDC">
        <w:rPr>
          <w:rFonts w:eastAsia="Arial" w:cs="Arial"/>
        </w:rPr>
        <w:t xml:space="preserve"> 1910-1925). </w:t>
      </w:r>
      <w:proofErr w:type="spellStart"/>
      <w:r w:rsidRPr="00684EDC">
        <w:rPr>
          <w:rFonts w:eastAsia="Arial" w:cs="Arial"/>
        </w:rPr>
        <w:t>Alianza</w:t>
      </w:r>
      <w:proofErr w:type="spellEnd"/>
      <w:r w:rsidRPr="00684EDC">
        <w:rPr>
          <w:rFonts w:eastAsia="Arial" w:cs="Arial"/>
        </w:rPr>
        <w:t xml:space="preserve"> Editorial. Madrid. 1983.</w:t>
      </w:r>
    </w:p>
    <w:p w:rsidR="00684EDC" w:rsidRPr="00684EDC" w:rsidRDefault="00684EDC" w:rsidP="00684EDC">
      <w:pPr>
        <w:jc w:val="both"/>
        <w:rPr>
          <w:rFonts w:eastAsia="Arial" w:cs="Arial"/>
        </w:rPr>
      </w:pPr>
    </w:p>
    <w:p w:rsidR="00684EDC" w:rsidRPr="00684EDC" w:rsidRDefault="00684EDC" w:rsidP="00684EDC">
      <w:pPr>
        <w:jc w:val="both"/>
        <w:rPr>
          <w:rFonts w:eastAsia="Arial" w:cs="Arial"/>
        </w:rPr>
      </w:pPr>
      <w:r w:rsidRPr="00684EDC">
        <w:rPr>
          <w:rFonts w:eastAsia="Arial" w:cs="Arial"/>
        </w:rPr>
        <w:t xml:space="preserve">SILVA, Eliane Maria Araújo </w:t>
      </w:r>
      <w:proofErr w:type="spellStart"/>
      <w:proofErr w:type="gramStart"/>
      <w:r w:rsidRPr="00684EDC">
        <w:rPr>
          <w:rFonts w:eastAsia="Arial" w:cs="Arial"/>
        </w:rPr>
        <w:t>da.</w:t>
      </w:r>
      <w:proofErr w:type="spellEnd"/>
      <w:proofErr w:type="gramEnd"/>
      <w:r w:rsidRPr="00684EDC">
        <w:rPr>
          <w:rFonts w:eastAsia="Arial" w:cs="Arial"/>
        </w:rPr>
        <w:t xml:space="preserve"> As Jovens Rurais de Cachoeira Seca/Caruaru: Uma Análise Interseccional entre Gênero/Juventude/Desenvolvimento. Dissertação. Programa de Pós-Graduação Extensão Rural e Desenvolvimento Local. Universidade Federal Rural de Pernambuco. Recife. 2016. 60f.</w:t>
      </w:r>
    </w:p>
    <w:p w:rsidR="0053021A" w:rsidRDefault="0053021A">
      <w:pPr>
        <w:rPr>
          <w:rFonts w:eastAsia="Arial" w:cs="Arial"/>
        </w:rPr>
      </w:pPr>
    </w:p>
    <w:p w:rsidR="008B0D4B" w:rsidRPr="008B0D4B" w:rsidRDefault="008B0D4B" w:rsidP="008B0D4B">
      <w:pPr>
        <w:jc w:val="both"/>
        <w:rPr>
          <w:rFonts w:eastAsia="Arial" w:cs="Arial"/>
        </w:rPr>
      </w:pPr>
      <w:r w:rsidRPr="008B0D4B">
        <w:rPr>
          <w:rFonts w:eastAsia="Arial" w:cs="Arial"/>
        </w:rPr>
        <w:t xml:space="preserve">TABUTI, Ana Lúcia Teixeira. Construindo uma nova geração camponesa: estratégias de resistência e reprodução socioterritorial do </w:t>
      </w:r>
      <w:proofErr w:type="spellStart"/>
      <w:r w:rsidRPr="008B0D4B">
        <w:rPr>
          <w:rFonts w:eastAsia="Arial" w:cs="Arial"/>
        </w:rPr>
        <w:t>campesinato</w:t>
      </w:r>
      <w:proofErr w:type="spellEnd"/>
      <w:r w:rsidRPr="008B0D4B">
        <w:rPr>
          <w:rFonts w:eastAsia="Arial" w:cs="Arial"/>
        </w:rPr>
        <w:t xml:space="preserve"> em assentamentos rurais do Pontal do Paranapanema. Tese (Doutorado) Universidade Estadual Paulista. Faculdade de Ciências e Tecnologia. Presidente Prudente, 2020 251 f.</w:t>
      </w:r>
    </w:p>
    <w:p w:rsidR="008B0D4B" w:rsidRPr="008B0D4B" w:rsidRDefault="008B0D4B" w:rsidP="008B0D4B">
      <w:pPr>
        <w:pBdr>
          <w:top w:val="nil"/>
          <w:left w:val="nil"/>
          <w:bottom w:val="nil"/>
          <w:right w:val="nil"/>
          <w:between w:val="nil"/>
        </w:pBdr>
        <w:rPr>
          <w:rFonts w:eastAsia="Arial" w:cs="Arial"/>
        </w:rPr>
      </w:pPr>
    </w:p>
    <w:p w:rsidR="008B0D4B" w:rsidRPr="008B0D4B" w:rsidRDefault="008B0D4B" w:rsidP="008B0D4B">
      <w:pPr>
        <w:pBdr>
          <w:top w:val="nil"/>
          <w:left w:val="nil"/>
          <w:bottom w:val="nil"/>
          <w:right w:val="nil"/>
          <w:between w:val="nil"/>
        </w:pBdr>
        <w:rPr>
          <w:rFonts w:eastAsia="Arial" w:cs="Arial"/>
        </w:rPr>
      </w:pPr>
      <w:r w:rsidRPr="008B0D4B">
        <w:rPr>
          <w:rFonts w:eastAsia="Arial" w:cs="Arial"/>
        </w:rPr>
        <w:lastRenderedPageBreak/>
        <w:t xml:space="preserve">TROILO, Gabriel; ARAUJO, Maria </w:t>
      </w:r>
      <w:proofErr w:type="spellStart"/>
      <w:r w:rsidRPr="008B0D4B">
        <w:rPr>
          <w:rFonts w:eastAsia="Arial" w:cs="Arial"/>
        </w:rPr>
        <w:t>Nalva</w:t>
      </w:r>
      <w:proofErr w:type="spellEnd"/>
      <w:r w:rsidRPr="008B0D4B">
        <w:rPr>
          <w:rFonts w:eastAsia="Arial" w:cs="Arial"/>
        </w:rPr>
        <w:t xml:space="preserve"> Rodrigues. N. O papel da juventude camponesa na construção de economias de resistência no semiárido nordestino. Revista NERA (UNESP), v. 34, p. 144-156, 2016.</w:t>
      </w:r>
    </w:p>
    <w:p w:rsidR="008B0D4B" w:rsidRPr="00684EDC" w:rsidRDefault="008B0D4B">
      <w:pPr>
        <w:rPr>
          <w:rFonts w:eastAsia="Arial" w:cs="Arial"/>
        </w:rPr>
      </w:pPr>
    </w:p>
    <w:sectPr w:rsidR="008B0D4B" w:rsidRPr="00684EDC" w:rsidSect="0053021A">
      <w:footerReference w:type="default" r:id="rId10"/>
      <w:pgSz w:w="11906" w:h="16838"/>
      <w:pgMar w:top="1417" w:right="1701" w:bottom="1417" w:left="1701"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264B" w:rsidRDefault="00C1264B" w:rsidP="0027518C">
      <w:r>
        <w:separator/>
      </w:r>
    </w:p>
  </w:endnote>
  <w:endnote w:type="continuationSeparator" w:id="0">
    <w:p w:rsidR="00C1264B" w:rsidRDefault="00C1264B" w:rsidP="0027518C">
      <w:r>
        <w:continuationSeparator/>
      </w:r>
    </w:p>
  </w:endnote>
</w:endnotes>
</file>

<file path=word/fontTable.xml><?xml version="1.0" encoding="utf-8"?>
<w:fonts xmlns:r="http://schemas.openxmlformats.org/officeDocument/2006/relationships" xmlns:w="http://schemas.openxmlformats.org/wordprocessingml/2006/main">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ntonio">
    <w:altName w:val="Calibri"/>
    <w:charset w:val="4D"/>
    <w:family w:val="auto"/>
    <w:pitch w:val="variable"/>
    <w:sig w:usb0="A00000EF" w:usb1="0000204B" w:usb2="00000000" w:usb3="00000000" w:csb0="00000093" w:csb1="00000000"/>
  </w:font>
  <w:font w:name="Avenir Book">
    <w:altName w:val="Tw Cen MT"/>
    <w:charset w:val="00"/>
    <w:family w:val="auto"/>
    <w:pitch w:val="variable"/>
    <w:sig w:usb0="800000AF" w:usb1="5000204A" w:usb2="00000000" w:usb3="00000000" w:csb0="0000009B"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18C" w:rsidRDefault="0027518C">
    <w:pPr>
      <w:pStyle w:val="Rodap"/>
    </w:pPr>
    <w:r>
      <w:rPr>
        <w:noProof/>
        <w:lang w:eastAsia="pt-BR"/>
      </w:rPr>
      <w:drawing>
        <wp:anchor distT="0" distB="0" distL="114300" distR="114300" simplePos="0" relativeHeight="251658240" behindDoc="1" locked="0" layoutInCell="1" allowOverlap="1">
          <wp:simplePos x="0" y="0"/>
          <wp:positionH relativeFrom="column">
            <wp:posOffset>-1080135</wp:posOffset>
          </wp:positionH>
          <wp:positionV relativeFrom="paragraph">
            <wp:posOffset>-10065385</wp:posOffset>
          </wp:positionV>
          <wp:extent cx="7566660" cy="2136140"/>
          <wp:effectExtent l="0" t="0" r="2540" b="0"/>
          <wp:wrapTight wrapText="bothSides">
            <wp:wrapPolygon edited="1">
              <wp:start x="0" y="0"/>
              <wp:lineTo x="0" y="22484"/>
              <wp:lineTo x="21600" y="22484"/>
              <wp:lineTo x="21571" y="0"/>
              <wp:lineTo x="0" y="0"/>
            </wp:wrapPolygon>
          </wp:wrapTight>
          <wp:docPr id="483083890" name="Imagem 5" descr="Uma imagem contendo 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11554" name="Imagem 5" descr="Uma imagem contendo Texto&#10;&#10;O conteúdo gerado por IA pode estar incorreto."/>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66660" cy="2136140"/>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264B" w:rsidRDefault="00C1264B" w:rsidP="0027518C">
      <w:r>
        <w:separator/>
      </w:r>
    </w:p>
  </w:footnote>
  <w:footnote w:type="continuationSeparator" w:id="0">
    <w:p w:rsidR="00C1264B" w:rsidRDefault="00C1264B" w:rsidP="0027518C">
      <w:r>
        <w:continuationSeparator/>
      </w:r>
    </w:p>
  </w:footnote>
  <w:footnote w:id="1">
    <w:p w:rsidR="00216EFF" w:rsidRPr="004B0654" w:rsidRDefault="00216EFF" w:rsidP="00216EFF">
      <w:pPr>
        <w:pStyle w:val="Textodenotaderodap"/>
        <w:rPr>
          <w:rFonts w:ascii="Avenir Book" w:eastAsia="Arial" w:hAnsi="Avenir Book" w:cs="Arial"/>
        </w:rPr>
      </w:pPr>
      <w:r w:rsidRPr="0018293E">
        <w:rPr>
          <w:rStyle w:val="Refdenotaderodap"/>
          <w:rFonts w:ascii="Avenir Book" w:hAnsi="Avenir Book"/>
        </w:rPr>
        <w:footnoteRef/>
      </w:r>
      <w:r w:rsidRPr="0018293E">
        <w:rPr>
          <w:rFonts w:ascii="Avenir Book" w:hAnsi="Avenir Book"/>
        </w:rPr>
        <w:t xml:space="preserve"> </w:t>
      </w:r>
      <w:r w:rsidR="004B0654">
        <w:rPr>
          <w:rFonts w:ascii="Avenir Book" w:eastAsia="Arial" w:hAnsi="Avenir Book" w:cs="Arial"/>
        </w:rPr>
        <w:t>Universidade Federal da Paraíba – UFPB,</w:t>
      </w:r>
      <w:r w:rsidR="004B0654" w:rsidRPr="0018293E">
        <w:rPr>
          <w:rFonts w:ascii="Avenir Book" w:eastAsia="Arial" w:hAnsi="Avenir Book" w:cs="Arial"/>
        </w:rPr>
        <w:t xml:space="preserve"> </w:t>
      </w:r>
      <w:r w:rsidR="004B0654" w:rsidRPr="004B0654">
        <w:rPr>
          <w:rFonts w:ascii="Avenir Book" w:eastAsia="Arial" w:hAnsi="Avenir Book" w:cs="Arial"/>
          <w:color w:val="0563C1"/>
          <w:u w:val="single"/>
        </w:rPr>
        <w:t>marcilio.mmouraa@gmail.com</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hyphenationZone w:val="425"/>
  <w:characterSpacingControl w:val="doNotCompress"/>
  <w:hdrShapeDefaults>
    <o:shapedefaults v:ext="edit" spidmax="10242"/>
  </w:hdrShapeDefaults>
  <w:footnotePr>
    <w:footnote w:id="-1"/>
    <w:footnote w:id="0"/>
  </w:footnotePr>
  <w:endnotePr>
    <w:endnote w:id="-1"/>
    <w:endnote w:id="0"/>
  </w:endnotePr>
  <w:compat/>
  <w:rsids>
    <w:rsidRoot w:val="00733AFB"/>
    <w:rsid w:val="000E2D52"/>
    <w:rsid w:val="00133D51"/>
    <w:rsid w:val="001413AC"/>
    <w:rsid w:val="00216EFF"/>
    <w:rsid w:val="00232BDB"/>
    <w:rsid w:val="00232F7F"/>
    <w:rsid w:val="0027518C"/>
    <w:rsid w:val="00295FBE"/>
    <w:rsid w:val="002A27D7"/>
    <w:rsid w:val="002A42F0"/>
    <w:rsid w:val="002B2423"/>
    <w:rsid w:val="003057BF"/>
    <w:rsid w:val="0031674A"/>
    <w:rsid w:val="0032757F"/>
    <w:rsid w:val="003557BE"/>
    <w:rsid w:val="003C0116"/>
    <w:rsid w:val="003F0644"/>
    <w:rsid w:val="00460C9B"/>
    <w:rsid w:val="004906DE"/>
    <w:rsid w:val="0049451B"/>
    <w:rsid w:val="004B0654"/>
    <w:rsid w:val="00507B98"/>
    <w:rsid w:val="0053021A"/>
    <w:rsid w:val="00547981"/>
    <w:rsid w:val="00550FD7"/>
    <w:rsid w:val="00576352"/>
    <w:rsid w:val="005E6BE9"/>
    <w:rsid w:val="00610256"/>
    <w:rsid w:val="00634370"/>
    <w:rsid w:val="00636762"/>
    <w:rsid w:val="00677B27"/>
    <w:rsid w:val="00680A10"/>
    <w:rsid w:val="00684EDC"/>
    <w:rsid w:val="00691CF3"/>
    <w:rsid w:val="00692EEB"/>
    <w:rsid w:val="007069A1"/>
    <w:rsid w:val="00733AFB"/>
    <w:rsid w:val="00757F24"/>
    <w:rsid w:val="007D39B4"/>
    <w:rsid w:val="008003F8"/>
    <w:rsid w:val="008B0CB6"/>
    <w:rsid w:val="008B0D4B"/>
    <w:rsid w:val="008E7A76"/>
    <w:rsid w:val="00950A06"/>
    <w:rsid w:val="00950DE0"/>
    <w:rsid w:val="009E3A6B"/>
    <w:rsid w:val="00A63122"/>
    <w:rsid w:val="00A92DFE"/>
    <w:rsid w:val="00AA3C70"/>
    <w:rsid w:val="00B61734"/>
    <w:rsid w:val="00C11C1A"/>
    <w:rsid w:val="00C1264B"/>
    <w:rsid w:val="00C84A8E"/>
    <w:rsid w:val="00C944F7"/>
    <w:rsid w:val="00D31A9F"/>
    <w:rsid w:val="00D46408"/>
    <w:rsid w:val="00DB029A"/>
    <w:rsid w:val="00E50B5C"/>
    <w:rsid w:val="00EF149D"/>
    <w:rsid w:val="00F1303D"/>
    <w:rsid w:val="00F16200"/>
    <w:rsid w:val="00F20693"/>
    <w:rsid w:val="00F27B57"/>
    <w:rsid w:val="00FA145E"/>
    <w:rsid w:val="00FE1A35"/>
    <w:rsid w:val="00FF0C20"/>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4"/>
        <w:szCs w:val="24"/>
        <w:lang w:val="pt-B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6408"/>
  </w:style>
  <w:style w:type="paragraph" w:styleId="Ttulo1">
    <w:name w:val="heading 1"/>
    <w:basedOn w:val="Normal"/>
    <w:next w:val="Normal"/>
    <w:link w:val="Ttulo1Char"/>
    <w:uiPriority w:val="9"/>
    <w:qFormat/>
    <w:rsid w:val="00733AF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link w:val="Ttulo2Char"/>
    <w:uiPriority w:val="9"/>
    <w:qFormat/>
    <w:rsid w:val="00D46408"/>
    <w:pPr>
      <w:spacing w:before="100" w:beforeAutospacing="1" w:after="100" w:afterAutospacing="1"/>
      <w:outlineLvl w:val="1"/>
    </w:pPr>
    <w:rPr>
      <w:rFonts w:ascii="Times New Roman" w:eastAsia="Times New Roman" w:hAnsi="Times New Roman" w:cs="Times New Roman"/>
      <w:b/>
      <w:bCs/>
      <w:kern w:val="0"/>
      <w:sz w:val="36"/>
      <w:szCs w:val="36"/>
      <w:lang w:eastAsia="pt-BR"/>
    </w:rPr>
  </w:style>
  <w:style w:type="paragraph" w:styleId="Ttulo3">
    <w:name w:val="heading 3"/>
    <w:basedOn w:val="Normal"/>
    <w:next w:val="Normal"/>
    <w:link w:val="Ttulo3Char"/>
    <w:uiPriority w:val="9"/>
    <w:semiHidden/>
    <w:unhideWhenUsed/>
    <w:qFormat/>
    <w:rsid w:val="00733AFB"/>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733AFB"/>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733AFB"/>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733AFB"/>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733AFB"/>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733AFB"/>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733AFB"/>
    <w:pPr>
      <w:keepNext/>
      <w:keepLines/>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uiPriority w:val="9"/>
    <w:rsid w:val="00D46408"/>
    <w:rPr>
      <w:rFonts w:ascii="Times New Roman" w:eastAsia="Times New Roman" w:hAnsi="Times New Roman" w:cs="Times New Roman"/>
      <w:b/>
      <w:bCs/>
      <w:kern w:val="0"/>
      <w:sz w:val="36"/>
      <w:szCs w:val="36"/>
      <w:lang w:eastAsia="pt-BR"/>
    </w:rPr>
  </w:style>
  <w:style w:type="character" w:styleId="Forte">
    <w:name w:val="Strong"/>
    <w:basedOn w:val="Fontepargpadro"/>
    <w:uiPriority w:val="22"/>
    <w:qFormat/>
    <w:rsid w:val="00D46408"/>
    <w:rPr>
      <w:b/>
      <w:bCs/>
    </w:rPr>
  </w:style>
  <w:style w:type="character" w:customStyle="1" w:styleId="Ttulo1Char">
    <w:name w:val="Título 1 Char"/>
    <w:basedOn w:val="Fontepargpadro"/>
    <w:link w:val="Ttulo1"/>
    <w:uiPriority w:val="9"/>
    <w:rsid w:val="00733AFB"/>
    <w:rPr>
      <w:rFonts w:asciiTheme="majorHAnsi" w:eastAsiaTheme="majorEastAsia" w:hAnsiTheme="majorHAnsi" w:cstheme="majorBidi"/>
      <w:color w:val="0F4761" w:themeColor="accent1" w:themeShade="BF"/>
      <w:sz w:val="40"/>
      <w:szCs w:val="40"/>
    </w:rPr>
  </w:style>
  <w:style w:type="character" w:customStyle="1" w:styleId="Ttulo3Char">
    <w:name w:val="Título 3 Char"/>
    <w:basedOn w:val="Fontepargpadro"/>
    <w:link w:val="Ttulo3"/>
    <w:uiPriority w:val="9"/>
    <w:semiHidden/>
    <w:rsid w:val="00733AFB"/>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733AFB"/>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733AFB"/>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733AFB"/>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733AFB"/>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733AFB"/>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733AFB"/>
    <w:rPr>
      <w:rFonts w:eastAsiaTheme="majorEastAsia" w:cstheme="majorBidi"/>
      <w:color w:val="272727" w:themeColor="text1" w:themeTint="D8"/>
    </w:rPr>
  </w:style>
  <w:style w:type="paragraph" w:styleId="Ttulo">
    <w:name w:val="Title"/>
    <w:basedOn w:val="Normal"/>
    <w:next w:val="Normal"/>
    <w:link w:val="TtuloChar"/>
    <w:uiPriority w:val="10"/>
    <w:qFormat/>
    <w:rsid w:val="00733AFB"/>
    <w:pPr>
      <w:spacing w:after="80"/>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733AF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733AFB"/>
    <w:pPr>
      <w:numPr>
        <w:ilvl w:val="1"/>
      </w:numPr>
      <w:spacing w:after="160"/>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733AFB"/>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733AFB"/>
    <w:pPr>
      <w:spacing w:before="160" w:after="160"/>
      <w:jc w:val="center"/>
    </w:pPr>
    <w:rPr>
      <w:i/>
      <w:iCs/>
      <w:color w:val="404040" w:themeColor="text1" w:themeTint="BF"/>
    </w:rPr>
  </w:style>
  <w:style w:type="character" w:customStyle="1" w:styleId="CitaoChar">
    <w:name w:val="Citação Char"/>
    <w:basedOn w:val="Fontepargpadro"/>
    <w:link w:val="Citao"/>
    <w:uiPriority w:val="29"/>
    <w:rsid w:val="00733AFB"/>
    <w:rPr>
      <w:i/>
      <w:iCs/>
      <w:color w:val="404040" w:themeColor="text1" w:themeTint="BF"/>
    </w:rPr>
  </w:style>
  <w:style w:type="paragraph" w:styleId="PargrafodaLista">
    <w:name w:val="List Paragraph"/>
    <w:basedOn w:val="Normal"/>
    <w:uiPriority w:val="34"/>
    <w:qFormat/>
    <w:rsid w:val="00733AFB"/>
    <w:pPr>
      <w:ind w:left="720"/>
      <w:contextualSpacing/>
    </w:pPr>
  </w:style>
  <w:style w:type="character" w:styleId="nfaseIntensa">
    <w:name w:val="Intense Emphasis"/>
    <w:basedOn w:val="Fontepargpadro"/>
    <w:uiPriority w:val="21"/>
    <w:qFormat/>
    <w:rsid w:val="00733AFB"/>
    <w:rPr>
      <w:i/>
      <w:iCs/>
      <w:color w:val="0F4761" w:themeColor="accent1" w:themeShade="BF"/>
    </w:rPr>
  </w:style>
  <w:style w:type="paragraph" w:styleId="CitaoIntensa">
    <w:name w:val="Intense Quote"/>
    <w:basedOn w:val="Normal"/>
    <w:next w:val="Normal"/>
    <w:link w:val="CitaoIntensaChar"/>
    <w:uiPriority w:val="30"/>
    <w:qFormat/>
    <w:rsid w:val="00733AF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733AFB"/>
    <w:rPr>
      <w:i/>
      <w:iCs/>
      <w:color w:val="0F4761" w:themeColor="accent1" w:themeShade="BF"/>
    </w:rPr>
  </w:style>
  <w:style w:type="character" w:styleId="RefernciaIntensa">
    <w:name w:val="Intense Reference"/>
    <w:basedOn w:val="Fontepargpadro"/>
    <w:uiPriority w:val="32"/>
    <w:qFormat/>
    <w:rsid w:val="00733AFB"/>
    <w:rPr>
      <w:b/>
      <w:bCs/>
      <w:smallCaps/>
      <w:color w:val="0F4761" w:themeColor="accent1" w:themeShade="BF"/>
      <w:spacing w:val="5"/>
    </w:rPr>
  </w:style>
  <w:style w:type="paragraph" w:styleId="Reviso">
    <w:name w:val="Revision"/>
    <w:hidden/>
    <w:uiPriority w:val="99"/>
    <w:semiHidden/>
    <w:rsid w:val="00733AFB"/>
  </w:style>
  <w:style w:type="paragraph" w:styleId="SemEspaamento">
    <w:name w:val="No Spacing"/>
    <w:link w:val="SemEspaamentoChar"/>
    <w:uiPriority w:val="1"/>
    <w:qFormat/>
    <w:rsid w:val="0053021A"/>
    <w:rPr>
      <w:rFonts w:eastAsiaTheme="minorEastAsia"/>
      <w:kern w:val="0"/>
      <w:sz w:val="22"/>
      <w:szCs w:val="22"/>
      <w:lang w:val="en-US" w:eastAsia="zh-CN"/>
    </w:rPr>
  </w:style>
  <w:style w:type="character" w:customStyle="1" w:styleId="SemEspaamentoChar">
    <w:name w:val="Sem Espaçamento Char"/>
    <w:basedOn w:val="Fontepargpadro"/>
    <w:link w:val="SemEspaamento"/>
    <w:uiPriority w:val="1"/>
    <w:rsid w:val="0053021A"/>
    <w:rPr>
      <w:rFonts w:eastAsiaTheme="minorEastAsia"/>
      <w:kern w:val="0"/>
      <w:sz w:val="22"/>
      <w:szCs w:val="22"/>
      <w:lang w:val="en-US" w:eastAsia="zh-CN"/>
    </w:rPr>
  </w:style>
  <w:style w:type="paragraph" w:styleId="Cabealho">
    <w:name w:val="header"/>
    <w:basedOn w:val="Normal"/>
    <w:link w:val="CabealhoChar"/>
    <w:uiPriority w:val="99"/>
    <w:unhideWhenUsed/>
    <w:rsid w:val="0027518C"/>
    <w:pPr>
      <w:tabs>
        <w:tab w:val="center" w:pos="4252"/>
        <w:tab w:val="right" w:pos="8504"/>
      </w:tabs>
    </w:pPr>
  </w:style>
  <w:style w:type="character" w:customStyle="1" w:styleId="CabealhoChar">
    <w:name w:val="Cabeçalho Char"/>
    <w:basedOn w:val="Fontepargpadro"/>
    <w:link w:val="Cabealho"/>
    <w:uiPriority w:val="99"/>
    <w:rsid w:val="0027518C"/>
  </w:style>
  <w:style w:type="paragraph" w:styleId="Rodap">
    <w:name w:val="footer"/>
    <w:basedOn w:val="Normal"/>
    <w:link w:val="RodapChar"/>
    <w:uiPriority w:val="99"/>
    <w:unhideWhenUsed/>
    <w:rsid w:val="0027518C"/>
    <w:pPr>
      <w:tabs>
        <w:tab w:val="center" w:pos="4252"/>
        <w:tab w:val="right" w:pos="8504"/>
      </w:tabs>
    </w:pPr>
  </w:style>
  <w:style w:type="character" w:customStyle="1" w:styleId="RodapChar">
    <w:name w:val="Rodapé Char"/>
    <w:basedOn w:val="Fontepargpadro"/>
    <w:link w:val="Rodap"/>
    <w:uiPriority w:val="99"/>
    <w:rsid w:val="0027518C"/>
  </w:style>
  <w:style w:type="paragraph" w:styleId="Textodenotaderodap">
    <w:name w:val="footnote text"/>
    <w:basedOn w:val="Normal"/>
    <w:link w:val="TextodenotaderodapChar"/>
    <w:uiPriority w:val="99"/>
    <w:semiHidden/>
    <w:unhideWhenUsed/>
    <w:rsid w:val="00216EFF"/>
    <w:pPr>
      <w:widowControl w:val="0"/>
    </w:pPr>
    <w:rPr>
      <w:rFonts w:ascii="Times New Roman" w:eastAsia="Times New Roman" w:hAnsi="Times New Roman" w:cs="Times New Roman"/>
      <w:kern w:val="0"/>
      <w:sz w:val="20"/>
      <w:szCs w:val="20"/>
      <w:lang w:val="pt-PT" w:eastAsia="pt-BR"/>
    </w:rPr>
  </w:style>
  <w:style w:type="character" w:customStyle="1" w:styleId="TextodenotaderodapChar">
    <w:name w:val="Texto de nota de rodapé Char"/>
    <w:basedOn w:val="Fontepargpadro"/>
    <w:link w:val="Textodenotaderodap"/>
    <w:uiPriority w:val="99"/>
    <w:semiHidden/>
    <w:rsid w:val="00216EFF"/>
    <w:rPr>
      <w:rFonts w:ascii="Times New Roman" w:eastAsia="Times New Roman" w:hAnsi="Times New Roman" w:cs="Times New Roman"/>
      <w:kern w:val="0"/>
      <w:sz w:val="20"/>
      <w:szCs w:val="20"/>
      <w:lang w:val="pt-PT" w:eastAsia="pt-BR"/>
    </w:rPr>
  </w:style>
  <w:style w:type="character" w:styleId="Refdenotaderodap">
    <w:name w:val="footnote reference"/>
    <w:basedOn w:val="Fontepargpadro"/>
    <w:uiPriority w:val="99"/>
    <w:semiHidden/>
    <w:unhideWhenUsed/>
    <w:rsid w:val="00216EFF"/>
    <w:rPr>
      <w:vertAlign w:val="superscript"/>
    </w:rPr>
  </w:style>
  <w:style w:type="paragraph" w:styleId="Textodebalo">
    <w:name w:val="Balloon Text"/>
    <w:basedOn w:val="Normal"/>
    <w:link w:val="TextodebaloChar"/>
    <w:uiPriority w:val="99"/>
    <w:semiHidden/>
    <w:unhideWhenUsed/>
    <w:rsid w:val="001413AC"/>
    <w:rPr>
      <w:rFonts w:ascii="Tahoma" w:hAnsi="Tahoma" w:cs="Tahoma"/>
      <w:sz w:val="16"/>
      <w:szCs w:val="16"/>
    </w:rPr>
  </w:style>
  <w:style w:type="character" w:customStyle="1" w:styleId="TextodebaloChar">
    <w:name w:val="Texto de balão Char"/>
    <w:basedOn w:val="Fontepargpadro"/>
    <w:link w:val="Textodebalo"/>
    <w:uiPriority w:val="99"/>
    <w:semiHidden/>
    <w:rsid w:val="001413AC"/>
    <w:rPr>
      <w:rFonts w:ascii="Tahoma" w:hAnsi="Tahoma" w:cs="Tahoma"/>
      <w:sz w:val="16"/>
      <w:szCs w:val="16"/>
    </w:rPr>
  </w:style>
  <w:style w:type="character" w:styleId="Hyperlink">
    <w:name w:val="Hyperlink"/>
    <w:basedOn w:val="Fontepargpadro"/>
    <w:uiPriority w:val="99"/>
    <w:unhideWhenUsed/>
    <w:rsid w:val="004B0654"/>
    <w:rPr>
      <w:color w:val="467886" w:themeColor="hyperlink"/>
      <w:u w:val="single"/>
    </w:rPr>
  </w:style>
  <w:style w:type="paragraph" w:styleId="Legenda">
    <w:name w:val="caption"/>
    <w:basedOn w:val="Normal"/>
    <w:next w:val="Normal"/>
    <w:uiPriority w:val="35"/>
    <w:unhideWhenUsed/>
    <w:qFormat/>
    <w:rsid w:val="000E2D52"/>
    <w:pPr>
      <w:spacing w:after="200"/>
    </w:pPr>
    <w:rPr>
      <w:b/>
      <w:bCs/>
      <w:color w:val="156082" w:themeColor="accent1"/>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Garamond-Trebuchet MS">
      <a:majorFont>
        <a:latin typeface="Garamond"/>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7B664A-575F-4722-91BB-0611416586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3457</Words>
  <Characters>18672</Characters>
  <Application>Microsoft Office Word</Application>
  <DocSecurity>0</DocSecurity>
  <Lines>155</Lines>
  <Paragraphs>44</Paragraphs>
  <ScaleCrop>false</ScaleCrop>
  <HeadingPairs>
    <vt:vector size="2" baseType="variant">
      <vt:variant>
        <vt:lpstr>Título</vt:lpstr>
      </vt:variant>
      <vt:variant>
        <vt:i4>1</vt:i4>
      </vt:variant>
    </vt:vector>
  </HeadingPairs>
  <TitlesOfParts>
    <vt:vector size="1" baseType="lpstr">
      <vt:lpstr/>
    </vt:vector>
  </TitlesOfParts>
  <Company>Estúdio Cori</Company>
  <LinksUpToDate>false</LinksUpToDate>
  <CharactersWithSpaces>22085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 Tomin</dc:creator>
  <cp:lastModifiedBy>marciliom</cp:lastModifiedBy>
  <cp:revision>2</cp:revision>
  <dcterms:created xsi:type="dcterms:W3CDTF">2025-05-12T14:54:00Z</dcterms:created>
  <dcterms:modified xsi:type="dcterms:W3CDTF">2025-05-12T14:54:00Z</dcterms:modified>
</cp:coreProperties>
</file>