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EE0" w:rsidRDefault="00C63C21">
      <w:pPr>
        <w:pStyle w:val="Normal1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USO DO</w:t>
      </w:r>
      <w:r w:rsidR="00C45FF2">
        <w:rPr>
          <w:b/>
          <w:sz w:val="24"/>
          <w:szCs w:val="24"/>
          <w:highlight w:val="white"/>
        </w:rPr>
        <w:t xml:space="preserve"> SISTEMA INFORMAÇÃO GEOGRÁFICA</w:t>
      </w:r>
      <w:r w:rsidR="00912C13">
        <w:rPr>
          <w:b/>
          <w:sz w:val="24"/>
          <w:szCs w:val="24"/>
          <w:highlight w:val="white"/>
        </w:rPr>
        <w:t xml:space="preserve"> PARA ANÁLISE DE INFORMAÇÕES DO CADASTRO AMBIENTAL RURAL NO MUNICÍPIO DE PARAGOMINAS</w:t>
      </w:r>
    </w:p>
    <w:p w:rsidR="00AB6EE0" w:rsidRDefault="00AB6EE0">
      <w:pPr>
        <w:pStyle w:val="Normal1"/>
        <w:jc w:val="center"/>
        <w:rPr>
          <w:b/>
          <w:sz w:val="24"/>
          <w:szCs w:val="24"/>
          <w:highlight w:val="white"/>
        </w:rPr>
      </w:pPr>
    </w:p>
    <w:p w:rsidR="00AB6EE0" w:rsidRDefault="00912C13">
      <w:pPr>
        <w:pStyle w:val="Normal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</w:t>
      </w:r>
    </w:p>
    <w:p w:rsidR="00AB6EE0" w:rsidRDefault="00AB6EE0">
      <w:pPr>
        <w:pStyle w:val="Normal1"/>
        <w:jc w:val="center"/>
        <w:rPr>
          <w:b/>
          <w:sz w:val="24"/>
          <w:szCs w:val="24"/>
        </w:rPr>
      </w:pPr>
    </w:p>
    <w:p w:rsidR="00AB6EE0" w:rsidRDefault="00912C13">
      <w:pPr>
        <w:pStyle w:val="Normal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Roberta </w:t>
      </w:r>
      <w:proofErr w:type="spellStart"/>
      <w:r>
        <w:rPr>
          <w:sz w:val="24"/>
          <w:szCs w:val="24"/>
        </w:rPr>
        <w:t>Marselle</w:t>
      </w:r>
      <w:proofErr w:type="spellEnd"/>
      <w:r>
        <w:rPr>
          <w:sz w:val="24"/>
          <w:szCs w:val="24"/>
        </w:rPr>
        <w:t xml:space="preserve"> Santos Rodrigues</w:t>
      </w:r>
      <w:r w:rsidR="00A5064C">
        <w:rPr>
          <w:sz w:val="24"/>
          <w:szCs w:val="24"/>
          <w:vertAlign w:val="superscript"/>
        </w:rPr>
        <w:t>1</w:t>
      </w:r>
      <w:r w:rsidR="00A5064C">
        <w:rPr>
          <w:sz w:val="24"/>
          <w:szCs w:val="24"/>
        </w:rPr>
        <w:t>;</w:t>
      </w:r>
      <w:r w:rsidR="00A5064C" w:rsidRPr="00A5064C">
        <w:rPr>
          <w:sz w:val="24"/>
          <w:szCs w:val="24"/>
        </w:rPr>
        <w:t xml:space="preserve"> </w:t>
      </w:r>
      <w:r w:rsidR="00A5064C">
        <w:rPr>
          <w:sz w:val="24"/>
          <w:szCs w:val="24"/>
        </w:rPr>
        <w:t>Walter de Souza Pinheiro Junior</w:t>
      </w:r>
      <w:r w:rsidR="00C45E6E" w:rsidRPr="00C45E6E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</w:t>
      </w:r>
      <w:r w:rsidR="00C45E6E">
        <w:rPr>
          <w:sz w:val="24"/>
          <w:szCs w:val="24"/>
        </w:rPr>
        <w:t xml:space="preserve">Celio Gabriel Griffith </w:t>
      </w:r>
      <w:r w:rsidR="00204F4A">
        <w:rPr>
          <w:sz w:val="24"/>
          <w:szCs w:val="24"/>
        </w:rPr>
        <w:t>L</w:t>
      </w:r>
      <w:r w:rsidR="00C45E6E" w:rsidRPr="00C45E6E">
        <w:rPr>
          <w:sz w:val="24"/>
          <w:szCs w:val="24"/>
        </w:rPr>
        <w:t>ima</w:t>
      </w:r>
      <w:r w:rsidR="00C45E6E">
        <w:rPr>
          <w:sz w:val="24"/>
          <w:szCs w:val="24"/>
          <w:vertAlign w:val="superscript"/>
        </w:rPr>
        <w:t>3</w:t>
      </w:r>
      <w:r w:rsidR="00C45E6E">
        <w:rPr>
          <w:sz w:val="24"/>
          <w:szCs w:val="24"/>
        </w:rPr>
        <w:t xml:space="preserve">; </w:t>
      </w:r>
      <w:proofErr w:type="spellStart"/>
      <w:r w:rsidR="00F149E0">
        <w:rPr>
          <w:sz w:val="24"/>
          <w:szCs w:val="24"/>
        </w:rPr>
        <w:t>Hellyda</w:t>
      </w:r>
      <w:proofErr w:type="spellEnd"/>
      <w:r w:rsidR="00F149E0">
        <w:rPr>
          <w:sz w:val="24"/>
          <w:szCs w:val="24"/>
        </w:rPr>
        <w:t xml:space="preserve"> </w:t>
      </w:r>
      <w:proofErr w:type="spellStart"/>
      <w:r w:rsidR="00F149E0">
        <w:rPr>
          <w:sz w:val="24"/>
          <w:szCs w:val="24"/>
        </w:rPr>
        <w:t>Darviene</w:t>
      </w:r>
      <w:proofErr w:type="spellEnd"/>
      <w:r w:rsidR="00F149E0">
        <w:rPr>
          <w:sz w:val="24"/>
          <w:szCs w:val="24"/>
        </w:rPr>
        <w:t xml:space="preserve"> de Alencar Silveira</w:t>
      </w:r>
      <w:r w:rsidR="00F149E0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  <w:r w:rsidR="00F149E0" w:rsidRPr="00C45E6E">
        <w:rPr>
          <w:sz w:val="24"/>
          <w:szCs w:val="24"/>
        </w:rPr>
        <w:t>Matheus</w:t>
      </w:r>
      <w:r w:rsidR="00F149E0">
        <w:rPr>
          <w:sz w:val="24"/>
          <w:szCs w:val="24"/>
        </w:rPr>
        <w:t xml:space="preserve"> Lopes Nascimento</w:t>
      </w:r>
      <w:r w:rsidR="00F149E0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; </w:t>
      </w:r>
      <w:hyperlink r:id="rId8">
        <w:proofErr w:type="spellStart"/>
        <w:r>
          <w:rPr>
            <w:sz w:val="24"/>
            <w:szCs w:val="24"/>
          </w:rPr>
          <w:t>Merilene</w:t>
        </w:r>
        <w:proofErr w:type="spellEnd"/>
        <w:r>
          <w:rPr>
            <w:sz w:val="24"/>
            <w:szCs w:val="24"/>
          </w:rPr>
          <w:t xml:space="preserve"> do Socorro Silva Costa</w:t>
        </w:r>
      </w:hyperlink>
      <w:r>
        <w:rPr>
          <w:sz w:val="24"/>
          <w:szCs w:val="24"/>
          <w:vertAlign w:val="superscript"/>
        </w:rPr>
        <w:t>6</w:t>
      </w:r>
      <w:r w:rsidR="00D9099E">
        <w:rPr>
          <w:sz w:val="24"/>
          <w:szCs w:val="24"/>
        </w:rPr>
        <w:t>.</w:t>
      </w:r>
    </w:p>
    <w:p w:rsidR="00AB6EE0" w:rsidRDefault="00AB6EE0">
      <w:pPr>
        <w:pStyle w:val="Normal1"/>
        <w:spacing w:line="360" w:lineRule="auto"/>
        <w:jc w:val="center"/>
        <w:rPr>
          <w:sz w:val="24"/>
          <w:szCs w:val="24"/>
        </w:rPr>
      </w:pPr>
    </w:p>
    <w:p w:rsidR="00AB6EE0" w:rsidRDefault="00C45E6E" w:rsidP="00A5064C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1</w:t>
      </w:r>
      <w:r w:rsidR="00A5064C" w:rsidRPr="00A5064C">
        <w:rPr>
          <w:color w:val="000000"/>
          <w:sz w:val="24"/>
          <w:szCs w:val="24"/>
        </w:rPr>
        <w:t xml:space="preserve"> </w:t>
      </w:r>
      <w:r w:rsidR="00A5064C">
        <w:rPr>
          <w:color w:val="000000"/>
          <w:sz w:val="24"/>
          <w:szCs w:val="24"/>
        </w:rPr>
        <w:t>Graduanda em Agronomia, UFRA, roberta.ms.rodrigues0@gmail.com</w:t>
      </w:r>
    </w:p>
    <w:p w:rsidR="00A5064C" w:rsidRDefault="00C45E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2</w:t>
      </w:r>
      <w:r w:rsidR="00A5064C" w:rsidRPr="00A5064C">
        <w:rPr>
          <w:color w:val="000000"/>
          <w:sz w:val="24"/>
          <w:szCs w:val="24"/>
        </w:rPr>
        <w:t xml:space="preserve"> </w:t>
      </w:r>
      <w:r w:rsidR="00A5064C">
        <w:rPr>
          <w:color w:val="000000"/>
          <w:sz w:val="24"/>
          <w:szCs w:val="24"/>
        </w:rPr>
        <w:t>Graduando em Agronomia, UFRA, walterpinheirojr26@gmail.com</w:t>
      </w:r>
      <w:r w:rsidR="00A5064C">
        <w:rPr>
          <w:color w:val="000000"/>
          <w:sz w:val="24"/>
          <w:szCs w:val="24"/>
        </w:rPr>
        <w:t xml:space="preserve"> </w:t>
      </w:r>
    </w:p>
    <w:p w:rsidR="00AB6EE0" w:rsidRDefault="00912C1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  <w:vertAlign w:val="superscript"/>
        </w:rPr>
        <w:t>3</w:t>
      </w:r>
      <w:r w:rsidR="00C45E6E">
        <w:rPr>
          <w:color w:val="000000"/>
          <w:sz w:val="24"/>
          <w:szCs w:val="24"/>
        </w:rPr>
        <w:t>Graduando em Engenharia Florestal, UFRA, gabriel-griffith@gmail.com</w:t>
      </w:r>
      <w:r>
        <w:rPr>
          <w:color w:val="000000"/>
          <w:sz w:val="24"/>
          <w:szCs w:val="24"/>
        </w:rPr>
        <w:t xml:space="preserve"> </w:t>
      </w:r>
    </w:p>
    <w:p w:rsidR="00AB6EE0" w:rsidRDefault="00912C13">
      <w:pPr>
        <w:pStyle w:val="Normal1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="00C45E6E">
        <w:rPr>
          <w:sz w:val="24"/>
          <w:szCs w:val="24"/>
        </w:rPr>
        <w:t xml:space="preserve">Graduanda em Agronomia, UFRA, </w:t>
      </w:r>
      <w:r w:rsidR="00C45E6E" w:rsidRPr="003C2F1E">
        <w:rPr>
          <w:sz w:val="24"/>
          <w:szCs w:val="24"/>
        </w:rPr>
        <w:t>hellydasilveira@gmail.com</w:t>
      </w:r>
    </w:p>
    <w:p w:rsidR="007C4D3E" w:rsidRPr="003C2F1E" w:rsidRDefault="00912C13" w:rsidP="003C2F1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color w:val="000000"/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 w:rsidR="00C45E6E">
        <w:rPr>
          <w:sz w:val="24"/>
          <w:szCs w:val="24"/>
        </w:rPr>
        <w:t xml:space="preserve">Graduando em Engenharia Florestal, </w:t>
      </w:r>
      <w:r w:rsidR="005B3043">
        <w:rPr>
          <w:sz w:val="24"/>
          <w:szCs w:val="24"/>
        </w:rPr>
        <w:t>UFRA, mattheus.nascimento@gmail.com</w:t>
      </w:r>
    </w:p>
    <w:p w:rsidR="00AB6EE0" w:rsidRPr="003C2F1E" w:rsidRDefault="00912C13">
      <w:pPr>
        <w:pStyle w:val="Normal1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 w:rsidR="003C2F1E">
        <w:rPr>
          <w:sz w:val="24"/>
          <w:szCs w:val="24"/>
        </w:rPr>
        <w:t>Doutora</w:t>
      </w:r>
      <w:r w:rsidR="00731168">
        <w:rPr>
          <w:sz w:val="24"/>
          <w:szCs w:val="24"/>
        </w:rPr>
        <w:t>do</w:t>
      </w:r>
      <w:r w:rsidR="003C2F1E">
        <w:rPr>
          <w:sz w:val="24"/>
          <w:szCs w:val="24"/>
        </w:rPr>
        <w:t xml:space="preserve"> </w:t>
      </w:r>
      <w:r w:rsidR="003C2F1E" w:rsidRPr="003C2F1E">
        <w:rPr>
          <w:sz w:val="24"/>
          <w:szCs w:val="24"/>
        </w:rPr>
        <w:t>em Ciências Agrárias</w:t>
      </w:r>
      <w:r w:rsidR="003C2F1E">
        <w:rPr>
          <w:sz w:val="24"/>
          <w:szCs w:val="24"/>
        </w:rPr>
        <w:t>, UFRA, merilene@hotmail.com</w:t>
      </w:r>
    </w:p>
    <w:p w:rsidR="00AB6EE0" w:rsidRDefault="00AB6EE0">
      <w:pPr>
        <w:pStyle w:val="Normal1"/>
        <w:jc w:val="center"/>
        <w:rPr>
          <w:b/>
        </w:rPr>
      </w:pPr>
    </w:p>
    <w:p w:rsidR="00410CF2" w:rsidRDefault="00410CF2" w:rsidP="00F609C9">
      <w:pPr>
        <w:pStyle w:val="Normal1"/>
        <w:rPr>
          <w:b/>
          <w:sz w:val="24"/>
          <w:szCs w:val="24"/>
        </w:rPr>
      </w:pPr>
    </w:p>
    <w:p w:rsidR="00410CF2" w:rsidRDefault="00410CF2">
      <w:pPr>
        <w:pStyle w:val="Normal1"/>
        <w:jc w:val="center"/>
        <w:rPr>
          <w:b/>
          <w:sz w:val="24"/>
          <w:szCs w:val="24"/>
        </w:rPr>
      </w:pPr>
    </w:p>
    <w:p w:rsidR="00AB6EE0" w:rsidRDefault="00912C13">
      <w:pPr>
        <w:pStyle w:val="Normal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RESUMO </w:t>
      </w:r>
    </w:p>
    <w:p w:rsidR="00AB6EE0" w:rsidRDefault="00912C13">
      <w:pPr>
        <w:pStyle w:val="Normal1"/>
        <w:ind w:firstLine="708"/>
        <w:jc w:val="both"/>
        <w:rPr>
          <w:sz w:val="24"/>
          <w:szCs w:val="24"/>
        </w:rPr>
      </w:pPr>
      <w:bookmarkStart w:id="1" w:name="_gjdgxs" w:colFirst="0" w:colLast="0"/>
      <w:bookmarkEnd w:id="1"/>
      <w:r>
        <w:rPr>
          <w:sz w:val="24"/>
          <w:szCs w:val="24"/>
        </w:rPr>
        <w:t>No que concerne o Código Florestal Brasile</w:t>
      </w:r>
      <w:r w:rsidR="007C4D3E">
        <w:rPr>
          <w:sz w:val="24"/>
          <w:szCs w:val="24"/>
        </w:rPr>
        <w:t>iro</w:t>
      </w:r>
      <w:r w:rsidR="00DC3203">
        <w:rPr>
          <w:sz w:val="24"/>
          <w:szCs w:val="24"/>
        </w:rPr>
        <w:t xml:space="preserve"> disposto na </w:t>
      </w:r>
      <w:r w:rsidR="00DC3203" w:rsidRPr="00C740C8">
        <w:rPr>
          <w:sz w:val="24"/>
          <w:szCs w:val="24"/>
        </w:rPr>
        <w:t>Lei Nº 12.651, de 25 de maio de 2012</w:t>
      </w:r>
      <w:r w:rsidR="007C4D3E">
        <w:rPr>
          <w:sz w:val="24"/>
          <w:szCs w:val="24"/>
        </w:rPr>
        <w:t>, o Cadastro Ambiental Rural</w:t>
      </w:r>
      <w:r>
        <w:rPr>
          <w:sz w:val="24"/>
          <w:szCs w:val="24"/>
        </w:rPr>
        <w:t xml:space="preserve">, é uma importante ferramenta para se garantir o cumprimento de suas leis delimitando adequadamente </w:t>
      </w:r>
      <w:r w:rsidR="00410CF2">
        <w:rPr>
          <w:sz w:val="24"/>
          <w:szCs w:val="24"/>
        </w:rPr>
        <w:t>Áreas de Preservação Permanente,</w:t>
      </w:r>
      <w:r>
        <w:rPr>
          <w:sz w:val="24"/>
          <w:szCs w:val="24"/>
        </w:rPr>
        <w:t xml:space="preserve"> Reserva Legal</w:t>
      </w:r>
      <w:r w:rsidR="00410CF2">
        <w:rPr>
          <w:sz w:val="24"/>
          <w:szCs w:val="24"/>
        </w:rPr>
        <w:t xml:space="preserve"> e Área de Uso Alternativo</w:t>
      </w:r>
      <w:r>
        <w:rPr>
          <w:sz w:val="24"/>
          <w:szCs w:val="24"/>
        </w:rPr>
        <w:t>, além dos benefícios que o cadastro proporciona para os proprietários</w:t>
      </w:r>
      <w:r w:rsidR="00410CF2">
        <w:rPr>
          <w:sz w:val="24"/>
          <w:szCs w:val="24"/>
        </w:rPr>
        <w:t>, como crédito rural</w:t>
      </w:r>
      <w:r>
        <w:rPr>
          <w:sz w:val="24"/>
          <w:szCs w:val="24"/>
        </w:rPr>
        <w:t xml:space="preserve">. Todavia, o cadastro só é possível através do uso de geotecnologias de monitoramento ambiental e </w:t>
      </w:r>
      <w:proofErr w:type="spellStart"/>
      <w:r>
        <w:rPr>
          <w:sz w:val="24"/>
          <w:szCs w:val="24"/>
        </w:rPr>
        <w:t>georreferenciamento</w:t>
      </w:r>
      <w:proofErr w:type="spellEnd"/>
      <w:r>
        <w:rPr>
          <w:sz w:val="24"/>
          <w:szCs w:val="24"/>
        </w:rPr>
        <w:t xml:space="preserve">, que validam e comprovam a veracidade dos dados </w:t>
      </w:r>
      <w:r w:rsidR="00410CF2">
        <w:rPr>
          <w:sz w:val="24"/>
          <w:szCs w:val="24"/>
        </w:rPr>
        <w:t>cadastrados no sistema</w:t>
      </w:r>
      <w:r w:rsidR="00810200">
        <w:rPr>
          <w:sz w:val="24"/>
          <w:szCs w:val="24"/>
        </w:rPr>
        <w:t xml:space="preserve">, sendo órgão responsável pela fiscalização a </w:t>
      </w:r>
      <w:r w:rsidR="00810200" w:rsidRPr="00810200">
        <w:rPr>
          <w:sz w:val="24"/>
          <w:szCs w:val="24"/>
        </w:rPr>
        <w:t>Secretaria de Estado de Meio Ambiente e Sustentabilidade</w:t>
      </w:r>
      <w:r>
        <w:rPr>
          <w:sz w:val="24"/>
          <w:szCs w:val="24"/>
        </w:rPr>
        <w:t xml:space="preserve">. </w:t>
      </w:r>
      <w:r w:rsidR="00810200">
        <w:rPr>
          <w:sz w:val="24"/>
          <w:szCs w:val="24"/>
        </w:rPr>
        <w:t>Com base em dados estatísticos de número de registro</w:t>
      </w:r>
      <w:r>
        <w:rPr>
          <w:sz w:val="24"/>
          <w:szCs w:val="24"/>
        </w:rPr>
        <w:t xml:space="preserve"> </w:t>
      </w:r>
      <w:r w:rsidR="00810200">
        <w:rPr>
          <w:sz w:val="24"/>
          <w:szCs w:val="24"/>
        </w:rPr>
        <w:t xml:space="preserve">de cadastros ambientais rurais, o </w:t>
      </w:r>
      <w:r>
        <w:rPr>
          <w:sz w:val="24"/>
          <w:szCs w:val="24"/>
        </w:rPr>
        <w:t>estado do Pará teve um aumento significativo em número no</w:t>
      </w:r>
      <w:r w:rsidR="00055998">
        <w:rPr>
          <w:sz w:val="24"/>
          <w:szCs w:val="24"/>
        </w:rPr>
        <w:t>s últimos anos, no qual o municí</w:t>
      </w:r>
      <w:r>
        <w:rPr>
          <w:sz w:val="24"/>
          <w:szCs w:val="24"/>
        </w:rPr>
        <w:t xml:space="preserve">pio de Paragominas é </w:t>
      </w:r>
      <w:r w:rsidR="00055998">
        <w:rPr>
          <w:sz w:val="24"/>
          <w:szCs w:val="24"/>
        </w:rPr>
        <w:t xml:space="preserve">um </w:t>
      </w:r>
      <w:r>
        <w:rPr>
          <w:sz w:val="24"/>
          <w:szCs w:val="24"/>
        </w:rPr>
        <w:t>dos que mais se destacam em área cadastrada</w:t>
      </w:r>
      <w:r w:rsidR="00810200">
        <w:rPr>
          <w:sz w:val="24"/>
          <w:szCs w:val="24"/>
        </w:rPr>
        <w:t xml:space="preserve"> com incentivo da prefeitura municipal e de empresas privadas</w:t>
      </w:r>
      <w:r>
        <w:rPr>
          <w:sz w:val="24"/>
          <w:szCs w:val="24"/>
        </w:rPr>
        <w:t>,</w:t>
      </w:r>
      <w:r w:rsidR="00810200">
        <w:rPr>
          <w:sz w:val="24"/>
          <w:szCs w:val="24"/>
        </w:rPr>
        <w:t xml:space="preserve"> tendo essa parceria o </w:t>
      </w:r>
      <w:r w:rsidR="002A7342" w:rsidRPr="002A7342">
        <w:rPr>
          <w:sz w:val="24"/>
          <w:szCs w:val="24"/>
        </w:rPr>
        <w:t>Projeto Município Verde</w:t>
      </w:r>
      <w:r w:rsidR="002A7342">
        <w:rPr>
          <w:sz w:val="24"/>
          <w:szCs w:val="24"/>
        </w:rPr>
        <w:t xml:space="preserve"> surgido em 2008, se tornando</w:t>
      </w:r>
      <w:r w:rsidR="00810200">
        <w:rPr>
          <w:sz w:val="24"/>
          <w:szCs w:val="24"/>
        </w:rPr>
        <w:t xml:space="preserve"> </w:t>
      </w:r>
      <w:r w:rsidR="002A7342">
        <w:rPr>
          <w:sz w:val="24"/>
          <w:szCs w:val="24"/>
        </w:rPr>
        <w:t>um dos programas mais destacado de incentivo a preservação ambiental</w:t>
      </w:r>
      <w:r w:rsidR="00810200">
        <w:rPr>
          <w:sz w:val="24"/>
          <w:szCs w:val="24"/>
        </w:rPr>
        <w:t xml:space="preserve">. </w:t>
      </w:r>
      <w:r w:rsidR="002A7342">
        <w:rPr>
          <w:sz w:val="24"/>
          <w:szCs w:val="24"/>
        </w:rPr>
        <w:t>Para uma melhor fiscalização dos dados</w:t>
      </w:r>
      <w:r>
        <w:rPr>
          <w:sz w:val="24"/>
          <w:szCs w:val="24"/>
        </w:rPr>
        <w:t xml:space="preserve">, a </w:t>
      </w:r>
      <w:r w:rsidR="002A7342">
        <w:rPr>
          <w:sz w:val="24"/>
          <w:szCs w:val="24"/>
        </w:rPr>
        <w:t>análise da consistência dos mesmo pelos órgãos responsáveis</w:t>
      </w:r>
      <w:r>
        <w:rPr>
          <w:sz w:val="24"/>
          <w:szCs w:val="24"/>
        </w:rPr>
        <w:t xml:space="preserve"> é fundamental, em virtude da possibilidade de erros nas declarações, que geram, princip</w:t>
      </w:r>
      <w:r w:rsidR="00C45FF2">
        <w:rPr>
          <w:sz w:val="24"/>
          <w:szCs w:val="24"/>
        </w:rPr>
        <w:t>almente, sobreposições de áreas</w:t>
      </w:r>
      <w:r w:rsidR="009541D5">
        <w:rPr>
          <w:sz w:val="24"/>
          <w:szCs w:val="24"/>
        </w:rPr>
        <w:t xml:space="preserve"> com cadastros.</w:t>
      </w:r>
    </w:p>
    <w:p w:rsidR="00AB6EE0" w:rsidRDefault="00AB6EE0">
      <w:pPr>
        <w:pStyle w:val="Normal1"/>
        <w:jc w:val="both"/>
        <w:rPr>
          <w:color w:val="0000FF"/>
          <w:sz w:val="24"/>
          <w:szCs w:val="24"/>
        </w:rPr>
      </w:pPr>
    </w:p>
    <w:p w:rsidR="00BB32D6" w:rsidRPr="00447FD2" w:rsidRDefault="00BB32D6" w:rsidP="00BB32D6">
      <w:pPr>
        <w:spacing w:after="240"/>
        <w:jc w:val="both"/>
        <w:rPr>
          <w:bCs/>
          <w:sz w:val="24"/>
          <w:szCs w:val="24"/>
        </w:rPr>
      </w:pPr>
      <w:r w:rsidRPr="00447FD2">
        <w:rPr>
          <w:b/>
          <w:bCs/>
          <w:sz w:val="24"/>
          <w:szCs w:val="24"/>
        </w:rPr>
        <w:t xml:space="preserve">Palavras-chave: </w:t>
      </w:r>
      <w:r>
        <w:rPr>
          <w:bCs/>
          <w:sz w:val="24"/>
          <w:szCs w:val="24"/>
        </w:rPr>
        <w:t>CAR</w:t>
      </w:r>
      <w:r w:rsidRPr="00447FD2"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SIGs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 w:rsidR="00C63B7D">
        <w:rPr>
          <w:sz w:val="24"/>
          <w:szCs w:val="24"/>
        </w:rPr>
        <w:t>G</w:t>
      </w:r>
      <w:r>
        <w:rPr>
          <w:sz w:val="24"/>
          <w:szCs w:val="24"/>
        </w:rPr>
        <w:t>eorreferenciamento</w:t>
      </w:r>
      <w:proofErr w:type="spellEnd"/>
      <w:r w:rsidRPr="00447FD2">
        <w:rPr>
          <w:bCs/>
          <w:sz w:val="24"/>
          <w:szCs w:val="24"/>
        </w:rPr>
        <w:t>.</w:t>
      </w:r>
    </w:p>
    <w:p w:rsidR="00BB32D6" w:rsidRDefault="00BB32D6" w:rsidP="00BB32D6">
      <w:pPr>
        <w:spacing w:after="240"/>
        <w:rPr>
          <w:sz w:val="24"/>
          <w:szCs w:val="24"/>
        </w:rPr>
      </w:pPr>
      <w:r w:rsidRPr="00447FD2">
        <w:rPr>
          <w:b/>
          <w:sz w:val="24"/>
          <w:szCs w:val="24"/>
        </w:rPr>
        <w:t>Área de Interesse do Simpósio</w:t>
      </w:r>
      <w:r w:rsidRPr="00447FD2">
        <w:rPr>
          <w:sz w:val="24"/>
          <w:szCs w:val="24"/>
        </w:rPr>
        <w:t>: Agronomia</w:t>
      </w:r>
    </w:p>
    <w:p w:rsidR="00BB32D6" w:rsidRDefault="00BB32D6">
      <w:pPr>
        <w:pStyle w:val="Normal1"/>
        <w:jc w:val="both"/>
        <w:rPr>
          <w:color w:val="0000FF"/>
          <w:sz w:val="24"/>
          <w:szCs w:val="24"/>
        </w:rPr>
      </w:pPr>
    </w:p>
    <w:p w:rsidR="00EC3E90" w:rsidRDefault="00EC3E90">
      <w:pPr>
        <w:pStyle w:val="Normal1"/>
        <w:jc w:val="both"/>
        <w:rPr>
          <w:color w:val="0000FF"/>
          <w:sz w:val="24"/>
          <w:szCs w:val="24"/>
        </w:rPr>
      </w:pPr>
    </w:p>
    <w:p w:rsidR="00EC3E90" w:rsidRDefault="00EC3E90">
      <w:pPr>
        <w:pStyle w:val="Normal1"/>
        <w:jc w:val="both"/>
        <w:rPr>
          <w:color w:val="0000FF"/>
          <w:sz w:val="24"/>
          <w:szCs w:val="24"/>
        </w:rPr>
      </w:pPr>
    </w:p>
    <w:p w:rsidR="00AB6EE0" w:rsidRDefault="00AB6EE0">
      <w:pPr>
        <w:pStyle w:val="Normal1"/>
        <w:jc w:val="both"/>
        <w:rPr>
          <w:sz w:val="24"/>
          <w:szCs w:val="24"/>
        </w:rPr>
      </w:pPr>
    </w:p>
    <w:p w:rsidR="00AB6EE0" w:rsidRDefault="00912C13" w:rsidP="00D83D9F">
      <w:pPr>
        <w:pStyle w:val="Normal1"/>
        <w:numPr>
          <w:ilvl w:val="0"/>
          <w:numId w:val="1"/>
        </w:numPr>
        <w:tabs>
          <w:tab w:val="left" w:pos="1290"/>
        </w:tabs>
        <w:spacing w:line="360" w:lineRule="auto"/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INTRODUÇÃO </w:t>
      </w:r>
    </w:p>
    <w:p w:rsidR="00AB6EE0" w:rsidRDefault="00912C13" w:rsidP="00D83D9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75"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Cadastro Ambiental Rural (CAR) é um importante registro eletrônico nacional obrigatório que regulamenta as propriedades e posses rurais em todo o território, gerando uma base de dados capaz de promover o monitoramento das florestas e combate ao desmatamento, fomentando o planejamento ambiental e econômico dos imóveis rurais, tendo sido instituído pelo Novo Código Florestal, O artigo 2º, inciso II do Decreto nº 7.830, de 17 de outubro de 2012 que regulamenta o Cadastro Ambiental Rural, traz a seguinte definição:</w:t>
      </w:r>
    </w:p>
    <w:p w:rsidR="00AB6EE0" w:rsidRDefault="00055998" w:rsidP="00055998">
      <w:pPr>
        <w:pStyle w:val="Normal1"/>
        <w:pBdr>
          <w:top w:val="nil"/>
          <w:left w:val="nil"/>
          <w:bottom w:val="nil"/>
          <w:right w:val="nil"/>
          <w:between w:val="nil"/>
        </w:pBdr>
        <w:ind w:left="2268" w:right="75" w:hanging="1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  <w:r w:rsidR="00912C13">
        <w:rPr>
          <w:color w:val="000000"/>
          <w:sz w:val="22"/>
          <w:szCs w:val="22"/>
        </w:rPr>
        <w:t xml:space="preserve">Registro eletrônico de abrangência nacional junto ao órgão ambiental competente, no âmbito do Sistema Nacional de Informação sobre Meio Ambiente - SINIMA, obrigatório para todos os imóveis rurais, com a finalidade de integrar as informações ambientais das propriedades e posses rurais, compondo base de dados para controle, monitoramento, planejamento ambiental e econômico, e combate ao desmatamento </w:t>
      </w:r>
      <w:r w:rsidR="00912C13" w:rsidRPr="003E0FE7">
        <w:rPr>
          <w:color w:val="000000"/>
          <w:sz w:val="22"/>
          <w:szCs w:val="22"/>
        </w:rPr>
        <w:t>(BRASIL, 2012).</w:t>
      </w:r>
    </w:p>
    <w:p w:rsidR="00AB6EE0" w:rsidRDefault="00AB6EE0">
      <w:pPr>
        <w:pStyle w:val="Normal1"/>
        <w:pBdr>
          <w:top w:val="nil"/>
          <w:left w:val="nil"/>
          <w:bottom w:val="nil"/>
          <w:right w:val="nil"/>
          <w:between w:val="nil"/>
        </w:pBdr>
        <w:ind w:left="2268" w:right="75" w:hanging="720"/>
        <w:jc w:val="both"/>
        <w:rPr>
          <w:color w:val="000000"/>
          <w:sz w:val="22"/>
          <w:szCs w:val="22"/>
        </w:rPr>
      </w:pPr>
    </w:p>
    <w:p w:rsidR="00AB6EE0" w:rsidRDefault="00912C13" w:rsidP="00D83D9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75"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partir do levantamento de informações </w:t>
      </w:r>
      <w:proofErr w:type="spellStart"/>
      <w:r>
        <w:rPr>
          <w:color w:val="000000"/>
          <w:sz w:val="24"/>
          <w:szCs w:val="24"/>
        </w:rPr>
        <w:t>georreferenciadas</w:t>
      </w:r>
      <w:proofErr w:type="spellEnd"/>
      <w:r>
        <w:rPr>
          <w:color w:val="000000"/>
          <w:sz w:val="24"/>
          <w:szCs w:val="24"/>
        </w:rPr>
        <w:t xml:space="preserve"> da propriedade rural, o CAR também tem a finalidade de delimitar as Áreas de Preservação Permanente (APP), Reserva Legal (RL) e remanescentes de vegetação nativa. As </w:t>
      </w:r>
      <w:proofErr w:type="spellStart"/>
      <w:r>
        <w:rPr>
          <w:color w:val="000000"/>
          <w:sz w:val="24"/>
          <w:szCs w:val="24"/>
        </w:rPr>
        <w:t>APPs</w:t>
      </w:r>
      <w:proofErr w:type="spellEnd"/>
      <w:r>
        <w:rPr>
          <w:color w:val="000000"/>
          <w:sz w:val="24"/>
          <w:szCs w:val="24"/>
        </w:rPr>
        <w:t xml:space="preserve"> correspondem às áreas que precisam ser conservadas devido ao seu valor ambiental e sua alta vulnerabilidade, e as </w:t>
      </w:r>
      <w:proofErr w:type="spellStart"/>
      <w:r>
        <w:rPr>
          <w:color w:val="000000"/>
          <w:sz w:val="24"/>
          <w:szCs w:val="24"/>
        </w:rPr>
        <w:t>RLs</w:t>
      </w:r>
      <w:proofErr w:type="spellEnd"/>
      <w:r>
        <w:rPr>
          <w:color w:val="000000"/>
          <w:sz w:val="24"/>
          <w:szCs w:val="24"/>
        </w:rPr>
        <w:t xml:space="preserve"> são as áreas em que é mantida sua vegetação original para preservação da biodiversidade </w:t>
      </w:r>
      <w:r w:rsidRPr="003E0FE7">
        <w:rPr>
          <w:color w:val="000000"/>
          <w:sz w:val="24"/>
          <w:szCs w:val="24"/>
        </w:rPr>
        <w:t>(FREIRE; INÁCIO, 2017).</w:t>
      </w:r>
    </w:p>
    <w:p w:rsidR="009541D5" w:rsidRDefault="00912C13" w:rsidP="00D83D9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Paragominas traz um histórico </w:t>
      </w:r>
      <w:r w:rsidR="000A4C21">
        <w:rPr>
          <w:color w:val="000000"/>
          <w:sz w:val="24"/>
          <w:szCs w:val="24"/>
        </w:rPr>
        <w:t>de grande</w:t>
      </w:r>
      <w:r>
        <w:rPr>
          <w:color w:val="000000"/>
          <w:sz w:val="24"/>
          <w:szCs w:val="24"/>
        </w:rPr>
        <w:t xml:space="preserve"> desenvolvimento da agricultura e pecuária, primeiro município do Pará a ganhar o título município verde por medidas como reduzir o desmatamento para menos de 40 quilômetros quadrados por ano, ter uma taxa média de desmatamento dos dois últimos anos menor do que 60% do registrado entre 2005 e 2008 e fazer com q</w:t>
      </w:r>
      <w:r w:rsidR="000A4C21">
        <w:rPr>
          <w:color w:val="000000"/>
          <w:sz w:val="24"/>
          <w:szCs w:val="24"/>
        </w:rPr>
        <w:t>ue 80% de seu território com</w:t>
      </w:r>
      <w:r>
        <w:rPr>
          <w:color w:val="000000"/>
          <w:sz w:val="24"/>
          <w:szCs w:val="24"/>
        </w:rPr>
        <w:t xml:space="preserve"> o Cadastro Ambiental Rural (CAR) — um diagnóstico das propriedades, </w:t>
      </w:r>
      <w:r w:rsidR="000A4C21">
        <w:rPr>
          <w:color w:val="000000"/>
          <w:sz w:val="24"/>
          <w:szCs w:val="24"/>
        </w:rPr>
        <w:t xml:space="preserve">como </w:t>
      </w:r>
      <w:r>
        <w:rPr>
          <w:color w:val="000000"/>
          <w:sz w:val="24"/>
          <w:szCs w:val="24"/>
        </w:rPr>
        <w:t>primeiro passo para a regularização ambiental. Tendo seu objetivo alcanç</w:t>
      </w:r>
      <w:r w:rsidR="00715ADA">
        <w:rPr>
          <w:color w:val="000000"/>
          <w:sz w:val="24"/>
          <w:szCs w:val="24"/>
        </w:rPr>
        <w:t>ado no ano de 2010 com o título, segundo estudos feitos por órgãos como SEMA e página da própria prefeitura.</w:t>
      </w:r>
    </w:p>
    <w:p w:rsidR="00AB6EE0" w:rsidRDefault="00912C13" w:rsidP="00D83D9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pesquisa tem por fim verificar a consistência das informações frente ao Código Florestal Brasileiro das propriedades escolhidas para estudo, com o objetivo de quantificar as Áreas de Preservação Permanente (APP), Áreas de Reserva Legal (ARL) e Áreas de Uso Alter</w:t>
      </w:r>
      <w:r w:rsidR="00715ADA">
        <w:rPr>
          <w:color w:val="000000"/>
          <w:sz w:val="24"/>
          <w:szCs w:val="24"/>
        </w:rPr>
        <w:t>nativo (AUA) dos imóveis rurais; e</w:t>
      </w:r>
      <w:r>
        <w:rPr>
          <w:color w:val="000000"/>
          <w:sz w:val="24"/>
          <w:szCs w:val="24"/>
        </w:rPr>
        <w:t xml:space="preserve"> estabelecer um co</w:t>
      </w:r>
      <w:r w:rsidR="00715ADA">
        <w:rPr>
          <w:color w:val="000000"/>
          <w:sz w:val="24"/>
          <w:szCs w:val="24"/>
        </w:rPr>
        <w:t>mparativo relacionado ao</w:t>
      </w:r>
      <w:r>
        <w:rPr>
          <w:color w:val="000000"/>
          <w:sz w:val="24"/>
          <w:szCs w:val="24"/>
        </w:rPr>
        <w:t xml:space="preserve"> número de área com Cadastro Ambiental Rural entre os anos de 2015 e 2018 no estado do Pará.</w:t>
      </w:r>
    </w:p>
    <w:p w:rsidR="00C63B7D" w:rsidRPr="00CB54E3" w:rsidRDefault="00B648BD" w:rsidP="00D83D9F">
      <w:pPr>
        <w:pStyle w:val="PargrafodaLista"/>
        <w:numPr>
          <w:ilvl w:val="1"/>
          <w:numId w:val="3"/>
        </w:numPr>
        <w:tabs>
          <w:tab w:val="left" w:pos="1290"/>
        </w:tabs>
        <w:spacing w:line="360" w:lineRule="auto"/>
        <w:ind w:left="567" w:hanging="567"/>
        <w:rPr>
          <w:sz w:val="24"/>
          <w:szCs w:val="24"/>
        </w:rPr>
      </w:pPr>
      <w:r w:rsidRPr="00CB54E3">
        <w:rPr>
          <w:sz w:val="24"/>
          <w:szCs w:val="24"/>
        </w:rPr>
        <w:lastRenderedPageBreak/>
        <w:t xml:space="preserve">ANÁLISE DE DADOS VETORIAS </w:t>
      </w:r>
      <w:r w:rsidR="00C63B7D" w:rsidRPr="00CB54E3">
        <w:rPr>
          <w:sz w:val="24"/>
          <w:szCs w:val="24"/>
        </w:rPr>
        <w:t>D</w:t>
      </w:r>
      <w:r w:rsidR="00EC3E90" w:rsidRPr="00CB54E3">
        <w:rPr>
          <w:sz w:val="24"/>
          <w:szCs w:val="24"/>
        </w:rPr>
        <w:t>O</w:t>
      </w:r>
      <w:r w:rsidR="00C63B7D" w:rsidRPr="00CB54E3">
        <w:rPr>
          <w:sz w:val="24"/>
          <w:szCs w:val="24"/>
        </w:rPr>
        <w:t xml:space="preserve"> </w:t>
      </w:r>
      <w:r w:rsidRPr="00CB54E3">
        <w:rPr>
          <w:sz w:val="24"/>
          <w:szCs w:val="24"/>
        </w:rPr>
        <w:t>CADASTRO AMBIENTAL RURAL</w:t>
      </w:r>
    </w:p>
    <w:p w:rsidR="00C63B7D" w:rsidRPr="00CB54E3" w:rsidRDefault="00EC3E90" w:rsidP="00D83D9F">
      <w:pPr>
        <w:pStyle w:val="PargrafodaLista"/>
        <w:numPr>
          <w:ilvl w:val="2"/>
          <w:numId w:val="4"/>
        </w:numPr>
        <w:spacing w:line="360" w:lineRule="auto"/>
        <w:ind w:left="284" w:hanging="284"/>
        <w:rPr>
          <w:sz w:val="24"/>
          <w:szCs w:val="24"/>
        </w:rPr>
      </w:pPr>
      <w:r w:rsidRPr="00CB54E3">
        <w:rPr>
          <w:b/>
          <w:sz w:val="24"/>
          <w:szCs w:val="24"/>
        </w:rPr>
        <w:t xml:space="preserve">Analise de 10 propriedades cadastradas </w:t>
      </w:r>
      <w:r w:rsidR="00AA5D23" w:rsidRPr="00CB54E3">
        <w:rPr>
          <w:b/>
          <w:sz w:val="24"/>
          <w:szCs w:val="24"/>
        </w:rPr>
        <w:t>Sistema de Cadastro Ambiental Rural</w:t>
      </w:r>
    </w:p>
    <w:p w:rsidR="00AB6EE0" w:rsidRDefault="00912C13" w:rsidP="00D83D9F">
      <w:pPr>
        <w:pStyle w:val="Normal1"/>
        <w:numPr>
          <w:ilvl w:val="0"/>
          <w:numId w:val="1"/>
        </w:numPr>
        <w:spacing w:line="360" w:lineRule="auto"/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MATERIAL E MÉTODOS</w:t>
      </w:r>
    </w:p>
    <w:p w:rsidR="007B3DBE" w:rsidRDefault="00912C13" w:rsidP="009541D5">
      <w:pPr>
        <w:pStyle w:val="Normal1"/>
        <w:spacing w:line="360" w:lineRule="auto"/>
        <w:ind w:right="75" w:firstLine="708"/>
        <w:jc w:val="both"/>
        <w:rPr>
          <w:sz w:val="24"/>
          <w:szCs w:val="24"/>
        </w:rPr>
      </w:pPr>
      <w:r>
        <w:rPr>
          <w:sz w:val="24"/>
          <w:szCs w:val="24"/>
        </w:rPr>
        <w:t>O estudo foi realizado com algumas propriedades do município de Paragominas, sudeste paraense, o qual faz fronteira ao norte com os municípios de Nova Esperança do Piriá e Ipixuna do Pará, ao sul com Dom Eliseu e Ulianópolis, ao oeste com Goianésia do Pará e ao leste o estad</w:t>
      </w:r>
      <w:r w:rsidR="000A4C21">
        <w:rPr>
          <w:sz w:val="24"/>
          <w:szCs w:val="24"/>
        </w:rPr>
        <w:t>o do Maranhão. Está localizado à</w:t>
      </w:r>
      <w:r>
        <w:rPr>
          <w:sz w:val="24"/>
          <w:szCs w:val="24"/>
        </w:rPr>
        <w:t xml:space="preserve"> u</w:t>
      </w:r>
      <w:r w:rsidR="000A4C21">
        <w:rPr>
          <w:sz w:val="24"/>
          <w:szCs w:val="24"/>
        </w:rPr>
        <w:t>ma latitude de 02º59'45" Sul e</w:t>
      </w:r>
      <w:r>
        <w:rPr>
          <w:sz w:val="24"/>
          <w:szCs w:val="24"/>
        </w:rPr>
        <w:t xml:space="preserve"> longitu</w:t>
      </w:r>
      <w:r w:rsidR="000A4C21">
        <w:rPr>
          <w:sz w:val="24"/>
          <w:szCs w:val="24"/>
        </w:rPr>
        <w:t>de de 47º21'10" Oeste e</w:t>
      </w:r>
      <w:r>
        <w:rPr>
          <w:sz w:val="24"/>
          <w:szCs w:val="24"/>
        </w:rPr>
        <w:t xml:space="preserve"> uma altitude de 90 metros</w:t>
      </w:r>
      <w:r w:rsidR="008736FD">
        <w:rPr>
          <w:sz w:val="24"/>
          <w:szCs w:val="24"/>
        </w:rPr>
        <w:t>. Sua população estimada em 2018</w:t>
      </w:r>
      <w:r>
        <w:rPr>
          <w:sz w:val="24"/>
          <w:szCs w:val="24"/>
        </w:rPr>
        <w:t xml:space="preserve"> é de 1</w:t>
      </w:r>
      <w:r w:rsidR="008736FD">
        <w:rPr>
          <w:sz w:val="24"/>
          <w:szCs w:val="24"/>
        </w:rPr>
        <w:t>11.764</w:t>
      </w:r>
      <w:r>
        <w:rPr>
          <w:sz w:val="24"/>
          <w:szCs w:val="24"/>
        </w:rPr>
        <w:t xml:space="preserve"> habi</w:t>
      </w:r>
      <w:r w:rsidR="008736FD">
        <w:rPr>
          <w:sz w:val="24"/>
          <w:szCs w:val="24"/>
        </w:rPr>
        <w:t>tantes, possui uma área de 19.34</w:t>
      </w:r>
      <w:r>
        <w:rPr>
          <w:sz w:val="24"/>
          <w:szCs w:val="24"/>
        </w:rPr>
        <w:t>2,254 km²</w:t>
      </w:r>
      <w:r w:rsidR="008736FD">
        <w:rPr>
          <w:sz w:val="24"/>
          <w:szCs w:val="24"/>
        </w:rPr>
        <w:t xml:space="preserve"> (IBGE, 2018)</w:t>
      </w:r>
      <w:r>
        <w:rPr>
          <w:sz w:val="24"/>
          <w:szCs w:val="24"/>
        </w:rPr>
        <w:t>.</w:t>
      </w:r>
      <w:r w:rsidR="000A4C21">
        <w:rPr>
          <w:sz w:val="24"/>
          <w:szCs w:val="24"/>
        </w:rPr>
        <w:t xml:space="preserve"> </w:t>
      </w:r>
      <w:r>
        <w:rPr>
          <w:sz w:val="24"/>
          <w:szCs w:val="24"/>
        </w:rPr>
        <w:t>Como pode ser observado na Figura 1.</w:t>
      </w:r>
    </w:p>
    <w:p w:rsidR="007B3DBE" w:rsidRDefault="007B3DBE" w:rsidP="007B3DBE">
      <w:pPr>
        <w:jc w:val="center"/>
        <w:textDirection w:val="btLr"/>
      </w:pPr>
      <w:r w:rsidRPr="000A4C21">
        <w:rPr>
          <w:noProof/>
          <w:highlight w:val="yellow"/>
        </w:rPr>
        <w:drawing>
          <wp:anchor distT="0" distB="0" distL="114300" distR="114300" simplePos="0" relativeHeight="251633152" behindDoc="0" locked="0" layoutInCell="1" allowOverlap="1" wp14:anchorId="00C07E8A" wp14:editId="73C3328C">
            <wp:simplePos x="0" y="0"/>
            <wp:positionH relativeFrom="margin">
              <wp:posOffset>1241425</wp:posOffset>
            </wp:positionH>
            <wp:positionV relativeFrom="paragraph">
              <wp:posOffset>194945</wp:posOffset>
            </wp:positionV>
            <wp:extent cx="3084830" cy="2631440"/>
            <wp:effectExtent l="0" t="0" r="0" b="0"/>
            <wp:wrapTopAndBottom distT="0" dist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631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2"/>
        </w:rPr>
        <w:t>Figura 1 – Localização do município de Paragominas.</w:t>
      </w:r>
    </w:p>
    <w:p w:rsidR="00AB6EE0" w:rsidRPr="007B3DBE" w:rsidRDefault="007B3DBE" w:rsidP="007B3DBE">
      <w:pPr>
        <w:pStyle w:val="Normal1"/>
        <w:spacing w:line="360" w:lineRule="auto"/>
        <w:ind w:right="75" w:firstLine="708"/>
        <w:jc w:val="center"/>
        <w:rPr>
          <w:sz w:val="22"/>
        </w:rPr>
      </w:pPr>
      <w:r w:rsidRPr="007B3DBE">
        <w:rPr>
          <w:sz w:val="22"/>
        </w:rPr>
        <w:t>Fonte: Autores (2018)</w:t>
      </w:r>
    </w:p>
    <w:p w:rsidR="00AB6EE0" w:rsidRDefault="00912C13" w:rsidP="008E48B1">
      <w:pPr>
        <w:pStyle w:val="Normal1"/>
        <w:spacing w:line="360" w:lineRule="auto"/>
        <w:ind w:firstLine="708"/>
        <w:jc w:val="both"/>
        <w:rPr>
          <w:sz w:val="24"/>
          <w:szCs w:val="24"/>
        </w:rPr>
      </w:pPr>
      <w:r w:rsidRPr="00D54A4F">
        <w:rPr>
          <w:sz w:val="24"/>
          <w:szCs w:val="24"/>
        </w:rPr>
        <w:t xml:space="preserve">Para obtenção dos objetivos estabelecidos se fez necessário o uso de sistema de geoprocessamento de captura de imagens e análises, como </w:t>
      </w:r>
      <w:proofErr w:type="spellStart"/>
      <w:r w:rsidRPr="00D54A4F">
        <w:rPr>
          <w:sz w:val="24"/>
          <w:szCs w:val="24"/>
        </w:rPr>
        <w:t>ArcGis</w:t>
      </w:r>
      <w:proofErr w:type="spellEnd"/>
      <w:r w:rsidRPr="00D54A4F">
        <w:rPr>
          <w:sz w:val="24"/>
          <w:szCs w:val="24"/>
        </w:rPr>
        <w:t xml:space="preserve"> 10.2 e o </w:t>
      </w:r>
      <w:proofErr w:type="spellStart"/>
      <w:r w:rsidRPr="00D54A4F">
        <w:rPr>
          <w:sz w:val="24"/>
          <w:szCs w:val="24"/>
        </w:rPr>
        <w:t>QGis</w:t>
      </w:r>
      <w:proofErr w:type="spellEnd"/>
      <w:r w:rsidRPr="00D54A4F">
        <w:rPr>
          <w:sz w:val="24"/>
          <w:szCs w:val="24"/>
        </w:rPr>
        <w:t xml:space="preserve"> 2.18.14. Usando o Excel</w:t>
      </w:r>
      <w:r w:rsidR="00F66D94" w:rsidRPr="00D54A4F">
        <w:rPr>
          <w:sz w:val="24"/>
          <w:szCs w:val="24"/>
        </w:rPr>
        <w:t xml:space="preserve"> 2016</w:t>
      </w:r>
      <w:r w:rsidRPr="00D54A4F">
        <w:rPr>
          <w:sz w:val="24"/>
          <w:szCs w:val="24"/>
        </w:rPr>
        <w:t xml:space="preserve"> para geração de cálculos e tabelas, foram utilizados </w:t>
      </w:r>
      <w:proofErr w:type="spellStart"/>
      <w:r w:rsidRPr="00D54A4F">
        <w:rPr>
          <w:sz w:val="24"/>
          <w:szCs w:val="24"/>
        </w:rPr>
        <w:t>CARs</w:t>
      </w:r>
      <w:proofErr w:type="spellEnd"/>
      <w:r w:rsidRPr="00D54A4F">
        <w:rPr>
          <w:sz w:val="24"/>
          <w:szCs w:val="24"/>
        </w:rPr>
        <w:t xml:space="preserve"> de 10 propriedades</w:t>
      </w:r>
      <w:r w:rsidR="00C63C21" w:rsidRPr="00D54A4F">
        <w:rPr>
          <w:sz w:val="24"/>
          <w:szCs w:val="24"/>
        </w:rPr>
        <w:t>: a Fazenda São João,</w:t>
      </w:r>
      <w:r w:rsidR="00D54A4F">
        <w:rPr>
          <w:sz w:val="24"/>
          <w:szCs w:val="24"/>
        </w:rPr>
        <w:t xml:space="preserve"> localizada nas coordenadas latitude 47º29'16,59" S, longitude</w:t>
      </w:r>
      <w:r w:rsidR="00C63C21" w:rsidRPr="00D54A4F">
        <w:rPr>
          <w:sz w:val="24"/>
          <w:szCs w:val="24"/>
        </w:rPr>
        <w:t xml:space="preserve"> 03º05'23,79" W; a Fazenda </w:t>
      </w:r>
      <w:proofErr w:type="spellStart"/>
      <w:r w:rsidR="00C63C21" w:rsidRPr="00D54A4F">
        <w:rPr>
          <w:sz w:val="24"/>
          <w:szCs w:val="24"/>
        </w:rPr>
        <w:t>Felidio</w:t>
      </w:r>
      <w:proofErr w:type="spellEnd"/>
      <w:r w:rsidR="00C63C21" w:rsidRPr="00D54A4F">
        <w:rPr>
          <w:sz w:val="24"/>
          <w:szCs w:val="24"/>
        </w:rPr>
        <w:t xml:space="preserve">, localizada nas coordenadas </w:t>
      </w:r>
      <w:r w:rsidR="00D54A4F">
        <w:rPr>
          <w:sz w:val="24"/>
          <w:szCs w:val="24"/>
        </w:rPr>
        <w:t>latitude</w:t>
      </w:r>
      <w:r w:rsidR="00C63C21" w:rsidRPr="00D54A4F">
        <w:rPr>
          <w:sz w:val="24"/>
          <w:szCs w:val="24"/>
        </w:rPr>
        <w:t xml:space="preserve"> 48º06'40,10" S, </w:t>
      </w:r>
      <w:r w:rsidR="00D54A4F">
        <w:rPr>
          <w:sz w:val="24"/>
          <w:szCs w:val="24"/>
        </w:rPr>
        <w:t>longitude</w:t>
      </w:r>
      <w:r w:rsidR="00C63C21" w:rsidRPr="00D54A4F">
        <w:rPr>
          <w:sz w:val="24"/>
          <w:szCs w:val="24"/>
        </w:rPr>
        <w:t xml:space="preserve"> 03º24'09,11" W; a Fazenda </w:t>
      </w:r>
      <w:proofErr w:type="spellStart"/>
      <w:r w:rsidR="00C63C21" w:rsidRPr="00D54A4F">
        <w:rPr>
          <w:sz w:val="24"/>
          <w:szCs w:val="24"/>
        </w:rPr>
        <w:t>Sumal</w:t>
      </w:r>
      <w:proofErr w:type="spellEnd"/>
      <w:r w:rsidR="00C63C21" w:rsidRPr="00D54A4F">
        <w:rPr>
          <w:sz w:val="24"/>
          <w:szCs w:val="24"/>
        </w:rPr>
        <w:t xml:space="preserve">, localizada nas coordenadas </w:t>
      </w:r>
      <w:r w:rsidR="00D54A4F">
        <w:rPr>
          <w:sz w:val="24"/>
          <w:szCs w:val="24"/>
        </w:rPr>
        <w:t>latitude</w:t>
      </w:r>
      <w:r w:rsidR="00C63C21" w:rsidRPr="00D54A4F">
        <w:rPr>
          <w:sz w:val="24"/>
          <w:szCs w:val="24"/>
        </w:rPr>
        <w:t xml:space="preserve"> 48º13'25,18" S, </w:t>
      </w:r>
      <w:r w:rsidR="00D54A4F">
        <w:rPr>
          <w:sz w:val="24"/>
          <w:szCs w:val="24"/>
        </w:rPr>
        <w:t>longitude</w:t>
      </w:r>
      <w:r w:rsidR="00C63C21" w:rsidRPr="00D54A4F">
        <w:rPr>
          <w:sz w:val="24"/>
          <w:szCs w:val="24"/>
        </w:rPr>
        <w:t xml:space="preserve"> 03º37'14,03" W; a Fazenda Ipê, localizada nas coordenadas </w:t>
      </w:r>
      <w:r w:rsidR="00D54A4F">
        <w:rPr>
          <w:sz w:val="24"/>
          <w:szCs w:val="24"/>
        </w:rPr>
        <w:t>latitude</w:t>
      </w:r>
      <w:r w:rsidR="00C63C21" w:rsidRPr="00D54A4F">
        <w:rPr>
          <w:sz w:val="24"/>
          <w:szCs w:val="24"/>
        </w:rPr>
        <w:t xml:space="preserve"> 46º56'56,22" S, </w:t>
      </w:r>
      <w:r w:rsidR="00D54A4F">
        <w:rPr>
          <w:sz w:val="24"/>
          <w:szCs w:val="24"/>
        </w:rPr>
        <w:t>longitude</w:t>
      </w:r>
      <w:r w:rsidR="00C63C21" w:rsidRPr="00D54A4F">
        <w:rPr>
          <w:sz w:val="24"/>
          <w:szCs w:val="24"/>
        </w:rPr>
        <w:t xml:space="preserve"> 02º46'35,93" W; a Fazenda Vista Alegre II, localizada nas coordenadas </w:t>
      </w:r>
      <w:r w:rsidR="00D54A4F">
        <w:rPr>
          <w:sz w:val="24"/>
          <w:szCs w:val="24"/>
        </w:rPr>
        <w:t>latitude</w:t>
      </w:r>
      <w:r w:rsidR="00C63C21" w:rsidRPr="00D54A4F">
        <w:rPr>
          <w:sz w:val="24"/>
          <w:szCs w:val="24"/>
        </w:rPr>
        <w:t xml:space="preserve"> 47º40'30,36" S, </w:t>
      </w:r>
      <w:r w:rsidR="00D54A4F">
        <w:rPr>
          <w:sz w:val="24"/>
          <w:szCs w:val="24"/>
        </w:rPr>
        <w:t>longitude</w:t>
      </w:r>
      <w:r w:rsidR="00C63C21" w:rsidRPr="00D54A4F">
        <w:rPr>
          <w:sz w:val="24"/>
          <w:szCs w:val="24"/>
        </w:rPr>
        <w:t xml:space="preserve"> 03º33'24,90" W; a Fazenda Porta do Céu, localizada nas coordenadas </w:t>
      </w:r>
      <w:r w:rsidR="00D54A4F">
        <w:rPr>
          <w:sz w:val="24"/>
          <w:szCs w:val="24"/>
        </w:rPr>
        <w:t>latitude</w:t>
      </w:r>
      <w:r w:rsidR="00C63C21" w:rsidRPr="00D54A4F">
        <w:rPr>
          <w:sz w:val="24"/>
          <w:szCs w:val="24"/>
        </w:rPr>
        <w:t xml:space="preserve"> 47º43'42,49" S, </w:t>
      </w:r>
      <w:r w:rsidR="00D54A4F">
        <w:rPr>
          <w:sz w:val="24"/>
          <w:szCs w:val="24"/>
        </w:rPr>
        <w:lastRenderedPageBreak/>
        <w:t>longitude</w:t>
      </w:r>
      <w:r w:rsidR="00C63C21" w:rsidRPr="00D54A4F">
        <w:rPr>
          <w:sz w:val="24"/>
          <w:szCs w:val="24"/>
        </w:rPr>
        <w:t xml:space="preserve"> 03º36'35,87" W; a Fazenda Monteiro, localizada nas coordenadas </w:t>
      </w:r>
      <w:r w:rsidR="00D54A4F">
        <w:rPr>
          <w:sz w:val="24"/>
          <w:szCs w:val="24"/>
        </w:rPr>
        <w:t>latitude</w:t>
      </w:r>
      <w:r w:rsidR="00C63C21" w:rsidRPr="00D54A4F">
        <w:rPr>
          <w:sz w:val="24"/>
          <w:szCs w:val="24"/>
        </w:rPr>
        <w:t xml:space="preserve"> 47º07'26,33" S, </w:t>
      </w:r>
      <w:r w:rsidR="00D54A4F">
        <w:rPr>
          <w:sz w:val="24"/>
          <w:szCs w:val="24"/>
        </w:rPr>
        <w:t>longitude</w:t>
      </w:r>
      <w:r w:rsidR="00C63C21" w:rsidRPr="00D54A4F">
        <w:rPr>
          <w:sz w:val="24"/>
          <w:szCs w:val="24"/>
        </w:rPr>
        <w:t xml:space="preserve"> 03º34'08,48" W; a Fazenda Esplanada, localizada nas coordenadas </w:t>
      </w:r>
      <w:r w:rsidR="00D54A4F">
        <w:rPr>
          <w:sz w:val="24"/>
          <w:szCs w:val="24"/>
        </w:rPr>
        <w:t>latitude</w:t>
      </w:r>
      <w:r w:rsidR="00C63C21" w:rsidRPr="00D54A4F">
        <w:rPr>
          <w:sz w:val="24"/>
          <w:szCs w:val="24"/>
        </w:rPr>
        <w:t xml:space="preserve"> 47º36'46,61" S, </w:t>
      </w:r>
      <w:r w:rsidR="00D54A4F">
        <w:rPr>
          <w:sz w:val="24"/>
          <w:szCs w:val="24"/>
        </w:rPr>
        <w:t>longitude</w:t>
      </w:r>
      <w:r w:rsidR="00C63C21" w:rsidRPr="00D54A4F">
        <w:rPr>
          <w:sz w:val="24"/>
          <w:szCs w:val="24"/>
        </w:rPr>
        <w:t xml:space="preserve"> 03º32'23,50" W; a Fazenda Aquidauana, localizada nas coordenadas </w:t>
      </w:r>
      <w:r w:rsidR="00D54A4F">
        <w:rPr>
          <w:sz w:val="24"/>
          <w:szCs w:val="24"/>
        </w:rPr>
        <w:t>latitude</w:t>
      </w:r>
      <w:r w:rsidR="00C63C21" w:rsidRPr="00D54A4F">
        <w:rPr>
          <w:sz w:val="24"/>
          <w:szCs w:val="24"/>
        </w:rPr>
        <w:t xml:space="preserve"> 47º47'11,77" S, </w:t>
      </w:r>
      <w:r w:rsidR="00D54A4F">
        <w:rPr>
          <w:sz w:val="24"/>
          <w:szCs w:val="24"/>
        </w:rPr>
        <w:t>longitude</w:t>
      </w:r>
      <w:r w:rsidR="00C63C21" w:rsidRPr="00D54A4F">
        <w:rPr>
          <w:sz w:val="24"/>
          <w:szCs w:val="24"/>
        </w:rPr>
        <w:t xml:space="preserve"> 03º34'41,72" W; a Fazenda Agua Limpa, localizada nas coordenadas </w:t>
      </w:r>
      <w:r w:rsidR="00D54A4F">
        <w:rPr>
          <w:sz w:val="24"/>
          <w:szCs w:val="24"/>
        </w:rPr>
        <w:t>latitude</w:t>
      </w:r>
      <w:r w:rsidR="00C63C21" w:rsidRPr="00D54A4F">
        <w:rPr>
          <w:sz w:val="24"/>
          <w:szCs w:val="24"/>
        </w:rPr>
        <w:t xml:space="preserve"> 47º58'40,90" S, </w:t>
      </w:r>
      <w:r w:rsidR="00D54A4F">
        <w:rPr>
          <w:sz w:val="24"/>
          <w:szCs w:val="24"/>
        </w:rPr>
        <w:t>longitude</w:t>
      </w:r>
      <w:r w:rsidR="00C63C21" w:rsidRPr="00D54A4F">
        <w:rPr>
          <w:sz w:val="24"/>
          <w:szCs w:val="24"/>
        </w:rPr>
        <w:t xml:space="preserve"> 03º42'02,08" W,</w:t>
      </w:r>
      <w:r w:rsidR="000A4C21" w:rsidRPr="00D54A4F">
        <w:rPr>
          <w:sz w:val="24"/>
          <w:szCs w:val="24"/>
        </w:rPr>
        <w:t xml:space="preserve"> </w:t>
      </w:r>
      <w:r w:rsidRPr="00D54A4F">
        <w:rPr>
          <w:sz w:val="24"/>
          <w:szCs w:val="24"/>
        </w:rPr>
        <w:t>do município de Paragominas do Estado do Pará, os dados declarados das propriedades foram obtidos no site da Secretaria Estadual de Meio Ambiente e Sustentabilidade – SEMAS/PA.</w:t>
      </w:r>
      <w:r w:rsidR="008E48B1">
        <w:rPr>
          <w:sz w:val="24"/>
          <w:szCs w:val="24"/>
        </w:rPr>
        <w:t xml:space="preserve"> A</w:t>
      </w:r>
      <w:r>
        <w:rPr>
          <w:sz w:val="24"/>
          <w:szCs w:val="24"/>
        </w:rPr>
        <w:t>ssim compondo o material a ser utilizado para o Sistema de Informações Geográficas (</w:t>
      </w:r>
      <w:proofErr w:type="spellStart"/>
      <w:r>
        <w:rPr>
          <w:sz w:val="24"/>
          <w:szCs w:val="24"/>
        </w:rPr>
        <w:t>SIGs</w:t>
      </w:r>
      <w:proofErr w:type="spellEnd"/>
      <w:r>
        <w:rPr>
          <w:sz w:val="24"/>
          <w:szCs w:val="24"/>
        </w:rPr>
        <w:t>) de algumas propriedades do município de Paragominas.</w:t>
      </w:r>
    </w:p>
    <w:p w:rsidR="00AB6EE0" w:rsidRPr="000A4C21" w:rsidRDefault="00AB6EE0" w:rsidP="009541D5">
      <w:pPr>
        <w:pStyle w:val="Normal1"/>
        <w:spacing w:line="360" w:lineRule="auto"/>
        <w:ind w:left="102"/>
        <w:rPr>
          <w:sz w:val="24"/>
          <w:szCs w:val="24"/>
        </w:rPr>
      </w:pPr>
    </w:p>
    <w:p w:rsidR="00AB6EE0" w:rsidRDefault="00912C13" w:rsidP="00D83D9F">
      <w:pPr>
        <w:pStyle w:val="Normal1"/>
        <w:numPr>
          <w:ilvl w:val="0"/>
          <w:numId w:val="1"/>
        </w:numPr>
        <w:spacing w:line="360" w:lineRule="auto"/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RESULTADOS E DISCUSSÕES</w:t>
      </w:r>
    </w:p>
    <w:p w:rsidR="00AB6EE0" w:rsidRPr="008E48B1" w:rsidRDefault="00DB3BA1" w:rsidP="00D83D9F">
      <w:pPr>
        <w:pStyle w:val="Normal1"/>
        <w:spacing w:after="240" w:line="360" w:lineRule="auto"/>
        <w:ind w:right="79" w:firstLine="708"/>
        <w:jc w:val="both"/>
        <w:rPr>
          <w:sz w:val="24"/>
          <w:szCs w:val="24"/>
        </w:rPr>
      </w:pPr>
      <w:r>
        <w:rPr>
          <w:sz w:val="24"/>
          <w:szCs w:val="24"/>
        </w:rPr>
        <w:t>A T</w:t>
      </w:r>
      <w:r w:rsidR="00912C13">
        <w:rPr>
          <w:sz w:val="24"/>
          <w:szCs w:val="24"/>
        </w:rPr>
        <w:t xml:space="preserve">abela 1 mostra os resultados obtidos dos arquivos em formato </w:t>
      </w:r>
      <w:proofErr w:type="spellStart"/>
      <w:r w:rsidR="00912C13">
        <w:rPr>
          <w:sz w:val="24"/>
          <w:szCs w:val="24"/>
        </w:rPr>
        <w:t>shapefile</w:t>
      </w:r>
      <w:proofErr w:type="spellEnd"/>
      <w:r w:rsidR="00912C13">
        <w:rPr>
          <w:sz w:val="24"/>
          <w:szCs w:val="24"/>
        </w:rPr>
        <w:t xml:space="preserve"> de 10 cadastros ambientais rurais de propriedades cadastradas junto a SEMAS do município de Paragominas/Pará, onde foi feita a verificação dos dados das peças vetoriais dos mesmos, as quais trazem a área do imóvel (A.I.), área definida como consolidada (AUAS), área de reserva legal (ARL) e áreas de preservação permanente (APP).</w:t>
      </w:r>
    </w:p>
    <w:p w:rsidR="00AB6EE0" w:rsidRDefault="00912C13">
      <w:pPr>
        <w:pStyle w:val="Normal1"/>
        <w:spacing w:line="360" w:lineRule="auto"/>
        <w:ind w:left="102" w:right="79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Tabela 1 – Dados das peças vetoriais dos Cadastros Ambientais Rurais.</w:t>
      </w:r>
    </w:p>
    <w:tbl>
      <w:tblPr>
        <w:tblStyle w:val="a"/>
        <w:tblW w:w="945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65"/>
        <w:gridCol w:w="1573"/>
        <w:gridCol w:w="1276"/>
        <w:gridCol w:w="1550"/>
        <w:gridCol w:w="850"/>
        <w:gridCol w:w="1413"/>
        <w:gridCol w:w="2124"/>
      </w:tblGrid>
      <w:tr w:rsidR="00AB6EE0" w:rsidTr="00D8650B">
        <w:trPr>
          <w:trHeight w:val="531"/>
          <w:jc w:val="center"/>
        </w:trPr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CAR</w:t>
            </w:r>
          </w:p>
        </w:tc>
        <w:tc>
          <w:tcPr>
            <w:tcW w:w="15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A.I. (ha)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A.P.P. (ha)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A.R.L. (ha)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% A.R.L.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A.U.A.S. (ha)</w:t>
            </w:r>
          </w:p>
        </w:tc>
        <w:tc>
          <w:tcPr>
            <w:tcW w:w="212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Inconsistência</w:t>
            </w:r>
          </w:p>
        </w:tc>
      </w:tr>
      <w:tr w:rsidR="00AB6EE0" w:rsidTr="00D8650B">
        <w:trPr>
          <w:trHeight w:val="320"/>
          <w:jc w:val="center"/>
        </w:trPr>
        <w:tc>
          <w:tcPr>
            <w:tcW w:w="665" w:type="dxa"/>
            <w:tcBorders>
              <w:top w:val="single" w:sz="4" w:space="0" w:color="000000"/>
              <w:lef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3" w:type="dxa"/>
            <w:tcBorders>
              <w:top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507,162476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7,009576</w:t>
            </w:r>
          </w:p>
        </w:tc>
        <w:tc>
          <w:tcPr>
            <w:tcW w:w="1550" w:type="dxa"/>
            <w:tcBorders>
              <w:top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255,384982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50,3</w:t>
            </w:r>
          </w:p>
        </w:tc>
        <w:tc>
          <w:tcPr>
            <w:tcW w:w="1413" w:type="dxa"/>
            <w:tcBorders>
              <w:top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402,738383</w:t>
            </w:r>
          </w:p>
        </w:tc>
        <w:tc>
          <w:tcPr>
            <w:tcW w:w="2124" w:type="dxa"/>
            <w:tcBorders>
              <w:top w:val="single" w:sz="4" w:space="0" w:color="000000"/>
            </w:tcBorders>
            <w:vAlign w:val="center"/>
          </w:tcPr>
          <w:p w:rsidR="00AB6EE0" w:rsidRDefault="00350C1F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</w:t>
            </w:r>
            <w:r w:rsidR="00912C13">
              <w:rPr>
                <w:b/>
                <w:color w:val="000000"/>
              </w:rPr>
              <w:t>obreposição</w:t>
            </w:r>
          </w:p>
        </w:tc>
      </w:tr>
      <w:tr w:rsidR="00AB6EE0" w:rsidTr="00D8650B">
        <w:trPr>
          <w:trHeight w:val="320"/>
          <w:jc w:val="center"/>
        </w:trPr>
        <w:tc>
          <w:tcPr>
            <w:tcW w:w="665" w:type="dxa"/>
            <w:tcBorders>
              <w:lef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2.992,043999</w:t>
            </w:r>
          </w:p>
        </w:tc>
        <w:tc>
          <w:tcPr>
            <w:tcW w:w="1276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121,734700</w:t>
            </w:r>
          </w:p>
        </w:tc>
        <w:tc>
          <w:tcPr>
            <w:tcW w:w="15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2.394,957100</w:t>
            </w:r>
          </w:p>
        </w:tc>
        <w:tc>
          <w:tcPr>
            <w:tcW w:w="8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1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588,482700</w:t>
            </w:r>
          </w:p>
        </w:tc>
        <w:tc>
          <w:tcPr>
            <w:tcW w:w="2124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Sobreposição +</w:t>
            </w:r>
          </w:p>
        </w:tc>
      </w:tr>
      <w:tr w:rsidR="00AB6EE0" w:rsidTr="00D8650B">
        <w:trPr>
          <w:trHeight w:val="320"/>
          <w:jc w:val="center"/>
        </w:trPr>
        <w:tc>
          <w:tcPr>
            <w:tcW w:w="665" w:type="dxa"/>
            <w:tcBorders>
              <w:lef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10.746,243653</w:t>
            </w:r>
          </w:p>
        </w:tc>
        <w:tc>
          <w:tcPr>
            <w:tcW w:w="1276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320,900529</w:t>
            </w:r>
          </w:p>
        </w:tc>
        <w:tc>
          <w:tcPr>
            <w:tcW w:w="15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10.418,824154</w:t>
            </w:r>
          </w:p>
        </w:tc>
        <w:tc>
          <w:tcPr>
            <w:tcW w:w="8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96,9</w:t>
            </w:r>
          </w:p>
        </w:tc>
        <w:tc>
          <w:tcPr>
            <w:tcW w:w="141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124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área não declarada</w:t>
            </w:r>
          </w:p>
        </w:tc>
      </w:tr>
      <w:tr w:rsidR="00AB6EE0" w:rsidTr="00D8650B">
        <w:trPr>
          <w:trHeight w:val="320"/>
          <w:jc w:val="center"/>
        </w:trPr>
        <w:tc>
          <w:tcPr>
            <w:tcW w:w="665" w:type="dxa"/>
            <w:tcBorders>
              <w:lef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7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2.182,811999</w:t>
            </w:r>
          </w:p>
        </w:tc>
        <w:tc>
          <w:tcPr>
            <w:tcW w:w="1276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3,849500</w:t>
            </w:r>
          </w:p>
        </w:tc>
        <w:tc>
          <w:tcPr>
            <w:tcW w:w="15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1.541,284200</w:t>
            </w:r>
          </w:p>
        </w:tc>
        <w:tc>
          <w:tcPr>
            <w:tcW w:w="8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70,6</w:t>
            </w:r>
          </w:p>
        </w:tc>
        <w:tc>
          <w:tcPr>
            <w:tcW w:w="141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639,592899</w:t>
            </w:r>
          </w:p>
        </w:tc>
        <w:tc>
          <w:tcPr>
            <w:tcW w:w="2124" w:type="dxa"/>
            <w:vAlign w:val="center"/>
          </w:tcPr>
          <w:p w:rsidR="00AB6EE0" w:rsidRDefault="00350C1F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</w:t>
            </w:r>
            <w:r w:rsidR="00912C13">
              <w:rPr>
                <w:b/>
                <w:color w:val="000000"/>
              </w:rPr>
              <w:t>obreposição</w:t>
            </w:r>
          </w:p>
        </w:tc>
      </w:tr>
      <w:tr w:rsidR="00AB6EE0" w:rsidTr="00D8650B">
        <w:trPr>
          <w:trHeight w:val="660"/>
          <w:jc w:val="center"/>
        </w:trPr>
        <w:tc>
          <w:tcPr>
            <w:tcW w:w="665" w:type="dxa"/>
            <w:tcBorders>
              <w:lef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7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1.866,147400</w:t>
            </w:r>
          </w:p>
        </w:tc>
        <w:tc>
          <w:tcPr>
            <w:tcW w:w="1276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1.492,917799</w:t>
            </w:r>
          </w:p>
        </w:tc>
        <w:tc>
          <w:tcPr>
            <w:tcW w:w="8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79,9</w:t>
            </w:r>
          </w:p>
        </w:tc>
        <w:tc>
          <w:tcPr>
            <w:tcW w:w="141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1.252,872300</w:t>
            </w:r>
          </w:p>
        </w:tc>
        <w:tc>
          <w:tcPr>
            <w:tcW w:w="2124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sobreposição + área não declarada</w:t>
            </w:r>
          </w:p>
        </w:tc>
      </w:tr>
      <w:tr w:rsidR="00AB6EE0" w:rsidTr="00D8650B">
        <w:trPr>
          <w:trHeight w:val="320"/>
          <w:jc w:val="center"/>
        </w:trPr>
        <w:tc>
          <w:tcPr>
            <w:tcW w:w="665" w:type="dxa"/>
            <w:tcBorders>
              <w:lef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7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2.861,364399</w:t>
            </w:r>
          </w:p>
        </w:tc>
        <w:tc>
          <w:tcPr>
            <w:tcW w:w="1276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1.430,682200</w:t>
            </w:r>
          </w:p>
        </w:tc>
        <w:tc>
          <w:tcPr>
            <w:tcW w:w="8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41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2.075,705100</w:t>
            </w:r>
          </w:p>
        </w:tc>
        <w:tc>
          <w:tcPr>
            <w:tcW w:w="2124" w:type="dxa"/>
            <w:vAlign w:val="center"/>
          </w:tcPr>
          <w:p w:rsidR="00AB6EE0" w:rsidRDefault="00350C1F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</w:t>
            </w:r>
            <w:r w:rsidR="00912C13">
              <w:rPr>
                <w:b/>
                <w:color w:val="000000"/>
              </w:rPr>
              <w:t>obreposição</w:t>
            </w:r>
          </w:p>
        </w:tc>
      </w:tr>
      <w:tr w:rsidR="00AB6EE0" w:rsidTr="00D8650B">
        <w:trPr>
          <w:trHeight w:val="320"/>
          <w:jc w:val="center"/>
        </w:trPr>
        <w:tc>
          <w:tcPr>
            <w:tcW w:w="665" w:type="dxa"/>
            <w:tcBorders>
              <w:lef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7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4.069,029300</w:t>
            </w:r>
          </w:p>
        </w:tc>
        <w:tc>
          <w:tcPr>
            <w:tcW w:w="1276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7,803600</w:t>
            </w:r>
          </w:p>
        </w:tc>
        <w:tc>
          <w:tcPr>
            <w:tcW w:w="15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2.135,020300</w:t>
            </w:r>
          </w:p>
        </w:tc>
        <w:tc>
          <w:tcPr>
            <w:tcW w:w="8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52,4</w:t>
            </w:r>
          </w:p>
        </w:tc>
        <w:tc>
          <w:tcPr>
            <w:tcW w:w="141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1.934,075300</w:t>
            </w:r>
          </w:p>
        </w:tc>
        <w:tc>
          <w:tcPr>
            <w:tcW w:w="2124" w:type="dxa"/>
            <w:vAlign w:val="center"/>
          </w:tcPr>
          <w:p w:rsidR="00AB6EE0" w:rsidRDefault="00350C1F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</w:t>
            </w:r>
            <w:r w:rsidR="00912C13">
              <w:rPr>
                <w:b/>
                <w:color w:val="000000"/>
              </w:rPr>
              <w:t>obreposição</w:t>
            </w:r>
          </w:p>
        </w:tc>
      </w:tr>
      <w:tr w:rsidR="00AB6EE0" w:rsidTr="00D8650B">
        <w:trPr>
          <w:trHeight w:val="320"/>
          <w:jc w:val="center"/>
        </w:trPr>
        <w:tc>
          <w:tcPr>
            <w:tcW w:w="665" w:type="dxa"/>
            <w:tcBorders>
              <w:lef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7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2.754,357800</w:t>
            </w:r>
          </w:p>
        </w:tc>
        <w:tc>
          <w:tcPr>
            <w:tcW w:w="1276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1.377,178799</w:t>
            </w:r>
          </w:p>
        </w:tc>
        <w:tc>
          <w:tcPr>
            <w:tcW w:w="8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49,9</w:t>
            </w:r>
          </w:p>
        </w:tc>
        <w:tc>
          <w:tcPr>
            <w:tcW w:w="141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1.442,441800</w:t>
            </w:r>
          </w:p>
        </w:tc>
        <w:tc>
          <w:tcPr>
            <w:tcW w:w="2124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sobreposição</w:t>
            </w:r>
          </w:p>
        </w:tc>
      </w:tr>
      <w:tr w:rsidR="00AB6EE0" w:rsidTr="00D8650B">
        <w:trPr>
          <w:trHeight w:val="320"/>
          <w:jc w:val="center"/>
        </w:trPr>
        <w:tc>
          <w:tcPr>
            <w:tcW w:w="665" w:type="dxa"/>
            <w:tcBorders>
              <w:lef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7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2.133,482199</w:t>
            </w:r>
          </w:p>
        </w:tc>
        <w:tc>
          <w:tcPr>
            <w:tcW w:w="1276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3,121400</w:t>
            </w:r>
          </w:p>
        </w:tc>
        <w:tc>
          <w:tcPr>
            <w:tcW w:w="15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2.052,856200</w:t>
            </w:r>
          </w:p>
        </w:tc>
        <w:tc>
          <w:tcPr>
            <w:tcW w:w="850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96,2</w:t>
            </w:r>
          </w:p>
        </w:tc>
        <w:tc>
          <w:tcPr>
            <w:tcW w:w="1413" w:type="dxa"/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8.062,5632</w:t>
            </w:r>
          </w:p>
        </w:tc>
        <w:tc>
          <w:tcPr>
            <w:tcW w:w="2124" w:type="dxa"/>
            <w:vAlign w:val="center"/>
          </w:tcPr>
          <w:p w:rsidR="00AB6EE0" w:rsidRDefault="00350C1F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</w:t>
            </w:r>
            <w:r w:rsidR="00912C13">
              <w:rPr>
                <w:b/>
                <w:color w:val="000000"/>
              </w:rPr>
              <w:t>obreposição</w:t>
            </w:r>
          </w:p>
        </w:tc>
      </w:tr>
      <w:tr w:rsidR="00AB6EE0" w:rsidTr="00D8650B">
        <w:trPr>
          <w:trHeight w:val="320"/>
          <w:jc w:val="center"/>
        </w:trPr>
        <w:tc>
          <w:tcPr>
            <w:tcW w:w="665" w:type="dxa"/>
            <w:tcBorders>
              <w:left w:val="nil"/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73" w:type="dxa"/>
            <w:tcBorders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4.521,621100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2,341100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2.260,810700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2.528,441800</w:t>
            </w:r>
          </w:p>
        </w:tc>
        <w:tc>
          <w:tcPr>
            <w:tcW w:w="2124" w:type="dxa"/>
            <w:tcBorders>
              <w:bottom w:val="single" w:sz="4" w:space="0" w:color="000000"/>
            </w:tcBorders>
            <w:vAlign w:val="center"/>
          </w:tcPr>
          <w:p w:rsidR="00AB6EE0" w:rsidRDefault="00350C1F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</w:t>
            </w:r>
            <w:r w:rsidR="00912C13">
              <w:rPr>
                <w:b/>
                <w:color w:val="000000"/>
              </w:rPr>
              <w:t>obreposição</w:t>
            </w:r>
          </w:p>
        </w:tc>
      </w:tr>
    </w:tbl>
    <w:p w:rsidR="00AB6EE0" w:rsidRDefault="00912C13">
      <w:pPr>
        <w:pStyle w:val="Normal1"/>
        <w:spacing w:line="360" w:lineRule="auto"/>
        <w:ind w:right="79"/>
        <w:jc w:val="both"/>
        <w:rPr>
          <w:sz w:val="22"/>
          <w:szCs w:val="22"/>
        </w:rPr>
      </w:pPr>
      <w:r>
        <w:rPr>
          <w:sz w:val="22"/>
          <w:szCs w:val="22"/>
        </w:rPr>
        <w:t>Fonte: Autores</w:t>
      </w:r>
      <w:r w:rsidR="00350C1F">
        <w:rPr>
          <w:sz w:val="22"/>
          <w:szCs w:val="22"/>
        </w:rPr>
        <w:t xml:space="preserve"> </w:t>
      </w:r>
      <w:r w:rsidR="007B3DBE">
        <w:rPr>
          <w:sz w:val="22"/>
          <w:szCs w:val="22"/>
        </w:rPr>
        <w:t>(</w:t>
      </w:r>
      <w:r w:rsidR="00350C1F">
        <w:rPr>
          <w:sz w:val="22"/>
          <w:szCs w:val="22"/>
        </w:rPr>
        <w:t>2018</w:t>
      </w:r>
      <w:r w:rsidR="007B3DBE">
        <w:rPr>
          <w:sz w:val="22"/>
          <w:szCs w:val="22"/>
        </w:rPr>
        <w:t>)</w:t>
      </w:r>
    </w:p>
    <w:p w:rsidR="00924E3A" w:rsidRDefault="00912C13" w:rsidP="00D83D9F">
      <w:pPr>
        <w:pStyle w:val="Normal1"/>
        <w:spacing w:line="360" w:lineRule="auto"/>
        <w:ind w:right="79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Foi verificado problemas de sobreposição e não declaração de espaços dentro da propriedade, como mostra</w:t>
      </w:r>
      <w:r w:rsidR="00924E3A">
        <w:rPr>
          <w:sz w:val="24"/>
          <w:szCs w:val="24"/>
        </w:rPr>
        <w:t xml:space="preserve"> as colunas de inconsistências</w:t>
      </w:r>
      <w:r>
        <w:rPr>
          <w:sz w:val="24"/>
          <w:szCs w:val="24"/>
        </w:rPr>
        <w:t xml:space="preserve">. Este tipo de erro possivelmente pode ser gerado devido à inserção incorreta dos dados no software e posterior manipulação para geração das peças vetoriais do CAR. Erro de </w:t>
      </w:r>
      <w:proofErr w:type="spellStart"/>
      <w:r>
        <w:rPr>
          <w:sz w:val="24"/>
          <w:szCs w:val="24"/>
        </w:rPr>
        <w:t>multicaminhamento</w:t>
      </w:r>
      <w:proofErr w:type="spellEnd"/>
      <w:r>
        <w:rPr>
          <w:sz w:val="24"/>
          <w:szCs w:val="24"/>
        </w:rPr>
        <w:t xml:space="preserve"> e ionosférico também podem contribuir para marcação de pontos com precisões </w:t>
      </w:r>
      <w:r w:rsidRPr="003E0FE7">
        <w:rPr>
          <w:sz w:val="24"/>
          <w:szCs w:val="24"/>
        </w:rPr>
        <w:t>baixas (</w:t>
      </w:r>
      <w:proofErr w:type="spellStart"/>
      <w:r w:rsidRPr="003E0FE7">
        <w:rPr>
          <w:sz w:val="24"/>
          <w:szCs w:val="24"/>
        </w:rPr>
        <w:t>Stabile</w:t>
      </w:r>
      <w:proofErr w:type="spellEnd"/>
      <w:r w:rsidRPr="003E0FE7">
        <w:rPr>
          <w:sz w:val="24"/>
          <w:szCs w:val="24"/>
        </w:rPr>
        <w:t xml:space="preserve"> e </w:t>
      </w:r>
      <w:proofErr w:type="spellStart"/>
      <w:r w:rsidRPr="003E0FE7">
        <w:rPr>
          <w:sz w:val="24"/>
          <w:szCs w:val="24"/>
        </w:rPr>
        <w:t>Balastreire</w:t>
      </w:r>
      <w:proofErr w:type="spellEnd"/>
      <w:r w:rsidRPr="003E0FE7">
        <w:rPr>
          <w:sz w:val="24"/>
          <w:szCs w:val="24"/>
        </w:rPr>
        <w:t>, 2006).</w:t>
      </w:r>
      <w:r>
        <w:rPr>
          <w:sz w:val="24"/>
          <w:szCs w:val="24"/>
        </w:rPr>
        <w:t xml:space="preserve"> Os valores nulos de algumas propriedades para os espaços de A.P.P. e A.U.A.S. mostram a inexistência dos mesmos na área, indicando o não uso da terra até o presente momento, porém devidamente cadastr</w:t>
      </w:r>
      <w:r w:rsidR="00924E3A">
        <w:rPr>
          <w:sz w:val="24"/>
          <w:szCs w:val="24"/>
        </w:rPr>
        <w:t>ada como observado na Figura 2.</w:t>
      </w:r>
    </w:p>
    <w:p w:rsidR="00924E3A" w:rsidRDefault="00924E3A" w:rsidP="00924E3A">
      <w:pPr>
        <w:jc w:val="center"/>
        <w:textDirection w:val="btLr"/>
        <w:rPr>
          <w:color w:val="000000"/>
          <w:sz w:val="22"/>
        </w:rPr>
      </w:pPr>
    </w:p>
    <w:p w:rsidR="00924E3A" w:rsidRDefault="00924E3A" w:rsidP="00924E3A">
      <w:pPr>
        <w:jc w:val="center"/>
        <w:textDirection w:val="btLr"/>
      </w:pPr>
      <w:r w:rsidRPr="00350C1F">
        <w:rPr>
          <w:noProof/>
          <w:highlight w:val="yellow"/>
        </w:rPr>
        <w:drawing>
          <wp:anchor distT="0" distB="0" distL="114300" distR="114300" simplePos="0" relativeHeight="251647488" behindDoc="0" locked="0" layoutInCell="1" allowOverlap="1" wp14:anchorId="786A7256" wp14:editId="26B14C9F">
            <wp:simplePos x="0" y="0"/>
            <wp:positionH relativeFrom="margin">
              <wp:posOffset>1176097</wp:posOffset>
            </wp:positionH>
            <wp:positionV relativeFrom="paragraph">
              <wp:posOffset>226060</wp:posOffset>
            </wp:positionV>
            <wp:extent cx="3599815" cy="3599815"/>
            <wp:effectExtent l="0" t="0" r="0" b="0"/>
            <wp:wrapTopAndBottom distT="0" distB="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2"/>
        </w:rPr>
        <w:t>Figura 2 – Propriedade que não possui AUAS.</w:t>
      </w:r>
    </w:p>
    <w:p w:rsidR="00AB6EE0" w:rsidRPr="00924E3A" w:rsidRDefault="00924E3A" w:rsidP="00924E3A">
      <w:pPr>
        <w:pStyle w:val="Normal1"/>
        <w:spacing w:line="360" w:lineRule="auto"/>
        <w:ind w:left="102" w:right="79" w:firstLine="606"/>
        <w:jc w:val="center"/>
        <w:rPr>
          <w:sz w:val="22"/>
          <w:szCs w:val="24"/>
        </w:rPr>
      </w:pPr>
      <w:r w:rsidRPr="00924E3A">
        <w:rPr>
          <w:sz w:val="22"/>
          <w:szCs w:val="24"/>
        </w:rPr>
        <w:t>Fonte: Autores (2018)</w:t>
      </w:r>
    </w:p>
    <w:p w:rsidR="00145DF0" w:rsidRPr="00C740C8" w:rsidRDefault="00912C13" w:rsidP="00D83D9F">
      <w:pPr>
        <w:pStyle w:val="cabea"/>
        <w:spacing w:line="360" w:lineRule="auto"/>
        <w:ind w:firstLine="708"/>
        <w:jc w:val="both"/>
        <w:rPr>
          <w:vertAlign w:val="superscript"/>
        </w:rPr>
      </w:pPr>
      <w:r w:rsidRPr="00354748">
        <w:t>Na</w:t>
      </w:r>
      <w:r w:rsidR="00354748">
        <w:t>s</w:t>
      </w:r>
      <w:r w:rsidRPr="00354748">
        <w:t xml:space="preserve"> análise</w:t>
      </w:r>
      <w:r w:rsidR="00354748">
        <w:t>s</w:t>
      </w:r>
      <w:r w:rsidRPr="00354748">
        <w:t xml:space="preserve"> das imagens de satélite </w:t>
      </w:r>
      <w:r w:rsidR="00350C1F" w:rsidRPr="00354748">
        <w:t>foram verificadas</w:t>
      </w:r>
      <w:r w:rsidRPr="00354748">
        <w:t xml:space="preserve"> áreas adensadas pela vegetação, com vegetação rasteira, solo exposto e presença de corpo hídrico. O </w:t>
      </w:r>
      <w:proofErr w:type="spellStart"/>
      <w:r w:rsidRPr="00354748">
        <w:t>SIGs</w:t>
      </w:r>
      <w:proofErr w:type="spellEnd"/>
      <w:r w:rsidRPr="00354748">
        <w:t xml:space="preserve"> nos permite identificar, analisar e acompanhar áreas declaradas e não declaradas, sem a necessidade previa de fazer uma fiscalização presencial. As </w:t>
      </w:r>
      <w:r w:rsidR="00354748">
        <w:t>propriedades são distintas, poré</w:t>
      </w:r>
      <w:r w:rsidRPr="00354748">
        <w:t>m a sobreposição de</w:t>
      </w:r>
      <w:r w:rsidR="00354748">
        <w:t xml:space="preserve"> áreas é um dos erros mais comuns entre elas, como se ver na F</w:t>
      </w:r>
      <w:r w:rsidRPr="00354748">
        <w:t xml:space="preserve">igura 3. Onde se observa sobreposição das áreas </w:t>
      </w:r>
      <w:r w:rsidRPr="00354748">
        <w:lastRenderedPageBreak/>
        <w:t xml:space="preserve">de reserva legal por áreas consolidada e possui uma área verde densa na AUAS, podendo indicar uso de sistema agroflorestais. Existem sobreposições indicando um descumprimento do que se </w:t>
      </w:r>
      <w:r w:rsidRPr="00C740C8">
        <w:t>estabelece no novo código florestal, de se manter 80% de mata nativa.</w:t>
      </w:r>
      <w:r w:rsidR="00145DF0" w:rsidRPr="00C740C8">
        <w:t xml:space="preserve"> (</w:t>
      </w:r>
      <w:r w:rsidR="001D0416" w:rsidRPr="00C740C8">
        <w:t>BRASIL</w:t>
      </w:r>
      <w:r w:rsidR="00CF61A9">
        <w:t>,</w:t>
      </w:r>
      <w:r w:rsidR="001D0416" w:rsidRPr="00C740C8">
        <w:t xml:space="preserve"> 2012.</w:t>
      </w:r>
      <w:r w:rsidR="00145DF0" w:rsidRPr="00C740C8">
        <w:t>)</w:t>
      </w:r>
    </w:p>
    <w:p w:rsidR="00924E3A" w:rsidRDefault="001D0416" w:rsidP="008E48B1">
      <w:pPr>
        <w:pStyle w:val="Normal1"/>
        <w:spacing w:line="360" w:lineRule="auto"/>
        <w:ind w:firstLine="708"/>
        <w:jc w:val="center"/>
      </w:pPr>
      <w:r w:rsidRPr="00354748">
        <w:rPr>
          <w:noProof/>
          <w:highlight w:val="yellow"/>
        </w:rPr>
        <w:drawing>
          <wp:anchor distT="0" distB="0" distL="114300" distR="114300" simplePos="0" relativeHeight="251662848" behindDoc="0" locked="0" layoutInCell="1" allowOverlap="1" wp14:anchorId="11D0C937" wp14:editId="11C3F02A">
            <wp:simplePos x="0" y="0"/>
            <wp:positionH relativeFrom="margin">
              <wp:posOffset>1368425</wp:posOffset>
            </wp:positionH>
            <wp:positionV relativeFrom="paragraph">
              <wp:posOffset>287682</wp:posOffset>
            </wp:positionV>
            <wp:extent cx="3598545" cy="3459480"/>
            <wp:effectExtent l="0" t="0" r="0" b="0"/>
            <wp:wrapTopAndBottom distT="0" dist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345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E3A">
        <w:rPr>
          <w:color w:val="000000"/>
          <w:sz w:val="22"/>
        </w:rPr>
        <w:t>Figura 3 – Ocorrência de APP dentro de AUAS</w:t>
      </w:r>
    </w:p>
    <w:p w:rsidR="00924E3A" w:rsidRPr="00C45FF2" w:rsidRDefault="00C740C8" w:rsidP="00DB3BA1">
      <w:pPr>
        <w:spacing w:line="360" w:lineRule="auto"/>
        <w:jc w:val="center"/>
        <w:textDirection w:val="btLr"/>
        <w:rPr>
          <w:sz w:val="22"/>
        </w:rPr>
      </w:pPr>
      <w:r>
        <w:rPr>
          <w:sz w:val="22"/>
        </w:rPr>
        <w:t xml:space="preserve">            </w:t>
      </w:r>
      <w:r w:rsidR="009F22E7">
        <w:rPr>
          <w:sz w:val="22"/>
        </w:rPr>
        <w:t xml:space="preserve">  </w:t>
      </w:r>
      <w:r w:rsidR="00C45FF2">
        <w:rPr>
          <w:sz w:val="22"/>
        </w:rPr>
        <w:t>Fonte: Auto (2018)</w:t>
      </w:r>
    </w:p>
    <w:p w:rsidR="00AB6EE0" w:rsidRDefault="00354748" w:rsidP="00DB3BA1">
      <w:pPr>
        <w:pStyle w:val="Normal1"/>
        <w:spacing w:line="360" w:lineRule="auto"/>
        <w:ind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Na F</w:t>
      </w:r>
      <w:r w:rsidR="00912C13">
        <w:rPr>
          <w:sz w:val="24"/>
          <w:szCs w:val="24"/>
        </w:rPr>
        <w:t>igura 4 verifica-se uma área declarada como AUAS se sobrepondo na ARL, possui também uma parte da propriedade na qual o seu uso não foi declarado, todavia está incluso nos cálculos de área do imóvel (AI).</w:t>
      </w:r>
    </w:p>
    <w:p w:rsidR="008E48B1" w:rsidRDefault="008E48B1" w:rsidP="00DB3BA1">
      <w:pPr>
        <w:spacing w:line="360" w:lineRule="auto"/>
        <w:jc w:val="center"/>
        <w:textDirection w:val="btLr"/>
        <w:rPr>
          <w:color w:val="000000"/>
          <w:sz w:val="22"/>
        </w:rPr>
      </w:pPr>
    </w:p>
    <w:p w:rsidR="008E48B1" w:rsidRDefault="008E48B1" w:rsidP="00DB3BA1">
      <w:pPr>
        <w:spacing w:line="360" w:lineRule="auto"/>
        <w:jc w:val="center"/>
        <w:textDirection w:val="btLr"/>
        <w:rPr>
          <w:color w:val="000000"/>
          <w:sz w:val="22"/>
        </w:rPr>
      </w:pPr>
    </w:p>
    <w:p w:rsidR="008E48B1" w:rsidRDefault="008E48B1" w:rsidP="00DB3BA1">
      <w:pPr>
        <w:spacing w:line="360" w:lineRule="auto"/>
        <w:jc w:val="center"/>
        <w:textDirection w:val="btLr"/>
        <w:rPr>
          <w:color w:val="000000"/>
          <w:sz w:val="22"/>
        </w:rPr>
      </w:pPr>
    </w:p>
    <w:p w:rsidR="008E48B1" w:rsidRDefault="008E48B1" w:rsidP="00DB3BA1">
      <w:pPr>
        <w:spacing w:line="360" w:lineRule="auto"/>
        <w:jc w:val="center"/>
        <w:textDirection w:val="btLr"/>
        <w:rPr>
          <w:color w:val="000000"/>
          <w:sz w:val="22"/>
        </w:rPr>
      </w:pPr>
    </w:p>
    <w:p w:rsidR="008E48B1" w:rsidRDefault="008E48B1" w:rsidP="00DB3BA1">
      <w:pPr>
        <w:spacing w:line="360" w:lineRule="auto"/>
        <w:jc w:val="center"/>
        <w:textDirection w:val="btLr"/>
        <w:rPr>
          <w:color w:val="000000"/>
          <w:sz w:val="22"/>
        </w:rPr>
      </w:pPr>
    </w:p>
    <w:p w:rsidR="008E48B1" w:rsidRDefault="008E48B1" w:rsidP="00DB3BA1">
      <w:pPr>
        <w:spacing w:line="360" w:lineRule="auto"/>
        <w:jc w:val="center"/>
        <w:textDirection w:val="btLr"/>
        <w:rPr>
          <w:color w:val="000000"/>
          <w:sz w:val="22"/>
        </w:rPr>
      </w:pPr>
    </w:p>
    <w:p w:rsidR="00C45FF2" w:rsidRDefault="008E48B1" w:rsidP="00DB3BA1">
      <w:pPr>
        <w:spacing w:line="360" w:lineRule="auto"/>
        <w:jc w:val="center"/>
        <w:textDirection w:val="btLr"/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504BD7DE" wp14:editId="08A532AC">
            <wp:simplePos x="0" y="0"/>
            <wp:positionH relativeFrom="margin">
              <wp:posOffset>1335659</wp:posOffset>
            </wp:positionH>
            <wp:positionV relativeFrom="paragraph">
              <wp:posOffset>247574</wp:posOffset>
            </wp:positionV>
            <wp:extent cx="3350260" cy="2787015"/>
            <wp:effectExtent l="0" t="0" r="0" b="0"/>
            <wp:wrapTopAndBottom distT="0" dist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787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FF2">
        <w:rPr>
          <w:color w:val="000000"/>
          <w:sz w:val="22"/>
        </w:rPr>
        <w:t>Figura 4 – AUAS se sobrepondo na ARL e presença de área não declarada</w:t>
      </w:r>
    </w:p>
    <w:p w:rsidR="00C45FF2" w:rsidRPr="00DB3BA1" w:rsidRDefault="00DB3BA1" w:rsidP="00DB3BA1">
      <w:pPr>
        <w:pStyle w:val="Normal1"/>
        <w:spacing w:line="360" w:lineRule="auto"/>
        <w:ind w:left="102" w:right="79" w:firstLine="708"/>
        <w:jc w:val="center"/>
        <w:rPr>
          <w:sz w:val="22"/>
          <w:szCs w:val="24"/>
        </w:rPr>
      </w:pPr>
      <w:r w:rsidRPr="00DB3BA1">
        <w:rPr>
          <w:sz w:val="22"/>
          <w:szCs w:val="24"/>
        </w:rPr>
        <w:t>Fonte: Autores (2018)</w:t>
      </w:r>
    </w:p>
    <w:p w:rsidR="00AB6EE0" w:rsidRDefault="00912C13" w:rsidP="00D83D9F">
      <w:pPr>
        <w:pStyle w:val="Normal1"/>
        <w:spacing w:line="360" w:lineRule="auto"/>
        <w:ind w:right="79" w:firstLine="810"/>
        <w:jc w:val="both"/>
        <w:rPr>
          <w:sz w:val="24"/>
          <w:szCs w:val="24"/>
        </w:rPr>
      </w:pPr>
      <w:r>
        <w:rPr>
          <w:sz w:val="24"/>
          <w:szCs w:val="24"/>
        </w:rPr>
        <w:t>De acordo com dados do Serviço Florestal Brasileiro, o Pará é o segundo estado do país com maior número de hectares registrados no CAR, com cerca de 60.172.635 ha de área</w:t>
      </w:r>
      <w:r w:rsidR="00354748">
        <w:rPr>
          <w:sz w:val="24"/>
          <w:szCs w:val="24"/>
        </w:rPr>
        <w:t>s</w:t>
      </w:r>
      <w:r>
        <w:rPr>
          <w:sz w:val="24"/>
          <w:szCs w:val="24"/>
        </w:rPr>
        <w:t xml:space="preserve"> cadastrada</w:t>
      </w:r>
      <w:r w:rsidR="00354748">
        <w:rPr>
          <w:sz w:val="24"/>
          <w:szCs w:val="24"/>
        </w:rPr>
        <w:t>s</w:t>
      </w:r>
      <w:r>
        <w:rPr>
          <w:sz w:val="24"/>
          <w:szCs w:val="24"/>
        </w:rPr>
        <w:t>, atrás apenas do Mato Grosso, com 68.990.299 ha, até fevereiro de 2018. Isso porque ambos possuem sua economia baseada, principalmente, em atividades ligadas a agricultura e pecuária, no qual é imprescindív</w:t>
      </w:r>
      <w:r w:rsidR="00354748">
        <w:rPr>
          <w:sz w:val="24"/>
          <w:szCs w:val="24"/>
        </w:rPr>
        <w:t>el o CAR. Destacando-se o municí</w:t>
      </w:r>
      <w:r>
        <w:rPr>
          <w:sz w:val="24"/>
          <w:szCs w:val="24"/>
        </w:rPr>
        <w:t>pio de Paragominas, no Pará, correspondendo cerca de 1.893.242,23 ha, possuindo sua economia baseada principalmente na pecuária, agricultura e extração de minério, no qual, nos últimos anos, vem recebendo destaque no setor agrícola devido ao crescimento expressivo na produção de grãos (soja e milho).</w:t>
      </w:r>
      <w:r w:rsidR="00DB3BA1">
        <w:rPr>
          <w:sz w:val="24"/>
          <w:szCs w:val="24"/>
        </w:rPr>
        <w:t xml:space="preserve"> </w:t>
      </w:r>
      <w:r w:rsidR="00F66D94">
        <w:rPr>
          <w:sz w:val="24"/>
          <w:szCs w:val="24"/>
        </w:rPr>
        <w:t xml:space="preserve"> </w:t>
      </w:r>
      <w:r w:rsidR="00F66D94" w:rsidRPr="009F22E7">
        <w:rPr>
          <w:sz w:val="24"/>
          <w:szCs w:val="24"/>
        </w:rPr>
        <w:t xml:space="preserve">O número de cadastro vem aumentando </w:t>
      </w:r>
      <w:r w:rsidR="00A00E9E" w:rsidRPr="009F22E7">
        <w:rPr>
          <w:sz w:val="24"/>
          <w:szCs w:val="24"/>
        </w:rPr>
        <w:t>conforme mostra as Tabelas 2</w:t>
      </w:r>
      <w:r w:rsidR="00F66D94" w:rsidRPr="009F22E7">
        <w:rPr>
          <w:sz w:val="24"/>
          <w:szCs w:val="24"/>
        </w:rPr>
        <w:t xml:space="preserve">, segundo </w:t>
      </w:r>
      <w:r w:rsidR="00262266" w:rsidRPr="009F22E7">
        <w:rPr>
          <w:sz w:val="22"/>
          <w:szCs w:val="22"/>
        </w:rPr>
        <w:t>boletim informativo do CAR, dados até 31 de março de 2018</w:t>
      </w:r>
      <w:r w:rsidR="00F66D94" w:rsidRPr="009F22E7">
        <w:rPr>
          <w:sz w:val="24"/>
          <w:szCs w:val="24"/>
        </w:rPr>
        <w:t>, mostrando um comparati</w:t>
      </w:r>
      <w:r w:rsidR="009F22E7" w:rsidRPr="009F22E7">
        <w:rPr>
          <w:sz w:val="24"/>
          <w:szCs w:val="24"/>
        </w:rPr>
        <w:t>vo entre os anos de 2015 e 2018</w:t>
      </w:r>
      <w:r w:rsidR="00262266" w:rsidRPr="009F22E7">
        <w:rPr>
          <w:sz w:val="22"/>
          <w:szCs w:val="22"/>
        </w:rPr>
        <w:t>.</w:t>
      </w:r>
    </w:p>
    <w:p w:rsidR="00A00E9E" w:rsidRDefault="00A00E9E">
      <w:pPr>
        <w:pStyle w:val="Normal1"/>
        <w:spacing w:line="360" w:lineRule="auto"/>
        <w:ind w:left="102" w:right="79" w:firstLine="708"/>
        <w:jc w:val="center"/>
        <w:rPr>
          <w:sz w:val="22"/>
          <w:szCs w:val="22"/>
        </w:rPr>
      </w:pPr>
    </w:p>
    <w:p w:rsidR="00A00E9E" w:rsidRDefault="00A00E9E">
      <w:pPr>
        <w:pStyle w:val="Normal1"/>
        <w:spacing w:line="360" w:lineRule="auto"/>
        <w:ind w:left="102" w:right="79" w:firstLine="708"/>
        <w:jc w:val="center"/>
        <w:rPr>
          <w:sz w:val="22"/>
          <w:szCs w:val="22"/>
        </w:rPr>
      </w:pPr>
    </w:p>
    <w:p w:rsidR="00A00E9E" w:rsidRDefault="00A00E9E">
      <w:pPr>
        <w:pStyle w:val="Normal1"/>
        <w:spacing w:line="360" w:lineRule="auto"/>
        <w:ind w:left="102" w:right="79" w:firstLine="708"/>
        <w:jc w:val="center"/>
        <w:rPr>
          <w:sz w:val="22"/>
          <w:szCs w:val="22"/>
        </w:rPr>
      </w:pPr>
    </w:p>
    <w:p w:rsidR="00A00E9E" w:rsidRDefault="00A00E9E">
      <w:pPr>
        <w:pStyle w:val="Normal1"/>
        <w:spacing w:line="360" w:lineRule="auto"/>
        <w:ind w:left="102" w:right="79" w:firstLine="708"/>
        <w:jc w:val="center"/>
        <w:rPr>
          <w:sz w:val="22"/>
          <w:szCs w:val="22"/>
        </w:rPr>
      </w:pPr>
    </w:p>
    <w:p w:rsidR="00A00E9E" w:rsidRDefault="00A00E9E">
      <w:pPr>
        <w:pStyle w:val="Normal1"/>
        <w:spacing w:line="360" w:lineRule="auto"/>
        <w:ind w:left="102" w:right="79" w:firstLine="708"/>
        <w:jc w:val="center"/>
        <w:rPr>
          <w:sz w:val="22"/>
          <w:szCs w:val="22"/>
        </w:rPr>
      </w:pPr>
    </w:p>
    <w:p w:rsidR="00A00E9E" w:rsidRDefault="00A00E9E">
      <w:pPr>
        <w:pStyle w:val="Normal1"/>
        <w:spacing w:line="360" w:lineRule="auto"/>
        <w:ind w:left="102" w:right="79" w:firstLine="708"/>
        <w:jc w:val="center"/>
        <w:rPr>
          <w:sz w:val="22"/>
          <w:szCs w:val="22"/>
        </w:rPr>
      </w:pPr>
    </w:p>
    <w:p w:rsidR="00A00E9E" w:rsidRDefault="00A00E9E">
      <w:pPr>
        <w:pStyle w:val="Normal1"/>
        <w:spacing w:line="360" w:lineRule="auto"/>
        <w:ind w:left="102" w:right="79" w:firstLine="708"/>
        <w:jc w:val="center"/>
        <w:rPr>
          <w:sz w:val="22"/>
          <w:szCs w:val="22"/>
        </w:rPr>
      </w:pPr>
    </w:p>
    <w:p w:rsidR="00AB6EE0" w:rsidRDefault="00912C13">
      <w:pPr>
        <w:pStyle w:val="Normal1"/>
        <w:spacing w:line="360" w:lineRule="auto"/>
        <w:ind w:left="102" w:right="79" w:firstLine="70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Tabela </w:t>
      </w:r>
      <w:r w:rsidR="00A00E9E">
        <w:rPr>
          <w:sz w:val="22"/>
          <w:szCs w:val="22"/>
        </w:rPr>
        <w:t>2</w:t>
      </w:r>
      <w:r>
        <w:rPr>
          <w:sz w:val="22"/>
          <w:szCs w:val="22"/>
        </w:rPr>
        <w:t xml:space="preserve"> – Dados referentes ao Cadastro Ambiental Rural no</w:t>
      </w:r>
      <w:r w:rsidR="00A00E9E">
        <w:rPr>
          <w:sz w:val="22"/>
          <w:szCs w:val="22"/>
        </w:rPr>
        <w:t xml:space="preserve"> estado do Pará.</w:t>
      </w:r>
    </w:p>
    <w:tbl>
      <w:tblPr>
        <w:tblStyle w:val="a1"/>
        <w:tblW w:w="961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390"/>
        <w:gridCol w:w="3384"/>
        <w:gridCol w:w="2841"/>
      </w:tblGrid>
      <w:tr w:rsidR="00AB6EE0">
        <w:trPr>
          <w:trHeight w:val="540"/>
          <w:jc w:val="center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ind w:left="102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PASSÍVEL DE CADASTRO</w:t>
            </w:r>
            <w:r w:rsidR="006B78B2">
              <w:rPr>
                <w:sz w:val="24"/>
                <w:szCs w:val="24"/>
              </w:rPr>
              <w:t>¹</w:t>
            </w:r>
            <w:r>
              <w:rPr>
                <w:sz w:val="24"/>
                <w:szCs w:val="24"/>
              </w:rPr>
              <w:t xml:space="preserve"> (ha)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ind w:left="102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TOTAL CADASTRADA</w:t>
            </w:r>
            <w:r w:rsidR="006B78B2">
              <w:rPr>
                <w:sz w:val="24"/>
                <w:szCs w:val="24"/>
              </w:rPr>
              <w:t xml:space="preserve">² </w:t>
            </w:r>
            <w:r>
              <w:rPr>
                <w:sz w:val="24"/>
                <w:szCs w:val="24"/>
              </w:rPr>
              <w:t>(ha)</w:t>
            </w:r>
          </w:p>
        </w:tc>
        <w:tc>
          <w:tcPr>
            <w:tcW w:w="284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ind w:left="102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CADASTRADA(%)</w:t>
            </w:r>
          </w:p>
        </w:tc>
      </w:tr>
      <w:tr w:rsidR="00AB6EE0">
        <w:trPr>
          <w:trHeight w:val="460"/>
          <w:jc w:val="center"/>
        </w:trPr>
        <w:tc>
          <w:tcPr>
            <w:tcW w:w="339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ind w:left="102" w:right="79"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56.836.278</w:t>
            </w:r>
          </w:p>
        </w:tc>
        <w:tc>
          <w:tcPr>
            <w:tcW w:w="338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B6EE0" w:rsidRDefault="000C73F5">
            <w:pPr>
              <w:pStyle w:val="Normal1"/>
              <w:spacing w:line="360" w:lineRule="auto"/>
              <w:ind w:left="102" w:right="79" w:firstLine="708"/>
              <w:jc w:val="both"/>
              <w:rPr>
                <w:sz w:val="24"/>
                <w:szCs w:val="24"/>
              </w:rPr>
            </w:pPr>
            <w:r w:rsidRPr="000C73F5">
              <w:rPr>
                <w:sz w:val="24"/>
                <w:szCs w:val="24"/>
              </w:rPr>
              <w:t>60.459.372</w:t>
            </w:r>
          </w:p>
        </w:tc>
        <w:tc>
          <w:tcPr>
            <w:tcW w:w="284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B6EE0" w:rsidRDefault="00912C13">
            <w:pPr>
              <w:pStyle w:val="Normal1"/>
              <w:spacing w:line="360" w:lineRule="auto"/>
              <w:ind w:left="102" w:right="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Acima de 100 %</w:t>
            </w:r>
          </w:p>
        </w:tc>
      </w:tr>
    </w:tbl>
    <w:p w:rsidR="00AB6EE0" w:rsidRDefault="00912C13" w:rsidP="000C73F5">
      <w:pPr>
        <w:pStyle w:val="Normal1"/>
        <w:pBdr>
          <w:bottom w:val="single" w:sz="4" w:space="1" w:color="000000"/>
        </w:pBdr>
        <w:spacing w:line="360" w:lineRule="auto"/>
        <w:ind w:left="102" w:right="79" w:firstLine="708"/>
        <w:rPr>
          <w:sz w:val="24"/>
          <w:szCs w:val="24"/>
        </w:rPr>
      </w:pPr>
      <w:r>
        <w:rPr>
          <w:sz w:val="24"/>
          <w:szCs w:val="24"/>
        </w:rPr>
        <w:t>Número de Imóveis Cadastrados</w:t>
      </w:r>
      <w:r w:rsidR="00145DF0">
        <w:rPr>
          <w:sz w:val="24"/>
          <w:szCs w:val="24"/>
        </w:rPr>
        <w:t>²:</w:t>
      </w:r>
      <w:r>
        <w:rPr>
          <w:sz w:val="24"/>
          <w:szCs w:val="24"/>
        </w:rPr>
        <w:t xml:space="preserve"> </w:t>
      </w:r>
      <w:r w:rsidR="000C73F5" w:rsidRPr="000C73F5">
        <w:rPr>
          <w:sz w:val="24"/>
          <w:szCs w:val="24"/>
        </w:rPr>
        <w:t>298.836</w:t>
      </w:r>
    </w:p>
    <w:p w:rsidR="003351B9" w:rsidRDefault="006B78B2">
      <w:pPr>
        <w:pStyle w:val="Normal1"/>
        <w:spacing w:line="360" w:lineRule="auto"/>
        <w:ind w:right="79"/>
        <w:jc w:val="both"/>
        <w:rPr>
          <w:sz w:val="22"/>
          <w:szCs w:val="22"/>
        </w:rPr>
      </w:pPr>
      <w:r>
        <w:rPr>
          <w:sz w:val="22"/>
          <w:szCs w:val="22"/>
        </w:rPr>
        <w:t>¹</w:t>
      </w:r>
      <w:r w:rsidR="00A00E9E" w:rsidRPr="00A00E9E">
        <w:rPr>
          <w:sz w:val="22"/>
        </w:rPr>
        <w:t>Dado atualizado pelo estado em</w:t>
      </w:r>
      <w:r w:rsidR="00354748">
        <w:rPr>
          <w:sz w:val="22"/>
          <w:szCs w:val="22"/>
        </w:rPr>
        <w:t xml:space="preserve"> </w:t>
      </w:r>
      <w:proofErr w:type="gramStart"/>
      <w:r w:rsidR="00A00E9E">
        <w:rPr>
          <w:sz w:val="22"/>
          <w:szCs w:val="22"/>
        </w:rPr>
        <w:t>Abril</w:t>
      </w:r>
      <w:proofErr w:type="gramEnd"/>
      <w:r w:rsidR="00A00E9E">
        <w:rPr>
          <w:sz w:val="22"/>
          <w:szCs w:val="22"/>
        </w:rPr>
        <w:t xml:space="preserve"> de </w:t>
      </w:r>
      <w:r w:rsidR="000C73F5">
        <w:rPr>
          <w:sz w:val="22"/>
          <w:szCs w:val="22"/>
        </w:rPr>
        <w:t>2015.</w:t>
      </w:r>
      <w:r w:rsidR="003351B9">
        <w:rPr>
          <w:sz w:val="22"/>
          <w:szCs w:val="22"/>
        </w:rPr>
        <w:t xml:space="preserve"> </w:t>
      </w:r>
    </w:p>
    <w:p w:rsidR="006B78B2" w:rsidRDefault="006B78B2">
      <w:pPr>
        <w:pStyle w:val="Normal1"/>
        <w:spacing w:line="360" w:lineRule="auto"/>
        <w:ind w:right="79"/>
        <w:jc w:val="both"/>
        <w:rPr>
          <w:sz w:val="22"/>
        </w:rPr>
      </w:pPr>
      <w:r w:rsidRPr="003E0FE7">
        <w:rPr>
          <w:sz w:val="22"/>
        </w:rPr>
        <w:t xml:space="preserve">²Sistema de Cadastro Ambiental Rural (SICAR), </w:t>
      </w:r>
      <w:proofErr w:type="gramStart"/>
      <w:r w:rsidR="00A00E9E">
        <w:rPr>
          <w:sz w:val="22"/>
        </w:rPr>
        <w:t>Março</w:t>
      </w:r>
      <w:proofErr w:type="gramEnd"/>
      <w:r w:rsidR="00A00E9E">
        <w:rPr>
          <w:sz w:val="22"/>
        </w:rPr>
        <w:t xml:space="preserve"> de </w:t>
      </w:r>
      <w:r w:rsidRPr="003E0FE7">
        <w:rPr>
          <w:sz w:val="22"/>
        </w:rPr>
        <w:t>2018.</w:t>
      </w:r>
    </w:p>
    <w:p w:rsidR="00A00E9E" w:rsidRPr="00262266" w:rsidRDefault="00A00E9E">
      <w:pPr>
        <w:pStyle w:val="Normal1"/>
        <w:spacing w:line="360" w:lineRule="auto"/>
        <w:ind w:right="79"/>
        <w:jc w:val="both"/>
        <w:rPr>
          <w:sz w:val="22"/>
          <w:szCs w:val="22"/>
        </w:rPr>
      </w:pPr>
      <w:r w:rsidRPr="00262266">
        <w:rPr>
          <w:sz w:val="22"/>
          <w:szCs w:val="22"/>
        </w:rPr>
        <w:t xml:space="preserve">Fonte: </w:t>
      </w:r>
      <w:r w:rsidRPr="009F22E7">
        <w:rPr>
          <w:sz w:val="22"/>
          <w:szCs w:val="22"/>
        </w:rPr>
        <w:t>Boletim Informativo</w:t>
      </w:r>
      <w:r w:rsidR="009F22E7" w:rsidRPr="009F22E7">
        <w:rPr>
          <w:sz w:val="22"/>
          <w:szCs w:val="22"/>
        </w:rPr>
        <w:t xml:space="preserve"> do CAR</w:t>
      </w:r>
      <w:r w:rsidR="00262266" w:rsidRPr="009F22E7">
        <w:rPr>
          <w:sz w:val="22"/>
          <w:szCs w:val="22"/>
        </w:rPr>
        <w:t>,</w:t>
      </w:r>
      <w:r w:rsidRPr="009F22E7">
        <w:rPr>
          <w:sz w:val="22"/>
          <w:szCs w:val="22"/>
        </w:rPr>
        <w:t xml:space="preserve"> </w:t>
      </w:r>
      <w:r w:rsidR="00262266" w:rsidRPr="009F22E7">
        <w:rPr>
          <w:sz w:val="22"/>
          <w:szCs w:val="22"/>
        </w:rPr>
        <w:t>d</w:t>
      </w:r>
      <w:r w:rsidRPr="009F22E7">
        <w:rPr>
          <w:sz w:val="22"/>
          <w:szCs w:val="22"/>
        </w:rPr>
        <w:t>ados até 31 de março de 2018</w:t>
      </w:r>
      <w:r w:rsidR="00262266" w:rsidRPr="009F22E7">
        <w:rPr>
          <w:sz w:val="22"/>
          <w:szCs w:val="22"/>
        </w:rPr>
        <w:t>.</w:t>
      </w:r>
    </w:p>
    <w:p w:rsidR="00AB6EE0" w:rsidRDefault="00AB6EE0">
      <w:pPr>
        <w:pStyle w:val="Normal1"/>
        <w:spacing w:line="360" w:lineRule="auto"/>
        <w:ind w:right="79"/>
        <w:jc w:val="both"/>
        <w:rPr>
          <w:sz w:val="22"/>
          <w:szCs w:val="22"/>
        </w:rPr>
      </w:pPr>
    </w:p>
    <w:p w:rsidR="00AB6EE0" w:rsidRDefault="00912C13" w:rsidP="00D83D9F">
      <w:pPr>
        <w:pStyle w:val="Normal1"/>
        <w:spacing w:line="360" w:lineRule="auto"/>
        <w:ind w:right="79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Paragominas é um dos principais municípios paraenses em número de cadastros ambientais rurais, porém o estado ainda possui imóveis em situações de irregularidade, ou ainda, com declarações de áreas incoerentes com as imagens </w:t>
      </w:r>
      <w:proofErr w:type="spellStart"/>
      <w:r>
        <w:rPr>
          <w:sz w:val="24"/>
          <w:szCs w:val="24"/>
        </w:rPr>
        <w:t>georreferenciadas</w:t>
      </w:r>
      <w:proofErr w:type="spellEnd"/>
      <w:r>
        <w:rPr>
          <w:sz w:val="24"/>
          <w:szCs w:val="24"/>
        </w:rPr>
        <w:t xml:space="preserve">. Devido à localização das propriedades estarem situadas na Amazônia legal onde é permitido o uso de apenas 20% da área total da propriedade para atividades alternativas, os outros 80% vem a ser área de reserva legal, restringindo seu uso econômico. </w:t>
      </w:r>
    </w:p>
    <w:p w:rsidR="00AB6EE0" w:rsidRDefault="00AB6EE0">
      <w:pPr>
        <w:pStyle w:val="Normal1"/>
        <w:tabs>
          <w:tab w:val="left" w:pos="1290"/>
        </w:tabs>
        <w:jc w:val="both"/>
        <w:rPr>
          <w:sz w:val="24"/>
          <w:szCs w:val="24"/>
        </w:rPr>
      </w:pPr>
    </w:p>
    <w:p w:rsidR="00AB6EE0" w:rsidRDefault="00912C13" w:rsidP="00D83D9F">
      <w:pPr>
        <w:pStyle w:val="Normal1"/>
        <w:numPr>
          <w:ilvl w:val="0"/>
          <w:numId w:val="1"/>
        </w:numPr>
        <w:spacing w:before="29" w:line="360" w:lineRule="auto"/>
        <w:ind w:left="284" w:right="5687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CONSIDERAÇÕES FINAIS</w:t>
      </w:r>
    </w:p>
    <w:p w:rsidR="00AB6EE0" w:rsidRDefault="00AB6EE0">
      <w:pPr>
        <w:pStyle w:val="Normal1"/>
        <w:tabs>
          <w:tab w:val="left" w:pos="1290"/>
        </w:tabs>
        <w:jc w:val="both"/>
        <w:rPr>
          <w:sz w:val="24"/>
          <w:szCs w:val="24"/>
        </w:rPr>
      </w:pPr>
    </w:p>
    <w:p w:rsidR="00AB6EE0" w:rsidRDefault="00F73EC6">
      <w:pPr>
        <w:pStyle w:val="Normal1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Verificou</w:t>
      </w:r>
      <w:r w:rsidR="00912C13">
        <w:rPr>
          <w:sz w:val="24"/>
          <w:szCs w:val="24"/>
        </w:rPr>
        <w:t xml:space="preserve"> a inconsistência de informações em dados cadastrais nas 10 propriedades avaliadas, ocorrendo sobreposições entre áreas declaradas, havendo também áreas não declaradas. </w:t>
      </w:r>
      <w:r w:rsidRPr="008E48B1">
        <w:rPr>
          <w:sz w:val="24"/>
          <w:szCs w:val="24"/>
        </w:rPr>
        <w:t xml:space="preserve">Ademais, a dificuldade de proprietários rurais em utilizar-se de instrumentos como o computador e a internet, e propriamente o módulo de cadastro, tornando onerosa a elaboração e/ou conclusão do CAR de forma correta, e quando é feito, ocasionalmente não se faz a atualização de dados quando, por exemplo, há a troca de uma área de reserva legal para área consolidada, e vice e versa. Além disso, em ao se tratar de grandes, médias e pequenas propriedades, falta de atualização de </w:t>
      </w:r>
      <w:proofErr w:type="spellStart"/>
      <w:r w:rsidRPr="008E48B1">
        <w:rPr>
          <w:sz w:val="24"/>
          <w:szCs w:val="24"/>
        </w:rPr>
        <w:t>metadados</w:t>
      </w:r>
      <w:proofErr w:type="spellEnd"/>
      <w:r w:rsidRPr="008E48B1">
        <w:rPr>
          <w:sz w:val="24"/>
          <w:szCs w:val="24"/>
        </w:rPr>
        <w:t xml:space="preserve"> quando há recuperação de passivos ambientais, pela falta de fiscalização de órgãos competentes, talvez por gerarem custos que podem variar de acordo com a região, tamanho da área, métodos utilizados para a delimitação e caracterização das áreas, principalmente as que possuem nascentes preservadas e/ou com vegetação nativa remanescente, podendo ser cobrados pelo profissional contratado valores por horas trabalhadas, número de hectares, transporte, entre outros, não sendo atrativo aos proprietários, que em virtude </w:t>
      </w:r>
      <w:r w:rsidRPr="008E48B1">
        <w:rPr>
          <w:sz w:val="24"/>
          <w:szCs w:val="24"/>
        </w:rPr>
        <w:lastRenderedPageBreak/>
        <w:t>disso, acabam optando por fazerem o cadastro por conta própria, gerando maior possibilidade de erros.</w:t>
      </w:r>
    </w:p>
    <w:p w:rsidR="00AB6EE0" w:rsidRDefault="00912C13">
      <w:pPr>
        <w:pStyle w:val="Normal1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Houve um crescimento expressivo nas áreas cadastradas no estado do Pará, porém há grande possibilidade que boa parte dessas apresente informações incoerentes quando submetidas a análise, como foi verificado nas propriedades do município de Paragominas.</w:t>
      </w:r>
    </w:p>
    <w:p w:rsidR="00AB6EE0" w:rsidRDefault="00912C13">
      <w:pPr>
        <w:pStyle w:val="Normal1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Dessa maneira, como resposta aos questio</w:t>
      </w:r>
      <w:r w:rsidR="00F73EC6">
        <w:rPr>
          <w:sz w:val="24"/>
          <w:szCs w:val="24"/>
        </w:rPr>
        <w:t>namentos levantados no estudo, foi possível esclarecer</w:t>
      </w:r>
      <w:r>
        <w:rPr>
          <w:sz w:val="24"/>
          <w:szCs w:val="24"/>
        </w:rPr>
        <w:t xml:space="preserve"> a importância de se fazer o CAR</w:t>
      </w:r>
      <w:r w:rsidR="00F73EC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F73EC6">
        <w:rPr>
          <w:sz w:val="24"/>
          <w:szCs w:val="24"/>
        </w:rPr>
        <w:t xml:space="preserve">que </w:t>
      </w:r>
      <w:r>
        <w:rPr>
          <w:sz w:val="24"/>
          <w:szCs w:val="24"/>
        </w:rPr>
        <w:t>está ligada substancialmente ao monitoramento do uso de terras no país para que se promova a preservação ambiental como o controle do desmata</w:t>
      </w:r>
      <w:r w:rsidR="002A7342">
        <w:rPr>
          <w:sz w:val="24"/>
          <w:szCs w:val="24"/>
        </w:rPr>
        <w:t>mento e uso econômico da terra.</w:t>
      </w:r>
    </w:p>
    <w:p w:rsidR="00AB6EE0" w:rsidRDefault="00AB6EE0">
      <w:pPr>
        <w:pStyle w:val="Normal1"/>
        <w:tabs>
          <w:tab w:val="left" w:pos="1290"/>
        </w:tabs>
        <w:jc w:val="both"/>
        <w:rPr>
          <w:sz w:val="24"/>
          <w:szCs w:val="24"/>
        </w:rPr>
      </w:pPr>
    </w:p>
    <w:p w:rsidR="00AB6EE0" w:rsidRDefault="00912C13" w:rsidP="00CE4A5B">
      <w:pPr>
        <w:pStyle w:val="Normal1"/>
        <w:spacing w:before="5" w:after="240" w:line="360" w:lineRule="auto"/>
        <w:ind w:right="48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:rsidR="00C740C8" w:rsidRDefault="00C740C8" w:rsidP="00C8726F">
      <w:pPr>
        <w:pStyle w:val="Normal1"/>
        <w:rPr>
          <w:sz w:val="24"/>
          <w:szCs w:val="24"/>
        </w:rPr>
      </w:pPr>
      <w:r w:rsidRPr="00CE4A5B">
        <w:rPr>
          <w:sz w:val="24"/>
          <w:szCs w:val="24"/>
        </w:rPr>
        <w:t>Área de reserva legal (ARL).</w:t>
      </w:r>
      <w:r>
        <w:rPr>
          <w:sz w:val="24"/>
          <w:szCs w:val="24"/>
        </w:rPr>
        <w:t xml:space="preserve"> </w:t>
      </w:r>
      <w:r w:rsidRPr="00CE4A5B">
        <w:rPr>
          <w:b/>
          <w:sz w:val="24"/>
          <w:szCs w:val="24"/>
        </w:rPr>
        <w:t>Empresa Brasileira de Pesquisa Agropecuária – EMBRAPA</w:t>
      </w:r>
      <w:r>
        <w:rPr>
          <w:sz w:val="24"/>
          <w:szCs w:val="24"/>
        </w:rPr>
        <w:t xml:space="preserve">. Disponível em: &lt;https://www.embrapa.br/codigo-florestal/area-de-reserva-legal-arl&gt;. Acesso em: 02 </w:t>
      </w:r>
      <w:r w:rsidR="000064EC">
        <w:rPr>
          <w:sz w:val="24"/>
          <w:szCs w:val="24"/>
        </w:rPr>
        <w:t>out</w:t>
      </w:r>
      <w:r>
        <w:rPr>
          <w:sz w:val="24"/>
          <w:szCs w:val="24"/>
        </w:rPr>
        <w:t>. 2018.</w:t>
      </w:r>
    </w:p>
    <w:p w:rsidR="00C8726F" w:rsidRDefault="00C8726F" w:rsidP="00C8726F">
      <w:pPr>
        <w:pStyle w:val="Normal1"/>
        <w:spacing w:line="480" w:lineRule="auto"/>
        <w:rPr>
          <w:sz w:val="24"/>
          <w:szCs w:val="24"/>
        </w:rPr>
      </w:pPr>
    </w:p>
    <w:p w:rsidR="00C740C8" w:rsidRDefault="00C740C8" w:rsidP="00C8726F">
      <w:pPr>
        <w:pStyle w:val="Normal1"/>
        <w:rPr>
          <w:sz w:val="24"/>
          <w:szCs w:val="24"/>
        </w:rPr>
      </w:pPr>
      <w:r w:rsidRPr="00C81A0A">
        <w:rPr>
          <w:sz w:val="24"/>
          <w:szCs w:val="24"/>
        </w:rPr>
        <w:t xml:space="preserve">Boletim Informativo Dados até 31 de março de 2018. </w:t>
      </w:r>
      <w:r w:rsidRPr="00C81A0A">
        <w:rPr>
          <w:b/>
          <w:sz w:val="24"/>
          <w:szCs w:val="24"/>
        </w:rPr>
        <w:t>Cadastro Ambiental Rural – CAR</w:t>
      </w:r>
      <w:r w:rsidRPr="00C81A0A">
        <w:rPr>
          <w:sz w:val="24"/>
          <w:szCs w:val="24"/>
        </w:rPr>
        <w:t xml:space="preserve">. Disponível em: &lt;http://www.florestal.gov.br/documentos/car/boletim-do-car/3534-boletim-informativo-car-marco2018/file&gt;. Acesso em: </w:t>
      </w:r>
      <w:r w:rsidR="000064EC">
        <w:rPr>
          <w:sz w:val="24"/>
          <w:szCs w:val="24"/>
        </w:rPr>
        <w:t>03</w:t>
      </w:r>
      <w:r w:rsidRPr="00C81A0A">
        <w:rPr>
          <w:sz w:val="24"/>
          <w:szCs w:val="24"/>
        </w:rPr>
        <w:t xml:space="preserve"> </w:t>
      </w:r>
      <w:r w:rsidR="000064EC">
        <w:rPr>
          <w:sz w:val="24"/>
          <w:szCs w:val="24"/>
        </w:rPr>
        <w:t>out</w:t>
      </w:r>
      <w:r w:rsidRPr="00C81A0A">
        <w:rPr>
          <w:sz w:val="24"/>
          <w:szCs w:val="24"/>
        </w:rPr>
        <w:t>. 2018.</w:t>
      </w:r>
    </w:p>
    <w:p w:rsidR="000064EC" w:rsidRDefault="000064EC" w:rsidP="00C8726F">
      <w:pPr>
        <w:pStyle w:val="Normal1"/>
        <w:spacing w:line="480" w:lineRule="auto"/>
        <w:rPr>
          <w:sz w:val="24"/>
          <w:szCs w:val="24"/>
        </w:rPr>
      </w:pPr>
    </w:p>
    <w:p w:rsidR="00C740C8" w:rsidRPr="00C740C8" w:rsidRDefault="00C740C8" w:rsidP="00C8726F">
      <w:pPr>
        <w:pStyle w:val="Normal1"/>
        <w:rPr>
          <w:sz w:val="24"/>
          <w:szCs w:val="24"/>
        </w:rPr>
      </w:pPr>
      <w:r w:rsidRPr="00C740C8">
        <w:rPr>
          <w:sz w:val="24"/>
          <w:szCs w:val="24"/>
        </w:rPr>
        <w:t xml:space="preserve">BRASIL. Art. 12 - Lei Nº 12.651, de 25 de maio de 2012. </w:t>
      </w:r>
      <w:r w:rsidRPr="00C740C8">
        <w:rPr>
          <w:b/>
          <w:sz w:val="24"/>
          <w:szCs w:val="24"/>
        </w:rPr>
        <w:t>Delimitação da Área de Reserva Legal</w:t>
      </w:r>
      <w:r>
        <w:rPr>
          <w:sz w:val="24"/>
          <w:szCs w:val="24"/>
        </w:rPr>
        <w:t>,</w:t>
      </w:r>
      <w:r w:rsidRPr="00C740C8">
        <w:rPr>
          <w:sz w:val="24"/>
          <w:szCs w:val="24"/>
        </w:rPr>
        <w:t xml:space="preserve"> Brasília,</w:t>
      </w:r>
      <w:r>
        <w:rPr>
          <w:sz w:val="24"/>
          <w:szCs w:val="24"/>
        </w:rPr>
        <w:t xml:space="preserve"> </w:t>
      </w:r>
      <w:r w:rsidRPr="00C740C8">
        <w:rPr>
          <w:sz w:val="24"/>
          <w:szCs w:val="24"/>
        </w:rPr>
        <w:t>DF, maio 2012.</w:t>
      </w:r>
      <w:r>
        <w:rPr>
          <w:sz w:val="24"/>
          <w:szCs w:val="24"/>
        </w:rPr>
        <w:t xml:space="preserve"> </w:t>
      </w:r>
      <w:r w:rsidRPr="00C740C8">
        <w:rPr>
          <w:sz w:val="24"/>
          <w:szCs w:val="24"/>
        </w:rPr>
        <w:t> Disponível em: &lt;</w:t>
      </w:r>
      <w:r>
        <w:rPr>
          <w:sz w:val="24"/>
          <w:szCs w:val="24"/>
        </w:rPr>
        <w:t>h</w:t>
      </w:r>
      <w:r w:rsidRPr="00C740C8">
        <w:rPr>
          <w:sz w:val="24"/>
          <w:szCs w:val="24"/>
        </w:rPr>
        <w:t xml:space="preserve">ttp://www.planalto.gov.br/CCivil_03/_Ato2011-2014/2012/Lei/L12651.htm&gt;. Acesso em: </w:t>
      </w:r>
      <w:r w:rsidR="000064EC">
        <w:rPr>
          <w:sz w:val="24"/>
          <w:szCs w:val="24"/>
        </w:rPr>
        <w:t>3</w:t>
      </w:r>
      <w:r w:rsidRPr="00C740C8">
        <w:rPr>
          <w:sz w:val="24"/>
          <w:szCs w:val="24"/>
        </w:rPr>
        <w:t xml:space="preserve"> out. 201</w:t>
      </w:r>
      <w:r w:rsidR="000064EC">
        <w:rPr>
          <w:sz w:val="24"/>
          <w:szCs w:val="24"/>
        </w:rPr>
        <w:t>8</w:t>
      </w:r>
      <w:r w:rsidRPr="00C740C8">
        <w:rPr>
          <w:sz w:val="24"/>
          <w:szCs w:val="24"/>
        </w:rPr>
        <w:t>.</w:t>
      </w:r>
    </w:p>
    <w:p w:rsidR="00C740C8" w:rsidRDefault="00C740C8" w:rsidP="00C8726F">
      <w:pPr>
        <w:pStyle w:val="Normal1"/>
        <w:spacing w:before="5" w:after="240" w:line="480" w:lineRule="auto"/>
        <w:ind w:right="4806"/>
        <w:rPr>
          <w:b/>
          <w:sz w:val="24"/>
          <w:szCs w:val="24"/>
        </w:rPr>
      </w:pPr>
    </w:p>
    <w:p w:rsidR="00AB6EE0" w:rsidRDefault="00CE4A5B" w:rsidP="00C8726F">
      <w:pPr>
        <w:pStyle w:val="Normal1"/>
        <w:rPr>
          <w:sz w:val="24"/>
          <w:szCs w:val="24"/>
        </w:rPr>
      </w:pPr>
      <w:r w:rsidRPr="00CE4A5B">
        <w:rPr>
          <w:sz w:val="24"/>
          <w:szCs w:val="24"/>
        </w:rPr>
        <w:t>Código Florestal Brasileiro</w:t>
      </w:r>
      <w:r>
        <w:rPr>
          <w:sz w:val="24"/>
          <w:szCs w:val="24"/>
        </w:rPr>
        <w:t xml:space="preserve">. </w:t>
      </w:r>
      <w:r w:rsidR="00912C13" w:rsidRPr="00CE4A5B">
        <w:rPr>
          <w:b/>
          <w:sz w:val="24"/>
          <w:szCs w:val="24"/>
        </w:rPr>
        <w:t>Brasil</w:t>
      </w:r>
      <w:r w:rsidRPr="00CE4A5B">
        <w:rPr>
          <w:b/>
          <w:sz w:val="24"/>
          <w:szCs w:val="24"/>
        </w:rPr>
        <w:t>,</w:t>
      </w:r>
      <w:r w:rsidR="00912C13" w:rsidRPr="00CE4A5B">
        <w:rPr>
          <w:b/>
          <w:sz w:val="24"/>
          <w:szCs w:val="24"/>
        </w:rPr>
        <w:t xml:space="preserve"> </w:t>
      </w:r>
      <w:r w:rsidRPr="00CE4A5B">
        <w:rPr>
          <w:b/>
          <w:sz w:val="24"/>
          <w:szCs w:val="24"/>
        </w:rPr>
        <w:t>Lei Federal N° 12.651, de 25 de maio de 2012</w:t>
      </w:r>
      <w:r>
        <w:rPr>
          <w:sz w:val="24"/>
          <w:szCs w:val="24"/>
        </w:rPr>
        <w:t xml:space="preserve">. </w:t>
      </w:r>
      <w:r w:rsidR="00912C13">
        <w:rPr>
          <w:sz w:val="24"/>
          <w:szCs w:val="24"/>
        </w:rPr>
        <w:t>Disponível em:</w:t>
      </w:r>
      <w:r w:rsidR="000064EC">
        <w:rPr>
          <w:sz w:val="24"/>
          <w:szCs w:val="24"/>
        </w:rPr>
        <w:t xml:space="preserve"> </w:t>
      </w:r>
      <w:r w:rsidR="003351B9">
        <w:rPr>
          <w:sz w:val="24"/>
          <w:szCs w:val="24"/>
        </w:rPr>
        <w:t>&lt;h</w:t>
      </w:r>
      <w:r w:rsidR="00912C13">
        <w:rPr>
          <w:sz w:val="24"/>
          <w:szCs w:val="24"/>
        </w:rPr>
        <w:t xml:space="preserve">ttp://www.planalto.gov.br/ccivil_03/_ato2011-2014/2012/lei/l12651.htm&gt;. Acesso em: 05 </w:t>
      </w:r>
      <w:r w:rsidR="000064EC">
        <w:rPr>
          <w:sz w:val="24"/>
          <w:szCs w:val="24"/>
        </w:rPr>
        <w:t>out</w:t>
      </w:r>
      <w:r w:rsidR="00912C13">
        <w:rPr>
          <w:sz w:val="24"/>
          <w:szCs w:val="24"/>
        </w:rPr>
        <w:t>. 2018.</w:t>
      </w:r>
    </w:p>
    <w:p w:rsidR="00AB6EE0" w:rsidRDefault="00AB6EE0" w:rsidP="00C8726F">
      <w:pPr>
        <w:pStyle w:val="Normal1"/>
        <w:spacing w:line="480" w:lineRule="auto"/>
        <w:rPr>
          <w:sz w:val="24"/>
          <w:szCs w:val="24"/>
        </w:rPr>
      </w:pPr>
    </w:p>
    <w:p w:rsidR="00AB6EE0" w:rsidRDefault="00CE4A5B" w:rsidP="00C8726F">
      <w:pPr>
        <w:pStyle w:val="Normal1"/>
        <w:rPr>
          <w:sz w:val="24"/>
          <w:szCs w:val="24"/>
        </w:rPr>
      </w:pPr>
      <w:r w:rsidRPr="00CE4A5B">
        <w:rPr>
          <w:sz w:val="24"/>
          <w:szCs w:val="24"/>
        </w:rPr>
        <w:t>Consulta Pública</w:t>
      </w:r>
      <w:r>
        <w:rPr>
          <w:sz w:val="24"/>
          <w:szCs w:val="24"/>
        </w:rPr>
        <w:t xml:space="preserve">. </w:t>
      </w:r>
      <w:r w:rsidRPr="00CE4A5B">
        <w:rPr>
          <w:b/>
          <w:sz w:val="24"/>
          <w:szCs w:val="24"/>
        </w:rPr>
        <w:t>Sistema Nacional de Cadastro Ambiental Rural – SICAR</w:t>
      </w:r>
      <w:r w:rsidR="00912C13">
        <w:rPr>
          <w:sz w:val="24"/>
          <w:szCs w:val="24"/>
        </w:rPr>
        <w:t>. Disponível em: &lt;http://www.car.gov.br/publico/imoveis/index&gt;</w:t>
      </w:r>
      <w:r w:rsidR="00C81A0A">
        <w:rPr>
          <w:sz w:val="24"/>
          <w:szCs w:val="24"/>
        </w:rPr>
        <w:t>.</w:t>
      </w:r>
      <w:r w:rsidR="00912C13">
        <w:rPr>
          <w:sz w:val="24"/>
          <w:szCs w:val="24"/>
        </w:rPr>
        <w:t xml:space="preserve"> Acesso em: </w:t>
      </w:r>
      <w:r w:rsidR="000064EC">
        <w:rPr>
          <w:sz w:val="24"/>
          <w:szCs w:val="24"/>
        </w:rPr>
        <w:t>07</w:t>
      </w:r>
      <w:r w:rsidR="00912C13">
        <w:rPr>
          <w:sz w:val="24"/>
          <w:szCs w:val="24"/>
        </w:rPr>
        <w:t xml:space="preserve"> </w:t>
      </w:r>
      <w:r w:rsidR="000064EC">
        <w:rPr>
          <w:sz w:val="24"/>
          <w:szCs w:val="24"/>
        </w:rPr>
        <w:t>out</w:t>
      </w:r>
      <w:r w:rsidR="00912C13">
        <w:rPr>
          <w:sz w:val="24"/>
          <w:szCs w:val="24"/>
        </w:rPr>
        <w:t>. 2018.</w:t>
      </w:r>
    </w:p>
    <w:p w:rsidR="00AB6EE0" w:rsidRDefault="00AB6EE0" w:rsidP="00C8726F">
      <w:pPr>
        <w:pStyle w:val="Normal1"/>
        <w:spacing w:line="480" w:lineRule="auto"/>
        <w:rPr>
          <w:sz w:val="24"/>
          <w:szCs w:val="24"/>
        </w:rPr>
      </w:pPr>
    </w:p>
    <w:p w:rsidR="00C8726F" w:rsidRDefault="00C8726F" w:rsidP="00C8726F">
      <w:pPr>
        <w:pStyle w:val="Normal1"/>
        <w:spacing w:line="480" w:lineRule="auto"/>
        <w:rPr>
          <w:sz w:val="24"/>
          <w:szCs w:val="24"/>
        </w:rPr>
      </w:pPr>
    </w:p>
    <w:p w:rsidR="00AB6EE0" w:rsidRDefault="00912C13" w:rsidP="00C8726F">
      <w:pPr>
        <w:pStyle w:val="Normal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Disposições sobre o Sistema de Cadastro Ambiental Rural-SICAR e cadastro Ambiental Rural - CAR. </w:t>
      </w:r>
      <w:r w:rsidRPr="00CE4A5B">
        <w:rPr>
          <w:b/>
          <w:sz w:val="24"/>
          <w:szCs w:val="24"/>
        </w:rPr>
        <w:t>Decreto Nº 7.830, de 17 de outubro de 2012</w:t>
      </w:r>
      <w:r>
        <w:rPr>
          <w:sz w:val="24"/>
          <w:szCs w:val="24"/>
        </w:rPr>
        <w:t>. Disponível em:&lt;http://www.planalto.gov.br/ccivil_03/_Ato2011-2014/2012/Decreto/D7830.htm&gt;. Acesso em: 0</w:t>
      </w:r>
      <w:r w:rsidR="000064EC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="000064EC">
        <w:rPr>
          <w:sz w:val="24"/>
          <w:szCs w:val="24"/>
        </w:rPr>
        <w:t>out</w:t>
      </w:r>
      <w:r>
        <w:rPr>
          <w:sz w:val="24"/>
          <w:szCs w:val="24"/>
        </w:rPr>
        <w:t>. 2018.</w:t>
      </w:r>
    </w:p>
    <w:p w:rsidR="00AB6EE0" w:rsidRDefault="00AB6EE0" w:rsidP="00C8726F">
      <w:pPr>
        <w:pStyle w:val="Normal1"/>
        <w:spacing w:line="480" w:lineRule="auto"/>
        <w:rPr>
          <w:sz w:val="24"/>
          <w:szCs w:val="24"/>
        </w:rPr>
      </w:pPr>
    </w:p>
    <w:p w:rsidR="00AB6EE0" w:rsidRDefault="00912C13" w:rsidP="00C8726F">
      <w:pPr>
        <w:pStyle w:val="Normal1"/>
        <w:rPr>
          <w:sz w:val="24"/>
          <w:szCs w:val="24"/>
        </w:rPr>
      </w:pPr>
      <w:r>
        <w:rPr>
          <w:sz w:val="24"/>
          <w:szCs w:val="24"/>
        </w:rPr>
        <w:t>Estatística municipal de Paragominas. Disponível em: &lt;http://www.parasustentavel.pa.gov.br/wp-content/uploads/2017/04/Paragominas.pdf&gt;. Acesso em: 05 jan. 2018</w:t>
      </w:r>
      <w:r w:rsidR="00C8726F">
        <w:rPr>
          <w:sz w:val="24"/>
          <w:szCs w:val="24"/>
        </w:rPr>
        <w:t xml:space="preserve"> </w:t>
      </w:r>
      <w:r w:rsidR="00CE4A5B" w:rsidRPr="00CE4A5B">
        <w:rPr>
          <w:sz w:val="24"/>
          <w:szCs w:val="24"/>
        </w:rPr>
        <w:t>Números do cadastro ambiental rural.</w:t>
      </w:r>
      <w:r w:rsidR="00CE4A5B">
        <w:rPr>
          <w:b/>
          <w:sz w:val="24"/>
          <w:szCs w:val="24"/>
        </w:rPr>
        <w:t xml:space="preserve"> </w:t>
      </w:r>
      <w:r w:rsidRPr="00CE4A5B">
        <w:rPr>
          <w:b/>
          <w:sz w:val="24"/>
          <w:szCs w:val="24"/>
        </w:rPr>
        <w:t>Serviço Florestal Brasileiro – Ministério do Meio Ambiente</w:t>
      </w:r>
      <w:r>
        <w:rPr>
          <w:sz w:val="24"/>
          <w:szCs w:val="24"/>
        </w:rPr>
        <w:t>.  Disponível em:&lt; http://www.florestal.gov.br/numeros-do-car&gt;</w:t>
      </w:r>
      <w:r w:rsidR="00C81A0A">
        <w:rPr>
          <w:sz w:val="24"/>
          <w:szCs w:val="24"/>
        </w:rPr>
        <w:t>.</w:t>
      </w:r>
      <w:r w:rsidR="000064EC">
        <w:rPr>
          <w:sz w:val="24"/>
          <w:szCs w:val="24"/>
        </w:rPr>
        <w:t xml:space="preserve"> Acesso em: 0</w:t>
      </w:r>
      <w:r>
        <w:rPr>
          <w:sz w:val="24"/>
          <w:szCs w:val="24"/>
        </w:rPr>
        <w:t xml:space="preserve">8 </w:t>
      </w:r>
      <w:r w:rsidR="000064EC">
        <w:rPr>
          <w:sz w:val="24"/>
          <w:szCs w:val="24"/>
        </w:rPr>
        <w:t>out</w:t>
      </w:r>
      <w:r>
        <w:rPr>
          <w:sz w:val="24"/>
          <w:szCs w:val="24"/>
        </w:rPr>
        <w:t>. 2018.</w:t>
      </w:r>
    </w:p>
    <w:p w:rsidR="00AB6EE0" w:rsidRDefault="00AB6EE0" w:rsidP="00C8726F">
      <w:pPr>
        <w:pStyle w:val="Normal1"/>
        <w:spacing w:line="480" w:lineRule="auto"/>
        <w:rPr>
          <w:sz w:val="24"/>
          <w:szCs w:val="24"/>
        </w:rPr>
      </w:pPr>
    </w:p>
    <w:p w:rsidR="00AB6EE0" w:rsidRDefault="00912C13" w:rsidP="00C8726F">
      <w:pPr>
        <w:pStyle w:val="Normal1"/>
        <w:rPr>
          <w:sz w:val="24"/>
          <w:szCs w:val="24"/>
        </w:rPr>
      </w:pPr>
      <w:r w:rsidRPr="000064EC">
        <w:rPr>
          <w:sz w:val="24"/>
          <w:szCs w:val="24"/>
        </w:rPr>
        <w:t xml:space="preserve">OKUYAMA, K.K. et. al. </w:t>
      </w:r>
      <w:r w:rsidRPr="00CE4A5B">
        <w:rPr>
          <w:sz w:val="24"/>
          <w:szCs w:val="24"/>
        </w:rPr>
        <w:t>Adequação de propriedades rurais ao Código Florestal Brasileiro: Estudo de caso no estado do Paraná</w:t>
      </w:r>
      <w:r>
        <w:rPr>
          <w:sz w:val="24"/>
          <w:szCs w:val="24"/>
        </w:rPr>
        <w:t xml:space="preserve">. </w:t>
      </w:r>
      <w:r w:rsidRPr="00CE4A5B">
        <w:rPr>
          <w:b/>
          <w:sz w:val="24"/>
          <w:szCs w:val="24"/>
        </w:rPr>
        <w:t>Revista Brasileira de Engenharia Agrícola e Ambiental</w:t>
      </w:r>
      <w:r>
        <w:rPr>
          <w:sz w:val="24"/>
          <w:szCs w:val="24"/>
        </w:rPr>
        <w:t>. v.07, n.1, 2017.  p.123–139.</w:t>
      </w:r>
    </w:p>
    <w:p w:rsidR="00AB6EE0" w:rsidRDefault="00AB6EE0" w:rsidP="00C8726F">
      <w:pPr>
        <w:pStyle w:val="Normal1"/>
        <w:spacing w:line="480" w:lineRule="auto"/>
        <w:rPr>
          <w:sz w:val="24"/>
          <w:szCs w:val="24"/>
        </w:rPr>
      </w:pPr>
    </w:p>
    <w:p w:rsidR="00AB6EE0" w:rsidRDefault="00C81A0A" w:rsidP="00C8726F">
      <w:pPr>
        <w:pStyle w:val="Normal1"/>
        <w:rPr>
          <w:sz w:val="24"/>
          <w:szCs w:val="24"/>
        </w:rPr>
      </w:pPr>
      <w:r w:rsidRPr="00C81A0A">
        <w:rPr>
          <w:sz w:val="24"/>
          <w:szCs w:val="24"/>
        </w:rPr>
        <w:t xml:space="preserve">Qual o preço justo para realizar o cadastro ambiental </w:t>
      </w:r>
      <w:proofErr w:type="gramStart"/>
      <w:r w:rsidRPr="00C81A0A">
        <w:rPr>
          <w:sz w:val="24"/>
          <w:szCs w:val="24"/>
        </w:rPr>
        <w:t>rural?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="00912C13" w:rsidRPr="00C81A0A">
        <w:rPr>
          <w:b/>
          <w:sz w:val="24"/>
          <w:szCs w:val="24"/>
        </w:rPr>
        <w:t>Associação Nacional dos Engenheiros Ambientais – ANEAM</w:t>
      </w:r>
      <w:r w:rsidR="00912C13">
        <w:rPr>
          <w:sz w:val="24"/>
          <w:szCs w:val="24"/>
        </w:rPr>
        <w:t>. Disponível em: &lt; http://aneam.org.br/aneam-producao/index.php/noticias/assuntos-t%C3%A9cnicos/item/3732-qual-o-pre%C3%A7o-justo-para-realizar-o-cadastro-ambiental-rural&gt;</w:t>
      </w:r>
      <w:r>
        <w:rPr>
          <w:sz w:val="24"/>
          <w:szCs w:val="24"/>
        </w:rPr>
        <w:t>.</w:t>
      </w:r>
      <w:r w:rsidR="00912C13">
        <w:rPr>
          <w:sz w:val="24"/>
          <w:szCs w:val="24"/>
        </w:rPr>
        <w:t xml:space="preserve"> Acesso em: </w:t>
      </w:r>
      <w:r w:rsidR="000064EC">
        <w:rPr>
          <w:sz w:val="24"/>
          <w:szCs w:val="24"/>
        </w:rPr>
        <w:t>09</w:t>
      </w:r>
      <w:r w:rsidR="00912C13">
        <w:rPr>
          <w:sz w:val="24"/>
          <w:szCs w:val="24"/>
        </w:rPr>
        <w:t xml:space="preserve"> </w:t>
      </w:r>
      <w:r w:rsidR="000064EC">
        <w:rPr>
          <w:sz w:val="24"/>
          <w:szCs w:val="24"/>
        </w:rPr>
        <w:t>out</w:t>
      </w:r>
      <w:r w:rsidR="00912C13">
        <w:rPr>
          <w:sz w:val="24"/>
          <w:szCs w:val="24"/>
        </w:rPr>
        <w:t>. 2018.</w:t>
      </w:r>
    </w:p>
    <w:p w:rsidR="00A00E9E" w:rsidRDefault="00A00E9E" w:rsidP="00C8726F">
      <w:pPr>
        <w:pStyle w:val="Normal1"/>
        <w:spacing w:line="480" w:lineRule="auto"/>
        <w:rPr>
          <w:sz w:val="24"/>
          <w:szCs w:val="24"/>
        </w:rPr>
      </w:pPr>
    </w:p>
    <w:p w:rsidR="00AB6EE0" w:rsidRDefault="00AB6EE0" w:rsidP="00C8726F">
      <w:pPr>
        <w:pStyle w:val="Normal1"/>
        <w:rPr>
          <w:sz w:val="24"/>
          <w:szCs w:val="24"/>
        </w:rPr>
      </w:pPr>
    </w:p>
    <w:p w:rsidR="00AB6EE0" w:rsidRDefault="00AB6EE0" w:rsidP="00C8726F">
      <w:pPr>
        <w:pStyle w:val="Normal1"/>
        <w:rPr>
          <w:sz w:val="24"/>
          <w:szCs w:val="24"/>
        </w:rPr>
      </w:pPr>
    </w:p>
    <w:sectPr w:rsidR="00AB6EE0" w:rsidSect="00AB6EE0">
      <w:headerReference w:type="default" r:id="rId13"/>
      <w:footerReference w:type="default" r:id="rId14"/>
      <w:pgSz w:w="12240" w:h="15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C13" w:rsidRDefault="00912C13" w:rsidP="00AB6EE0">
      <w:r>
        <w:separator/>
      </w:r>
    </w:p>
  </w:endnote>
  <w:endnote w:type="continuationSeparator" w:id="0">
    <w:p w:rsidR="00912C13" w:rsidRDefault="00912C13" w:rsidP="00AB6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EE0" w:rsidRDefault="00912C1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5867400" cy="581025"/>
          <wp:effectExtent l="0" t="0" r="0" b="0"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6740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C13" w:rsidRDefault="00912C13" w:rsidP="00AB6EE0">
      <w:r>
        <w:separator/>
      </w:r>
    </w:p>
  </w:footnote>
  <w:footnote w:type="continuationSeparator" w:id="0">
    <w:p w:rsidR="00912C13" w:rsidRDefault="00912C13" w:rsidP="00AB6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EE0" w:rsidRDefault="003E0FE7" w:rsidP="003E0FE7">
    <w:pPr>
      <w:pStyle w:val="Normal1"/>
      <w:pBdr>
        <w:top w:val="nil"/>
        <w:left w:val="nil"/>
        <w:bottom w:val="single" w:sz="4" w:space="5" w:color="000000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4F075536" wp14:editId="675CD959">
              <wp:simplePos x="0" y="0"/>
              <wp:positionH relativeFrom="margin">
                <wp:posOffset>2957855</wp:posOffset>
              </wp:positionH>
              <wp:positionV relativeFrom="paragraph">
                <wp:posOffset>-149963</wp:posOffset>
              </wp:positionV>
              <wp:extent cx="3030220" cy="636423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30220" cy="636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43DE3" w:rsidRPr="00A00E9E" w:rsidRDefault="005D6AA5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4"/>
                            </w:rPr>
                          </w:pPr>
                          <w:r w:rsidRPr="00A00E9E">
                            <w:rPr>
                              <w:color w:val="000000"/>
                            </w:rPr>
                            <w:t>Belém (PA), 28 a 30 de novembro de 2018</w:t>
                          </w:r>
                        </w:p>
                        <w:p w:rsidR="00B43DE3" w:rsidRPr="00A00E9E" w:rsidRDefault="005D6AA5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4"/>
                            </w:rPr>
                          </w:pPr>
                          <w:r w:rsidRPr="00A00E9E">
                            <w:rPr>
                              <w:color w:val="000000"/>
                            </w:rPr>
                            <w:t>ISSN 2316-7637</w:t>
                          </w:r>
                        </w:p>
                        <w:p w:rsidR="00B43DE3" w:rsidRPr="00A00E9E" w:rsidRDefault="00B43DE3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075536" id="_x0000_s1026" style="position:absolute;margin-left:232.9pt;margin-top:-11.8pt;width:238.6pt;height:50.1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" filled="f" stroked="f">
              <v:textbox inset="2.53958mm,1.2694mm,2.53958mm,1.2694mm">
                <w:txbxContent>
                  <w:p w:rsidR="00B43DE3" w:rsidRPr="00A00E9E" w:rsidRDefault="005D6AA5">
                    <w:pPr>
                      <w:spacing w:line="275" w:lineRule="auto"/>
                      <w:jc w:val="right"/>
                      <w:textDirection w:val="btLr"/>
                      <w:rPr>
                        <w:sz w:val="14"/>
                      </w:rPr>
                    </w:pPr>
                    <w:r w:rsidRPr="00A00E9E">
                      <w:rPr>
                        <w:color w:val="000000"/>
                      </w:rPr>
                      <w:t>Belém (PA), 28 a 30 de novembro de 2018</w:t>
                    </w:r>
                  </w:p>
                  <w:p w:rsidR="00B43DE3" w:rsidRPr="00A00E9E" w:rsidRDefault="005D6AA5">
                    <w:pPr>
                      <w:spacing w:line="275" w:lineRule="auto"/>
                      <w:jc w:val="right"/>
                      <w:textDirection w:val="btLr"/>
                      <w:rPr>
                        <w:sz w:val="14"/>
                      </w:rPr>
                    </w:pPr>
                    <w:r w:rsidRPr="00A00E9E">
                      <w:rPr>
                        <w:color w:val="000000"/>
                      </w:rPr>
                      <w:t>ISSN 2316-7637</w:t>
                    </w:r>
                  </w:p>
                  <w:p w:rsidR="00B43DE3" w:rsidRPr="00A00E9E" w:rsidRDefault="00B43DE3">
                    <w:pPr>
                      <w:spacing w:line="275" w:lineRule="auto"/>
                      <w:jc w:val="right"/>
                      <w:textDirection w:val="btLr"/>
                      <w:rPr>
                        <w:sz w:val="14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912C13">
      <w:rPr>
        <w:color w:val="000000"/>
      </w:rPr>
      <w:t xml:space="preserve"> </w:t>
    </w:r>
    <w:r w:rsidR="00912C13">
      <w:rPr>
        <w:noProof/>
      </w:rPr>
      <w:drawing>
        <wp:anchor distT="0" distB="0" distL="0" distR="0" simplePos="0" relativeHeight="251651584" behindDoc="0" locked="0" layoutInCell="1" allowOverlap="1" wp14:anchorId="7B25B76F" wp14:editId="70FB1AFA">
          <wp:simplePos x="0" y="0"/>
          <wp:positionH relativeFrom="margin">
            <wp:posOffset>-329564</wp:posOffset>
          </wp:positionH>
          <wp:positionV relativeFrom="paragraph">
            <wp:posOffset>-258444</wp:posOffset>
          </wp:positionV>
          <wp:extent cx="2384425" cy="656590"/>
          <wp:effectExtent l="0" t="0" r="0" b="0"/>
          <wp:wrapSquare wrapText="bothSides" distT="0" distB="0" distL="0" distR="0"/>
          <wp:docPr id="1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4425" cy="656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B6EE0" w:rsidRDefault="00AB6EE0" w:rsidP="003E0FE7">
    <w:pPr>
      <w:pStyle w:val="Normal1"/>
      <w:pBdr>
        <w:top w:val="nil"/>
        <w:left w:val="nil"/>
        <w:bottom w:val="single" w:sz="4" w:space="5" w:color="000000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AB6EE0" w:rsidRDefault="00AB6EE0" w:rsidP="003E0FE7">
    <w:pPr>
      <w:pStyle w:val="Normal1"/>
      <w:pBdr>
        <w:top w:val="nil"/>
        <w:left w:val="nil"/>
        <w:bottom w:val="single" w:sz="4" w:space="5" w:color="000000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210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0D27EE5"/>
    <w:multiLevelType w:val="multilevel"/>
    <w:tmpl w:val="717C41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5797340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88E33B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6EE0"/>
    <w:rsid w:val="000064EC"/>
    <w:rsid w:val="00012E68"/>
    <w:rsid w:val="00055998"/>
    <w:rsid w:val="000A4C21"/>
    <w:rsid w:val="000C73F5"/>
    <w:rsid w:val="00145DF0"/>
    <w:rsid w:val="001D0416"/>
    <w:rsid w:val="001E23D4"/>
    <w:rsid w:val="00204F4A"/>
    <w:rsid w:val="00226C5C"/>
    <w:rsid w:val="00262266"/>
    <w:rsid w:val="002A7342"/>
    <w:rsid w:val="00330C39"/>
    <w:rsid w:val="003351B9"/>
    <w:rsid w:val="00350C1F"/>
    <w:rsid w:val="00354748"/>
    <w:rsid w:val="003C2F1E"/>
    <w:rsid w:val="003E0FE7"/>
    <w:rsid w:val="00407EB6"/>
    <w:rsid w:val="00410CF2"/>
    <w:rsid w:val="004858E7"/>
    <w:rsid w:val="00525C9B"/>
    <w:rsid w:val="00580D0E"/>
    <w:rsid w:val="0059789F"/>
    <w:rsid w:val="005B3043"/>
    <w:rsid w:val="005D6AA5"/>
    <w:rsid w:val="006152FB"/>
    <w:rsid w:val="006741E0"/>
    <w:rsid w:val="006B78B2"/>
    <w:rsid w:val="00705135"/>
    <w:rsid w:val="00715ADA"/>
    <w:rsid w:val="00731168"/>
    <w:rsid w:val="007B3DBE"/>
    <w:rsid w:val="007B64F3"/>
    <w:rsid w:val="007C4D3E"/>
    <w:rsid w:val="00810200"/>
    <w:rsid w:val="008736FD"/>
    <w:rsid w:val="008D1218"/>
    <w:rsid w:val="008E48B1"/>
    <w:rsid w:val="00912C13"/>
    <w:rsid w:val="00924E3A"/>
    <w:rsid w:val="009541D5"/>
    <w:rsid w:val="009F22E7"/>
    <w:rsid w:val="00A00E9E"/>
    <w:rsid w:val="00A5064C"/>
    <w:rsid w:val="00A651D0"/>
    <w:rsid w:val="00AA5D23"/>
    <w:rsid w:val="00AB6EE0"/>
    <w:rsid w:val="00AE54D1"/>
    <w:rsid w:val="00B43DE3"/>
    <w:rsid w:val="00B648BD"/>
    <w:rsid w:val="00BB32D6"/>
    <w:rsid w:val="00BE3700"/>
    <w:rsid w:val="00C45E6E"/>
    <w:rsid w:val="00C45FF2"/>
    <w:rsid w:val="00C514F0"/>
    <w:rsid w:val="00C63B7D"/>
    <w:rsid w:val="00C63C21"/>
    <w:rsid w:val="00C740C8"/>
    <w:rsid w:val="00C81A0A"/>
    <w:rsid w:val="00C8726F"/>
    <w:rsid w:val="00CB54E3"/>
    <w:rsid w:val="00CC66EE"/>
    <w:rsid w:val="00CE4A5B"/>
    <w:rsid w:val="00CF61A9"/>
    <w:rsid w:val="00D54A4F"/>
    <w:rsid w:val="00D810FE"/>
    <w:rsid w:val="00D83D9F"/>
    <w:rsid w:val="00D8650B"/>
    <w:rsid w:val="00D9099E"/>
    <w:rsid w:val="00DB3BA1"/>
    <w:rsid w:val="00DB70D3"/>
    <w:rsid w:val="00DC3203"/>
    <w:rsid w:val="00DF39D9"/>
    <w:rsid w:val="00E034A5"/>
    <w:rsid w:val="00E43946"/>
    <w:rsid w:val="00E92E49"/>
    <w:rsid w:val="00EC3E90"/>
    <w:rsid w:val="00F149E0"/>
    <w:rsid w:val="00F609C9"/>
    <w:rsid w:val="00F66D94"/>
    <w:rsid w:val="00F73EC6"/>
    <w:rsid w:val="00FF62FF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;"/>
  <w14:docId w14:val="3025E9D9"/>
  <w15:docId w15:val="{267F1F4E-566B-48A6-943E-9252896E4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AB6EE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AB6EE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AB6EE0"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Ttulo4">
    <w:name w:val="heading 4"/>
    <w:basedOn w:val="Normal1"/>
    <w:next w:val="Normal1"/>
    <w:rsid w:val="00AB6EE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AB6EE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AB6EE0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AB6EE0"/>
  </w:style>
  <w:style w:type="table" w:customStyle="1" w:styleId="TableNormal">
    <w:name w:val="Table Normal"/>
    <w:rsid w:val="00AB6E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AB6EE0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AB6EE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B6E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AB6E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AB6EE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152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2F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45FF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5FF2"/>
  </w:style>
  <w:style w:type="paragraph" w:styleId="Rodap">
    <w:name w:val="footer"/>
    <w:basedOn w:val="Normal"/>
    <w:link w:val="RodapChar"/>
    <w:uiPriority w:val="99"/>
    <w:unhideWhenUsed/>
    <w:rsid w:val="00C45FF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5FF2"/>
  </w:style>
  <w:style w:type="character" w:styleId="Hyperlink">
    <w:name w:val="Hyperlink"/>
    <w:basedOn w:val="Fontepargpadro"/>
    <w:uiPriority w:val="99"/>
    <w:unhideWhenUsed/>
    <w:rsid w:val="00C81A0A"/>
    <w:rPr>
      <w:color w:val="0000FF" w:themeColor="hyperlink"/>
      <w:u w:val="single"/>
    </w:rPr>
  </w:style>
  <w:style w:type="paragraph" w:customStyle="1" w:styleId="cabea">
    <w:name w:val="cabea"/>
    <w:basedOn w:val="Normal"/>
    <w:rsid w:val="001D0416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740C8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B5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cente.ufrn.br/merilene.cost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9185D-11A8-4DCF-A926-D5165E1AA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10</Pages>
  <Words>2506</Words>
  <Characters>13538</Characters>
  <Application>Microsoft Office Word</Application>
  <DocSecurity>0</DocSecurity>
  <Lines>112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MERILENE</dc:creator>
  <cp:lastModifiedBy>Junior</cp:lastModifiedBy>
  <cp:revision>46</cp:revision>
  <dcterms:created xsi:type="dcterms:W3CDTF">2018-11-03T22:13:00Z</dcterms:created>
  <dcterms:modified xsi:type="dcterms:W3CDTF">2018-11-04T21:06:00Z</dcterms:modified>
</cp:coreProperties>
</file>