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51D" w:rsidRDefault="00CE451D" w:rsidP="00674175"/>
    <w:p w:rsidR="00674175" w:rsidRDefault="00674175" w:rsidP="00674175"/>
    <w:p w:rsidR="00EF4913" w:rsidRPr="00BE628E" w:rsidRDefault="00EF4913" w:rsidP="00EF4913">
      <w:pPr>
        <w:jc w:val="center"/>
        <w:rPr>
          <w:rFonts w:ascii="Times New Roman" w:hAnsi="Times New Roman" w:cs="Times New Roman"/>
          <w:b/>
          <w:sz w:val="24"/>
          <w:szCs w:val="24"/>
        </w:rPr>
      </w:pPr>
      <w:r w:rsidRPr="00BE628E">
        <w:rPr>
          <w:rFonts w:ascii="Times New Roman" w:hAnsi="Times New Roman" w:cs="Times New Roman"/>
          <w:b/>
          <w:sz w:val="24"/>
          <w:szCs w:val="24"/>
        </w:rPr>
        <w:t xml:space="preserve">ESTUDO DE CASO SOBRE </w:t>
      </w:r>
      <w:r>
        <w:rPr>
          <w:rFonts w:ascii="Times New Roman" w:hAnsi="Times New Roman" w:cs="Times New Roman"/>
          <w:b/>
          <w:sz w:val="24"/>
          <w:szCs w:val="24"/>
        </w:rPr>
        <w:t>OS INSUMOS FARMACÊUTICOS E PRODUTOS QUÍMICOS RELACIONADOS</w:t>
      </w:r>
      <w:r w:rsidRPr="00BE628E">
        <w:rPr>
          <w:rFonts w:ascii="Times New Roman" w:hAnsi="Times New Roman" w:cs="Times New Roman"/>
          <w:b/>
          <w:sz w:val="24"/>
          <w:szCs w:val="24"/>
        </w:rPr>
        <w:t xml:space="preserve"> DO LABORATÓRIO DE </w:t>
      </w:r>
      <w:r>
        <w:rPr>
          <w:rFonts w:ascii="Times New Roman" w:hAnsi="Times New Roman" w:cs="Times New Roman"/>
          <w:b/>
          <w:sz w:val="24"/>
          <w:szCs w:val="24"/>
        </w:rPr>
        <w:t xml:space="preserve">ENSAIOS QUÍMICOS EM </w:t>
      </w:r>
      <w:r w:rsidRPr="00BE628E">
        <w:rPr>
          <w:rFonts w:ascii="Times New Roman" w:hAnsi="Times New Roman" w:cs="Times New Roman"/>
          <w:b/>
          <w:sz w:val="24"/>
          <w:szCs w:val="24"/>
        </w:rPr>
        <w:t>FARM</w:t>
      </w:r>
      <w:r>
        <w:rPr>
          <w:rFonts w:ascii="Times New Roman" w:hAnsi="Times New Roman" w:cs="Times New Roman"/>
          <w:b/>
          <w:sz w:val="24"/>
          <w:szCs w:val="24"/>
        </w:rPr>
        <w:t>ÁCIA</w:t>
      </w:r>
      <w:r w:rsidRPr="00BE628E">
        <w:rPr>
          <w:rFonts w:ascii="Times New Roman" w:hAnsi="Times New Roman" w:cs="Times New Roman"/>
          <w:b/>
          <w:sz w:val="24"/>
          <w:szCs w:val="24"/>
        </w:rPr>
        <w:t xml:space="preserve"> DA UNIVERSIDADE DE BRASÍLIA</w:t>
      </w:r>
    </w:p>
    <w:p w:rsidR="00EF4913" w:rsidRDefault="00EF4913" w:rsidP="00EF4913">
      <w:pPr>
        <w:jc w:val="center"/>
        <w:rPr>
          <w:rFonts w:ascii="Times New Roman" w:hAnsi="Times New Roman" w:cs="Times New Roman"/>
          <w:sz w:val="24"/>
          <w:szCs w:val="24"/>
        </w:rPr>
      </w:pPr>
      <w:r>
        <w:rPr>
          <w:rFonts w:ascii="Times New Roman" w:hAnsi="Times New Roman" w:cs="Times New Roman"/>
          <w:sz w:val="24"/>
          <w:szCs w:val="24"/>
        </w:rPr>
        <w:t xml:space="preserve">Davi Irair Souza Bento¹; </w:t>
      </w:r>
      <w:r w:rsidRPr="00BE628E">
        <w:rPr>
          <w:rFonts w:ascii="Times New Roman" w:hAnsi="Times New Roman" w:cs="Times New Roman"/>
          <w:sz w:val="24"/>
          <w:szCs w:val="24"/>
        </w:rPr>
        <w:t>Leonardo Sisinno de Abreu</w:t>
      </w:r>
      <w:r w:rsidR="00BC08E1">
        <w:rPr>
          <w:rFonts w:ascii="Times New Roman" w:hAnsi="Times New Roman" w:cs="Times New Roman"/>
          <w:sz w:val="24"/>
          <w:szCs w:val="24"/>
        </w:rPr>
        <w:t xml:space="preserve"> ²;</w:t>
      </w:r>
      <w:r>
        <w:rPr>
          <w:rFonts w:ascii="Times New Roman" w:hAnsi="Times New Roman" w:cs="Times New Roman"/>
          <w:sz w:val="24"/>
          <w:szCs w:val="24"/>
        </w:rPr>
        <w:t xml:space="preserve"> Mônica Valero </w:t>
      </w:r>
      <w:r w:rsidRPr="0045792C">
        <w:rPr>
          <w:rFonts w:ascii="Times New Roman" w:hAnsi="Times New Roman" w:cs="Times New Roman"/>
          <w:sz w:val="24"/>
          <w:szCs w:val="24"/>
        </w:rPr>
        <w:t>da Silva</w:t>
      </w:r>
      <w:r>
        <w:rPr>
          <w:rFonts w:ascii="Times New Roman" w:hAnsi="Times New Roman" w:cs="Times New Roman"/>
          <w:sz w:val="24"/>
          <w:szCs w:val="24"/>
        </w:rPr>
        <w:t>³</w:t>
      </w:r>
      <w:r w:rsidR="00BC08E1">
        <w:rPr>
          <w:rFonts w:ascii="Times New Roman" w:hAnsi="Times New Roman" w:cs="Times New Roman"/>
          <w:sz w:val="24"/>
          <w:szCs w:val="24"/>
        </w:rPr>
        <w:t>.</w:t>
      </w:r>
    </w:p>
    <w:p w:rsidR="00EF4913" w:rsidRDefault="00EF4913" w:rsidP="00EF4913">
      <w:pPr>
        <w:pStyle w:val="PargrafodaLista"/>
        <w:numPr>
          <w:ilvl w:val="0"/>
          <w:numId w:val="17"/>
        </w:num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Estudante de Farmácia da Universidade de Brasília, Campus Darcy Ribeiro;</w:t>
      </w:r>
    </w:p>
    <w:p w:rsidR="00EF4913" w:rsidRDefault="00EF4913" w:rsidP="00EF4913">
      <w:pPr>
        <w:pStyle w:val="PargrafodaLista"/>
        <w:numPr>
          <w:ilvl w:val="0"/>
          <w:numId w:val="17"/>
        </w:num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Farmacêutico do Laboratório de Ensaios Químicos em Farmácia - FAR/FS</w:t>
      </w:r>
      <w:r w:rsidRPr="00BE628E">
        <w:rPr>
          <w:rFonts w:ascii="Times New Roman" w:hAnsi="Times New Roman" w:cs="Times New Roman"/>
          <w:sz w:val="24"/>
          <w:szCs w:val="24"/>
        </w:rPr>
        <w:t>/UnB;</w:t>
      </w:r>
    </w:p>
    <w:p w:rsidR="00EF4913" w:rsidRPr="00BE628E" w:rsidRDefault="00EF4913" w:rsidP="00EF4913">
      <w:pPr>
        <w:pStyle w:val="PargrafodaLista"/>
        <w:numPr>
          <w:ilvl w:val="0"/>
          <w:numId w:val="17"/>
        </w:num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Professora e Coordenadora do Laboratório de Ensaios Químicos em Farmácia, FAR/FS/UnB.</w:t>
      </w:r>
    </w:p>
    <w:p w:rsidR="00674175" w:rsidRPr="00136475" w:rsidRDefault="00674175" w:rsidP="00674175">
      <w:pPr>
        <w:spacing w:line="360" w:lineRule="auto"/>
        <w:jc w:val="both"/>
        <w:rPr>
          <w:rFonts w:ascii="Times New Roman" w:hAnsi="Times New Roman" w:cs="Times New Roman"/>
          <w:color w:val="C00000"/>
          <w:sz w:val="24"/>
          <w:szCs w:val="24"/>
        </w:rPr>
      </w:pPr>
      <w:r w:rsidRPr="00136475">
        <w:rPr>
          <w:rFonts w:ascii="Times New Roman" w:hAnsi="Times New Roman" w:cs="Times New Roman"/>
          <w:b/>
          <w:bCs/>
          <w:color w:val="C00000"/>
          <w:sz w:val="24"/>
          <w:szCs w:val="24"/>
        </w:rPr>
        <w:t>Palavras-chaves:</w:t>
      </w:r>
      <w:r w:rsidR="00EF4913">
        <w:rPr>
          <w:rFonts w:ascii="Times New Roman" w:hAnsi="Times New Roman" w:cs="Times New Roman"/>
          <w:sz w:val="24"/>
          <w:szCs w:val="24"/>
        </w:rPr>
        <w:t>insumos farmacêuticos; rotulagem de produtos; qualificação de fornecedor</w:t>
      </w:r>
    </w:p>
    <w:p w:rsidR="00674175" w:rsidRPr="00136475" w:rsidRDefault="00674175" w:rsidP="00674175">
      <w:pPr>
        <w:spacing w:line="360" w:lineRule="auto"/>
        <w:jc w:val="both"/>
        <w:rPr>
          <w:rFonts w:ascii="Times New Roman" w:hAnsi="Times New Roman" w:cs="Times New Roman"/>
          <w:color w:val="C00000"/>
          <w:sz w:val="24"/>
          <w:szCs w:val="24"/>
        </w:rPr>
      </w:pPr>
      <w:r w:rsidRPr="00136475">
        <w:rPr>
          <w:rFonts w:ascii="Times New Roman" w:hAnsi="Times New Roman" w:cs="Times New Roman"/>
          <w:b/>
          <w:bCs/>
          <w:color w:val="C00000"/>
          <w:sz w:val="24"/>
          <w:szCs w:val="24"/>
        </w:rPr>
        <w:t>Introdução:</w:t>
      </w:r>
    </w:p>
    <w:p w:rsidR="00EF4913" w:rsidRDefault="00EF4913" w:rsidP="00EF4913">
      <w:pPr>
        <w:jc w:val="both"/>
        <w:rPr>
          <w:rFonts w:ascii="Times New Roman" w:hAnsi="Times New Roman" w:cs="Times New Roman"/>
          <w:sz w:val="24"/>
          <w:szCs w:val="24"/>
        </w:rPr>
      </w:pPr>
      <w:r>
        <w:rPr>
          <w:rFonts w:ascii="Times New Roman" w:hAnsi="Times New Roman" w:cs="Times New Roman"/>
          <w:sz w:val="24"/>
          <w:szCs w:val="24"/>
        </w:rPr>
        <w:t xml:space="preserve">O Laboratório de Ensaios Químicos em Farmácia (LEQF), situado na Faculdade de Ciências da Saúde (FS) da Universidade de Brasília (UnB), tem atendido à maioria das aulas práticas de disciplinas específicas de graduação em Farmácia. A constante otimização do processo de compras, bem como a Qualidade da informação em toda sua cadeia logística, com qualificação dos fornecedores, são cruciais para o adequado funcionamento de um laboratório de ensino, atendendo com qualidade as demandas das disciplinas contempladas. Este trabalho teve como objetivo </w:t>
      </w:r>
      <w:r w:rsidRPr="007A6E55">
        <w:rPr>
          <w:rFonts w:ascii="Times New Roman" w:hAnsi="Times New Roman" w:cs="Times New Roman"/>
          <w:sz w:val="24"/>
          <w:szCs w:val="24"/>
        </w:rPr>
        <w:t xml:space="preserve">a </w:t>
      </w:r>
      <w:r>
        <w:rPr>
          <w:rFonts w:ascii="Times New Roman" w:hAnsi="Times New Roman" w:cs="Times New Roman"/>
          <w:sz w:val="24"/>
          <w:szCs w:val="24"/>
        </w:rPr>
        <w:t>avaliação</w:t>
      </w:r>
      <w:r w:rsidRPr="007A6E55">
        <w:rPr>
          <w:rFonts w:ascii="Times New Roman" w:hAnsi="Times New Roman" w:cs="Times New Roman"/>
          <w:sz w:val="24"/>
          <w:szCs w:val="24"/>
        </w:rPr>
        <w:t xml:space="preserve"> das resoluções</w:t>
      </w:r>
      <w:r>
        <w:rPr>
          <w:rFonts w:ascii="Times New Roman" w:hAnsi="Times New Roman" w:cs="Times New Roman"/>
          <w:sz w:val="24"/>
          <w:szCs w:val="24"/>
        </w:rPr>
        <w:t xml:space="preserve"> sanitárias</w:t>
      </w:r>
      <w:r w:rsidRPr="007A6E55">
        <w:rPr>
          <w:rFonts w:ascii="Times New Roman" w:hAnsi="Times New Roman" w:cs="Times New Roman"/>
          <w:sz w:val="24"/>
          <w:szCs w:val="24"/>
        </w:rPr>
        <w:t xml:space="preserve"> vigentes</w:t>
      </w:r>
      <w:r>
        <w:rPr>
          <w:rFonts w:ascii="Times New Roman" w:hAnsi="Times New Roman" w:cs="Times New Roman"/>
          <w:sz w:val="24"/>
          <w:szCs w:val="24"/>
        </w:rPr>
        <w:t xml:space="preserve"> e análise dos insumos farmacêuticos e produtos químicos relacionados utilizados no LEQF.</w:t>
      </w:r>
    </w:p>
    <w:p w:rsidR="00674175" w:rsidRPr="00136475" w:rsidRDefault="00674175" w:rsidP="00674175">
      <w:pPr>
        <w:pStyle w:val="TAMainText"/>
        <w:spacing w:line="360" w:lineRule="auto"/>
        <w:ind w:firstLine="0"/>
        <w:rPr>
          <w:rFonts w:ascii="Times New Roman" w:eastAsia="Arial" w:hAnsi="Times New Roman" w:cs="Times New Roman"/>
          <w:b/>
          <w:color w:val="C00000"/>
          <w:sz w:val="24"/>
          <w:szCs w:val="24"/>
          <w:lang w:val="pt-BR"/>
        </w:rPr>
      </w:pPr>
      <w:r w:rsidRPr="00136475">
        <w:rPr>
          <w:rFonts w:ascii="Times New Roman" w:eastAsia="Arial" w:hAnsi="Times New Roman" w:cs="Times New Roman"/>
          <w:b/>
          <w:bCs/>
          <w:color w:val="C00000"/>
          <w:sz w:val="24"/>
          <w:szCs w:val="24"/>
          <w:lang w:val="pt-BR"/>
        </w:rPr>
        <w:t>Metodologia:</w:t>
      </w:r>
    </w:p>
    <w:p w:rsidR="00EF4913" w:rsidRDefault="00EF4913" w:rsidP="00EF4913">
      <w:pPr>
        <w:jc w:val="both"/>
        <w:rPr>
          <w:rFonts w:ascii="Times New Roman" w:hAnsi="Times New Roman" w:cs="Times New Roman"/>
          <w:sz w:val="24"/>
          <w:szCs w:val="24"/>
        </w:rPr>
      </w:pPr>
      <w:r>
        <w:rPr>
          <w:rFonts w:ascii="Times New Roman" w:hAnsi="Times New Roman" w:cs="Times New Roman"/>
          <w:sz w:val="24"/>
          <w:szCs w:val="24"/>
        </w:rPr>
        <w:t xml:space="preserve">Foi realizada uma análise documental e exploratória, com base em resoluções vigentes da Agência Nacional de Vigilância Sanitária (Anvisa) e nos processos e sistemas eletrônicos de requisições do Departamento de Farmácia (FAR/FS), além da conferência </w:t>
      </w:r>
      <w:r>
        <w:rPr>
          <w:rFonts w:ascii="Times New Roman" w:hAnsi="Times New Roman" w:cs="Times New Roman"/>
          <w:i/>
          <w:sz w:val="24"/>
          <w:szCs w:val="24"/>
        </w:rPr>
        <w:t>in loco</w:t>
      </w:r>
      <w:r>
        <w:rPr>
          <w:rFonts w:ascii="Times New Roman" w:hAnsi="Times New Roman" w:cs="Times New Roman"/>
          <w:sz w:val="24"/>
          <w:szCs w:val="24"/>
        </w:rPr>
        <w:t xml:space="preserve"> no almoxarifado do LEQF dos itens de Farmacotécnica e de solventes orgânicos. As palavras buscadas nas resoluções foram: “rótulo”, “especificação”, “certificado de análise” e “qualificação de fornecedor”.</w:t>
      </w:r>
    </w:p>
    <w:p w:rsidR="00674175" w:rsidRPr="00136475" w:rsidRDefault="00674175" w:rsidP="00674175">
      <w:pPr>
        <w:spacing w:line="360" w:lineRule="auto"/>
        <w:jc w:val="both"/>
        <w:rPr>
          <w:rFonts w:ascii="Times New Roman" w:hAnsi="Times New Roman" w:cs="Times New Roman"/>
          <w:color w:val="C00000"/>
          <w:sz w:val="24"/>
          <w:szCs w:val="24"/>
        </w:rPr>
      </w:pPr>
      <w:r w:rsidRPr="00136475">
        <w:rPr>
          <w:rFonts w:ascii="Times New Roman" w:hAnsi="Times New Roman" w:cs="Times New Roman"/>
          <w:b/>
          <w:bCs/>
          <w:color w:val="C00000"/>
          <w:sz w:val="24"/>
          <w:szCs w:val="24"/>
        </w:rPr>
        <w:t>Resultados e Discussão:</w:t>
      </w:r>
    </w:p>
    <w:p w:rsidR="00EF4913" w:rsidRDefault="00EF4913" w:rsidP="00EF4913">
      <w:pPr>
        <w:jc w:val="both"/>
        <w:rPr>
          <w:rFonts w:ascii="Times New Roman" w:hAnsi="Times New Roman" w:cs="Times New Roman"/>
          <w:sz w:val="24"/>
          <w:szCs w:val="24"/>
        </w:rPr>
      </w:pPr>
      <w:r>
        <w:rPr>
          <w:rFonts w:ascii="Times New Roman" w:hAnsi="Times New Roman" w:cs="Times New Roman"/>
          <w:sz w:val="24"/>
          <w:szCs w:val="24"/>
        </w:rPr>
        <w:t>O</w:t>
      </w:r>
      <w:r w:rsidRPr="007A24A7">
        <w:rPr>
          <w:rFonts w:ascii="Times New Roman" w:hAnsi="Times New Roman" w:cs="Times New Roman"/>
          <w:sz w:val="24"/>
          <w:szCs w:val="24"/>
        </w:rPr>
        <w:t>bservou-se um vácuo regulatório sobre o enquadramento de laboratórios de ensino em saúde como o LEQF, devido à ausência de resoluções específicas sobre o tema, embora haja citação de</w:t>
      </w:r>
      <w:r>
        <w:rPr>
          <w:rFonts w:ascii="Times New Roman" w:hAnsi="Times New Roman" w:cs="Times New Roman"/>
          <w:sz w:val="24"/>
          <w:szCs w:val="24"/>
        </w:rPr>
        <w:t xml:space="preserve"> vários</w:t>
      </w:r>
      <w:r w:rsidRPr="007A24A7">
        <w:rPr>
          <w:rFonts w:ascii="Times New Roman" w:hAnsi="Times New Roman" w:cs="Times New Roman"/>
          <w:sz w:val="24"/>
          <w:szCs w:val="24"/>
        </w:rPr>
        <w:t xml:space="preserve"> requisitos sanitários em </w:t>
      </w:r>
      <w:r>
        <w:rPr>
          <w:rFonts w:ascii="Times New Roman" w:hAnsi="Times New Roman" w:cs="Times New Roman"/>
          <w:sz w:val="24"/>
          <w:szCs w:val="24"/>
        </w:rPr>
        <w:t>normas de laboratórios e produtos sob Vigilância Sanitária da Anvisa e do órgão sanitário do DF (IN 21/2018).</w:t>
      </w:r>
    </w:p>
    <w:p w:rsidR="00EF4913" w:rsidRDefault="00EF4913" w:rsidP="00EF4913">
      <w:pPr>
        <w:jc w:val="both"/>
        <w:rPr>
          <w:rFonts w:ascii="Times New Roman" w:hAnsi="Times New Roman" w:cs="Times New Roman"/>
          <w:sz w:val="24"/>
          <w:szCs w:val="24"/>
        </w:rPr>
      </w:pPr>
      <w:r>
        <w:rPr>
          <w:rFonts w:ascii="Times New Roman" w:hAnsi="Times New Roman" w:cs="Times New Roman"/>
          <w:sz w:val="24"/>
          <w:szCs w:val="24"/>
        </w:rPr>
        <w:t xml:space="preserve">A partir da análise </w:t>
      </w:r>
      <w:r>
        <w:rPr>
          <w:rFonts w:ascii="Times New Roman" w:hAnsi="Times New Roman" w:cs="Times New Roman"/>
          <w:i/>
          <w:sz w:val="24"/>
          <w:szCs w:val="24"/>
        </w:rPr>
        <w:t xml:space="preserve">in loco </w:t>
      </w:r>
      <w:r w:rsidRPr="009E796F">
        <w:rPr>
          <w:rFonts w:ascii="Times New Roman" w:hAnsi="Times New Roman" w:cs="Times New Roman"/>
          <w:sz w:val="24"/>
          <w:szCs w:val="24"/>
        </w:rPr>
        <w:t>do almoxarifado</w:t>
      </w:r>
      <w:r>
        <w:rPr>
          <w:rFonts w:ascii="Times New Roman" w:hAnsi="Times New Roman" w:cs="Times New Roman"/>
          <w:sz w:val="24"/>
          <w:szCs w:val="24"/>
        </w:rPr>
        <w:t xml:space="preserve"> do LEQF, verificou-se </w:t>
      </w:r>
      <w:r w:rsidRPr="00D5417B">
        <w:rPr>
          <w:rFonts w:ascii="Times New Roman" w:hAnsi="Times New Roman" w:cs="Times New Roman"/>
          <w:sz w:val="24"/>
          <w:szCs w:val="24"/>
        </w:rPr>
        <w:t>a ausência de infor</w:t>
      </w:r>
      <w:r>
        <w:rPr>
          <w:rFonts w:ascii="Times New Roman" w:hAnsi="Times New Roman" w:cs="Times New Roman"/>
          <w:sz w:val="24"/>
          <w:szCs w:val="24"/>
        </w:rPr>
        <w:t>mação dos fornecedores quanto</w:t>
      </w:r>
      <w:r w:rsidR="007431C1">
        <w:rPr>
          <w:rFonts w:ascii="Times New Roman" w:hAnsi="Times New Roman" w:cs="Times New Roman"/>
          <w:sz w:val="24"/>
          <w:szCs w:val="24"/>
        </w:rPr>
        <w:t xml:space="preserve"> </w:t>
      </w:r>
      <w:r>
        <w:rPr>
          <w:rFonts w:ascii="Times New Roman" w:hAnsi="Times New Roman" w:cs="Times New Roman"/>
          <w:sz w:val="24"/>
          <w:szCs w:val="24"/>
        </w:rPr>
        <w:t xml:space="preserve">ao </w:t>
      </w:r>
      <w:r w:rsidRPr="00D5417B">
        <w:rPr>
          <w:rFonts w:ascii="Times New Roman" w:hAnsi="Times New Roman" w:cs="Times New Roman"/>
          <w:sz w:val="24"/>
          <w:szCs w:val="24"/>
        </w:rPr>
        <w:t>destino (utilização ou uso autorizado) dos insumos (cosmético ou farma</w:t>
      </w:r>
      <w:r>
        <w:rPr>
          <w:rFonts w:ascii="Times New Roman" w:hAnsi="Times New Roman" w:cs="Times New Roman"/>
          <w:sz w:val="24"/>
          <w:szCs w:val="24"/>
        </w:rPr>
        <w:t xml:space="preserve">cêutico) no rótulo dos produtos, bem como de especificações relevantes como teor e pureza, o que contraria p.ex. a Resolução </w:t>
      </w:r>
      <w:r w:rsidRPr="00D5417B">
        <w:rPr>
          <w:rFonts w:ascii="Times New Roman" w:hAnsi="Times New Roman" w:cs="Times New Roman"/>
          <w:sz w:val="24"/>
          <w:szCs w:val="24"/>
        </w:rPr>
        <w:t xml:space="preserve">RDC </w:t>
      </w:r>
      <w:r w:rsidRPr="00D5417B">
        <w:rPr>
          <w:rFonts w:ascii="Times New Roman" w:hAnsi="Times New Roman" w:cs="Times New Roman"/>
          <w:sz w:val="24"/>
          <w:szCs w:val="24"/>
        </w:rPr>
        <w:lastRenderedPageBreak/>
        <w:t>11</w:t>
      </w:r>
      <w:r>
        <w:rPr>
          <w:rFonts w:ascii="Times New Roman" w:hAnsi="Times New Roman" w:cs="Times New Roman"/>
          <w:sz w:val="24"/>
          <w:szCs w:val="24"/>
        </w:rPr>
        <w:t>/2012 em seu Art. 37, que rege laboratórios que analisam medicamentos, cosméticos e correlatos.</w:t>
      </w:r>
    </w:p>
    <w:p w:rsidR="00EF4913" w:rsidRDefault="00EF4913" w:rsidP="00EF4913">
      <w:pPr>
        <w:jc w:val="both"/>
        <w:rPr>
          <w:rFonts w:ascii="Times New Roman" w:hAnsi="Times New Roman" w:cs="Times New Roman"/>
          <w:sz w:val="24"/>
          <w:szCs w:val="24"/>
        </w:rPr>
      </w:pPr>
      <w:r>
        <w:rPr>
          <w:rFonts w:ascii="Times New Roman" w:hAnsi="Times New Roman" w:cs="Times New Roman"/>
          <w:sz w:val="24"/>
          <w:szCs w:val="24"/>
        </w:rPr>
        <w:t>A deficiência na Qualidade da informação dificulta</w:t>
      </w:r>
      <w:r w:rsidRPr="007A6E55">
        <w:rPr>
          <w:rFonts w:ascii="Times New Roman" w:hAnsi="Times New Roman" w:cs="Times New Roman"/>
          <w:sz w:val="24"/>
          <w:szCs w:val="24"/>
        </w:rPr>
        <w:t xml:space="preserve"> a rotina de trabalho laboratorial,</w:t>
      </w:r>
      <w:r>
        <w:rPr>
          <w:rFonts w:ascii="Times New Roman" w:hAnsi="Times New Roman" w:cs="Times New Roman"/>
          <w:sz w:val="24"/>
          <w:szCs w:val="24"/>
        </w:rPr>
        <w:t xml:space="preserve"> principalmente em relação às especificações analíticas dos insumos ou produtos, tendo sido relatada dificuldade de obtenção dos certificados de análise. Comparativamente, convém ressaltar que produtos químicos de uso analítico (P.A.), embora sem legislação sanitária própria, geralmente apresentam suas especificações no rótulo.</w:t>
      </w:r>
    </w:p>
    <w:p w:rsidR="00EF4913" w:rsidRDefault="00EF4913" w:rsidP="00EF4913">
      <w:pPr>
        <w:jc w:val="both"/>
        <w:rPr>
          <w:rFonts w:ascii="Times New Roman" w:hAnsi="Times New Roman" w:cs="Times New Roman"/>
          <w:sz w:val="24"/>
          <w:szCs w:val="24"/>
        </w:rPr>
      </w:pPr>
      <w:r>
        <w:rPr>
          <w:rFonts w:ascii="Times New Roman" w:hAnsi="Times New Roman" w:cs="Times New Roman"/>
          <w:sz w:val="24"/>
          <w:szCs w:val="24"/>
        </w:rPr>
        <w:t>Em relação a insumos cosméticos, a legislação vigente, como RDC 07/2015 e RDC 128/2002, delega ao fabricante dos produtos a responsabilidade sobre a qualificação de seus fornecedores. Na prática, o controle sanitário se resume a análises fiscais no produto final e eventuais programas de monitoramento da qualidade.</w:t>
      </w:r>
    </w:p>
    <w:p w:rsidR="00EF4913" w:rsidRDefault="00EF4913" w:rsidP="00EF4913">
      <w:pPr>
        <w:jc w:val="both"/>
        <w:rPr>
          <w:rFonts w:ascii="Times New Roman" w:hAnsi="Times New Roman" w:cs="Times New Roman"/>
          <w:sz w:val="24"/>
          <w:szCs w:val="24"/>
        </w:rPr>
      </w:pPr>
      <w:r>
        <w:rPr>
          <w:rFonts w:ascii="Times New Roman" w:hAnsi="Times New Roman" w:cs="Times New Roman"/>
          <w:sz w:val="24"/>
          <w:szCs w:val="24"/>
        </w:rPr>
        <w:t>Para insumos farmacêuticos ativos e excipientes farmacêuticos, estão vigentes normas específicas (RDC 69/2014 e RDC 34/2015) com exigências de rotulagem e especificações de qualidade.</w:t>
      </w:r>
    </w:p>
    <w:p w:rsidR="00EF4913" w:rsidRDefault="00EF4913" w:rsidP="00EF4913">
      <w:pPr>
        <w:jc w:val="both"/>
        <w:rPr>
          <w:rFonts w:ascii="Times New Roman" w:hAnsi="Times New Roman" w:cs="Times New Roman"/>
          <w:sz w:val="24"/>
          <w:szCs w:val="24"/>
        </w:rPr>
      </w:pPr>
    </w:p>
    <w:p w:rsidR="00674175" w:rsidRPr="00136475" w:rsidRDefault="00674175" w:rsidP="00674175">
      <w:pPr>
        <w:spacing w:line="360" w:lineRule="auto"/>
        <w:jc w:val="both"/>
        <w:rPr>
          <w:rFonts w:ascii="Times New Roman" w:hAnsi="Times New Roman" w:cs="Times New Roman"/>
          <w:color w:val="C00000"/>
          <w:sz w:val="24"/>
          <w:szCs w:val="24"/>
        </w:rPr>
      </w:pPr>
      <w:r w:rsidRPr="00136475">
        <w:rPr>
          <w:rFonts w:ascii="Times New Roman" w:hAnsi="Times New Roman" w:cs="Times New Roman"/>
          <w:b/>
          <w:bCs/>
          <w:color w:val="C00000"/>
          <w:sz w:val="24"/>
          <w:szCs w:val="24"/>
        </w:rPr>
        <w:t>Conclusões:</w:t>
      </w:r>
    </w:p>
    <w:p w:rsidR="00EF4913" w:rsidRDefault="00EF4913" w:rsidP="00EF4913">
      <w:pPr>
        <w:jc w:val="both"/>
        <w:rPr>
          <w:rFonts w:ascii="Times New Roman" w:hAnsi="Times New Roman" w:cs="Times New Roman"/>
          <w:sz w:val="24"/>
          <w:szCs w:val="24"/>
        </w:rPr>
      </w:pPr>
      <w:r w:rsidRPr="00C01A72">
        <w:rPr>
          <w:rFonts w:ascii="Times New Roman" w:hAnsi="Times New Roman" w:cs="Times New Roman"/>
          <w:sz w:val="24"/>
          <w:szCs w:val="24"/>
        </w:rPr>
        <w:t>A partir de 201</w:t>
      </w:r>
      <w:r>
        <w:rPr>
          <w:rFonts w:ascii="Times New Roman" w:hAnsi="Times New Roman" w:cs="Times New Roman"/>
          <w:sz w:val="24"/>
          <w:szCs w:val="24"/>
        </w:rPr>
        <w:t>8</w:t>
      </w:r>
      <w:r w:rsidRPr="00C01A72">
        <w:rPr>
          <w:rFonts w:ascii="Times New Roman" w:hAnsi="Times New Roman" w:cs="Times New Roman"/>
          <w:sz w:val="24"/>
          <w:szCs w:val="24"/>
        </w:rPr>
        <w:t>, todos os pedidos de compra</w:t>
      </w:r>
      <w:r>
        <w:rPr>
          <w:rFonts w:ascii="Times New Roman" w:hAnsi="Times New Roman" w:cs="Times New Roman"/>
          <w:sz w:val="24"/>
          <w:szCs w:val="24"/>
        </w:rPr>
        <w:t xml:space="preserve"> da UnB</w:t>
      </w:r>
      <w:r w:rsidR="007431C1">
        <w:rPr>
          <w:rFonts w:ascii="Times New Roman" w:hAnsi="Times New Roman" w:cs="Times New Roman"/>
          <w:sz w:val="24"/>
          <w:szCs w:val="24"/>
        </w:rPr>
        <w:t xml:space="preserve"> </w:t>
      </w:r>
      <w:r>
        <w:rPr>
          <w:rFonts w:ascii="Times New Roman" w:hAnsi="Times New Roman" w:cs="Times New Roman"/>
          <w:sz w:val="24"/>
          <w:szCs w:val="24"/>
        </w:rPr>
        <w:t xml:space="preserve">são efetuados em sistema integrado, </w:t>
      </w:r>
      <w:r w:rsidRPr="00C01A72">
        <w:rPr>
          <w:rFonts w:ascii="Times New Roman" w:hAnsi="Times New Roman" w:cs="Times New Roman"/>
          <w:sz w:val="24"/>
          <w:szCs w:val="24"/>
        </w:rPr>
        <w:t>visa</w:t>
      </w:r>
      <w:r>
        <w:rPr>
          <w:rFonts w:ascii="Times New Roman" w:hAnsi="Times New Roman" w:cs="Times New Roman"/>
          <w:sz w:val="24"/>
          <w:szCs w:val="24"/>
        </w:rPr>
        <w:t>ndo</w:t>
      </w:r>
      <w:r w:rsidRPr="00C01A72">
        <w:rPr>
          <w:rFonts w:ascii="Times New Roman" w:hAnsi="Times New Roman" w:cs="Times New Roman"/>
          <w:sz w:val="24"/>
          <w:szCs w:val="24"/>
        </w:rPr>
        <w:t xml:space="preserve"> padronizar a descrição do item </w:t>
      </w:r>
      <w:r>
        <w:rPr>
          <w:rFonts w:ascii="Times New Roman" w:hAnsi="Times New Roman" w:cs="Times New Roman"/>
          <w:sz w:val="24"/>
          <w:szCs w:val="24"/>
        </w:rPr>
        <w:t>desejado, conforme Catálogo Federal</w:t>
      </w:r>
      <w:r w:rsidRPr="00C01A72">
        <w:rPr>
          <w:rFonts w:ascii="Times New Roman" w:hAnsi="Times New Roman" w:cs="Times New Roman"/>
          <w:sz w:val="24"/>
          <w:szCs w:val="24"/>
        </w:rPr>
        <w:t xml:space="preserve">. </w:t>
      </w:r>
      <w:r w:rsidR="00D1564C">
        <w:rPr>
          <w:rFonts w:ascii="Times New Roman" w:hAnsi="Times New Roman" w:cs="Times New Roman"/>
          <w:sz w:val="24"/>
          <w:szCs w:val="24"/>
        </w:rPr>
        <w:t>De acordo com</w:t>
      </w:r>
      <w:r w:rsidR="007431C1">
        <w:rPr>
          <w:rFonts w:ascii="Times New Roman" w:hAnsi="Times New Roman" w:cs="Times New Roman"/>
          <w:sz w:val="24"/>
          <w:szCs w:val="24"/>
        </w:rPr>
        <w:t xml:space="preserve"> </w:t>
      </w:r>
      <w:r w:rsidRPr="00585B21">
        <w:rPr>
          <w:rFonts w:ascii="Times New Roman" w:hAnsi="Times New Roman" w:cs="Times New Roman"/>
          <w:sz w:val="24"/>
          <w:szCs w:val="24"/>
        </w:rPr>
        <w:t xml:space="preserve">Preto </w:t>
      </w:r>
      <w:r w:rsidRPr="00585B21">
        <w:rPr>
          <w:rFonts w:ascii="Times New Roman" w:hAnsi="Times New Roman" w:cs="Times New Roman"/>
          <w:i/>
          <w:sz w:val="24"/>
          <w:szCs w:val="24"/>
        </w:rPr>
        <w:t>et a</w:t>
      </w:r>
      <w:r w:rsidR="007431C1">
        <w:rPr>
          <w:rFonts w:ascii="Times New Roman" w:hAnsi="Times New Roman" w:cs="Times New Roman"/>
          <w:i/>
          <w:sz w:val="24"/>
          <w:szCs w:val="24"/>
        </w:rPr>
        <w:t xml:space="preserve">l </w:t>
      </w:r>
      <w:r w:rsidR="007431C1">
        <w:rPr>
          <w:rFonts w:ascii="Times New Roman" w:hAnsi="Times New Roman" w:cs="Times New Roman"/>
          <w:sz w:val="24"/>
          <w:szCs w:val="24"/>
        </w:rPr>
        <w:t>(2017)</w:t>
      </w:r>
      <w:bookmarkStart w:id="0" w:name="_GoBack"/>
      <w:bookmarkEnd w:id="0"/>
      <w:r w:rsidRPr="00585B21">
        <w:rPr>
          <w:rFonts w:ascii="Times New Roman" w:hAnsi="Times New Roman" w:cs="Times New Roman"/>
          <w:sz w:val="24"/>
          <w:szCs w:val="24"/>
        </w:rPr>
        <w:t>,</w:t>
      </w:r>
      <w:r>
        <w:rPr>
          <w:rFonts w:ascii="Times New Roman" w:hAnsi="Times New Roman" w:cs="Times New Roman"/>
          <w:sz w:val="24"/>
          <w:szCs w:val="24"/>
        </w:rPr>
        <w:t xml:space="preserve"> este processo, em aperfeiçoamento, requer capacitação técnica para a correta especificação técnica.A capacitação do pessoal de laboratório na adequada qualificação dos fornecedores seria uma excelente ferramenta para a garantia da qualidade dos insumos e produtos utilizados em aulas práticas.Além disso,se mostra</w:t>
      </w:r>
      <w:r w:rsidRPr="003E316F">
        <w:rPr>
          <w:rFonts w:ascii="Times New Roman" w:hAnsi="Times New Roman" w:cs="Times New Roman"/>
          <w:sz w:val="24"/>
          <w:szCs w:val="24"/>
        </w:rPr>
        <w:t xml:space="preserve"> fator crucial para </w:t>
      </w:r>
      <w:r>
        <w:rPr>
          <w:rFonts w:ascii="Times New Roman" w:hAnsi="Times New Roman" w:cs="Times New Roman"/>
          <w:sz w:val="24"/>
          <w:szCs w:val="24"/>
        </w:rPr>
        <w:t>a qualidade da aprendizagem</w:t>
      </w:r>
      <w:r w:rsidRPr="003E316F">
        <w:rPr>
          <w:rFonts w:ascii="Times New Roman" w:hAnsi="Times New Roman" w:cs="Times New Roman"/>
          <w:sz w:val="24"/>
          <w:szCs w:val="24"/>
        </w:rPr>
        <w:t xml:space="preserve">, </w:t>
      </w:r>
      <w:r>
        <w:rPr>
          <w:rFonts w:ascii="Times New Roman" w:hAnsi="Times New Roman" w:cs="Times New Roman"/>
          <w:sz w:val="24"/>
          <w:szCs w:val="24"/>
        </w:rPr>
        <w:t>habituando</w:t>
      </w:r>
      <w:r w:rsidRPr="003E316F">
        <w:rPr>
          <w:rFonts w:ascii="Times New Roman" w:hAnsi="Times New Roman" w:cs="Times New Roman"/>
          <w:sz w:val="24"/>
          <w:szCs w:val="24"/>
        </w:rPr>
        <w:t xml:space="preserve"> o aluno às condições reais de prática</w:t>
      </w:r>
      <w:r>
        <w:rPr>
          <w:rFonts w:ascii="Times New Roman" w:hAnsi="Times New Roman" w:cs="Times New Roman"/>
          <w:sz w:val="24"/>
          <w:szCs w:val="24"/>
        </w:rPr>
        <w:t>, conforme as Diretrizes Curriculares</w:t>
      </w:r>
      <w:r w:rsidRPr="003E316F">
        <w:rPr>
          <w:rFonts w:ascii="Times New Roman" w:hAnsi="Times New Roman" w:cs="Times New Roman"/>
          <w:sz w:val="24"/>
          <w:szCs w:val="24"/>
        </w:rPr>
        <w:t xml:space="preserve">, </w:t>
      </w:r>
      <w:r w:rsidRPr="00D84F89">
        <w:rPr>
          <w:rFonts w:ascii="Times New Roman" w:hAnsi="Times New Roman" w:cs="Times New Roman"/>
          <w:sz w:val="24"/>
          <w:szCs w:val="24"/>
        </w:rPr>
        <w:t>integr</w:t>
      </w:r>
      <w:r>
        <w:rPr>
          <w:rFonts w:ascii="Times New Roman" w:hAnsi="Times New Roman" w:cs="Times New Roman"/>
          <w:sz w:val="24"/>
          <w:szCs w:val="24"/>
        </w:rPr>
        <w:t>ando</w:t>
      </w:r>
      <w:r w:rsidRPr="00D84F89">
        <w:rPr>
          <w:rFonts w:ascii="Times New Roman" w:hAnsi="Times New Roman" w:cs="Times New Roman"/>
          <w:sz w:val="24"/>
          <w:szCs w:val="24"/>
        </w:rPr>
        <w:t xml:space="preserve"> conhecimentos</w:t>
      </w:r>
      <w:r w:rsidR="007431C1">
        <w:rPr>
          <w:rFonts w:ascii="Times New Roman" w:hAnsi="Times New Roman" w:cs="Times New Roman"/>
          <w:sz w:val="24"/>
          <w:szCs w:val="24"/>
        </w:rPr>
        <w:t xml:space="preserve"> </w:t>
      </w:r>
      <w:r w:rsidRPr="00D84F89">
        <w:rPr>
          <w:rFonts w:ascii="Times New Roman" w:hAnsi="Times New Roman" w:cs="Times New Roman"/>
          <w:sz w:val="24"/>
          <w:szCs w:val="24"/>
        </w:rPr>
        <w:t>teóricos e práticos</w:t>
      </w:r>
      <w:r>
        <w:rPr>
          <w:rFonts w:ascii="Times New Roman" w:hAnsi="Times New Roman" w:cs="Times New Roman"/>
          <w:sz w:val="24"/>
          <w:szCs w:val="24"/>
        </w:rPr>
        <w:t>.</w:t>
      </w:r>
    </w:p>
    <w:p w:rsidR="00674175" w:rsidRPr="00136475" w:rsidRDefault="00674175" w:rsidP="00674175">
      <w:pPr>
        <w:spacing w:line="360" w:lineRule="auto"/>
        <w:jc w:val="both"/>
        <w:rPr>
          <w:rFonts w:ascii="Times New Roman" w:hAnsi="Times New Roman" w:cs="Times New Roman"/>
          <w:color w:val="C00000"/>
          <w:sz w:val="24"/>
          <w:szCs w:val="24"/>
        </w:rPr>
      </w:pPr>
      <w:r w:rsidRPr="00136475">
        <w:rPr>
          <w:rFonts w:ascii="Times New Roman" w:hAnsi="Times New Roman" w:cs="Times New Roman"/>
          <w:b/>
          <w:bCs/>
          <w:color w:val="C00000"/>
          <w:sz w:val="24"/>
          <w:szCs w:val="24"/>
        </w:rPr>
        <w:t>Referências bibliográficas</w:t>
      </w:r>
    </w:p>
    <w:p w:rsidR="00F31D4D" w:rsidRDefault="00F31D4D" w:rsidP="00F31D4D">
      <w:pPr>
        <w:jc w:val="both"/>
        <w:rPr>
          <w:rFonts w:ascii="Times New Roman" w:hAnsi="Times New Roman" w:cs="Times New Roman"/>
          <w:sz w:val="24"/>
          <w:szCs w:val="24"/>
        </w:rPr>
      </w:pPr>
      <w:r w:rsidRPr="002F68E0">
        <w:rPr>
          <w:rFonts w:ascii="Times New Roman" w:hAnsi="Times New Roman" w:cs="Times New Roman"/>
          <w:sz w:val="24"/>
          <w:szCs w:val="24"/>
        </w:rPr>
        <w:t xml:space="preserve">BRASIL. MINISTÉRIO DA SAÚDE. AGENCIA NACIONAL DE VIGILÂNCIA SANITÁRIA. Resolução da </w:t>
      </w:r>
      <w:r w:rsidR="00BC08E1">
        <w:rPr>
          <w:rFonts w:ascii="Times New Roman" w:hAnsi="Times New Roman" w:cs="Times New Roman"/>
          <w:sz w:val="24"/>
          <w:szCs w:val="24"/>
        </w:rPr>
        <w:t>Diretoria C</w:t>
      </w:r>
      <w:r w:rsidRPr="002F68E0">
        <w:rPr>
          <w:rFonts w:ascii="Times New Roman" w:hAnsi="Times New Roman" w:cs="Times New Roman"/>
          <w:sz w:val="24"/>
          <w:szCs w:val="24"/>
        </w:rPr>
        <w:t xml:space="preserve">olegiada- RDC nº 11 de 16 de fevereiro de 2012. Dispõe sobre o funcionamento de laboratórios analíticos que realizam análises em produtos sujeitos à Vigilância Sanitária e dá outras providências. </w:t>
      </w:r>
    </w:p>
    <w:p w:rsidR="00F31D4D" w:rsidRPr="00BC08E1" w:rsidRDefault="00F31D4D" w:rsidP="00F31D4D">
      <w:pPr>
        <w:jc w:val="both"/>
        <w:rPr>
          <w:rFonts w:ascii="Times New Roman" w:hAnsi="Times New Roman" w:cs="Times New Roman"/>
          <w:sz w:val="24"/>
          <w:szCs w:val="24"/>
        </w:rPr>
      </w:pPr>
      <w:r w:rsidRPr="00BC08E1">
        <w:rPr>
          <w:rFonts w:ascii="Times New Roman" w:hAnsi="Times New Roman" w:cs="Times New Roman"/>
          <w:sz w:val="24"/>
          <w:szCs w:val="24"/>
        </w:rPr>
        <w:t xml:space="preserve">_____. </w:t>
      </w:r>
      <w:r w:rsidR="00BC08E1" w:rsidRPr="002F68E0">
        <w:rPr>
          <w:rFonts w:ascii="Times New Roman" w:hAnsi="Times New Roman" w:cs="Times New Roman"/>
          <w:sz w:val="24"/>
          <w:szCs w:val="24"/>
        </w:rPr>
        <w:t xml:space="preserve">Resolução da </w:t>
      </w:r>
      <w:r w:rsidR="00BC08E1">
        <w:rPr>
          <w:rFonts w:ascii="Times New Roman" w:hAnsi="Times New Roman" w:cs="Times New Roman"/>
          <w:sz w:val="24"/>
          <w:szCs w:val="24"/>
        </w:rPr>
        <w:t>Diretoria C</w:t>
      </w:r>
      <w:r w:rsidR="00BC08E1" w:rsidRPr="002F68E0">
        <w:rPr>
          <w:rFonts w:ascii="Times New Roman" w:hAnsi="Times New Roman" w:cs="Times New Roman"/>
          <w:sz w:val="24"/>
          <w:szCs w:val="24"/>
        </w:rPr>
        <w:t>olegiada</w:t>
      </w:r>
      <w:r w:rsidRPr="00BC08E1">
        <w:rPr>
          <w:rFonts w:ascii="Times New Roman" w:hAnsi="Times New Roman" w:cs="Times New Roman"/>
          <w:sz w:val="24"/>
          <w:szCs w:val="24"/>
        </w:rPr>
        <w:t xml:space="preserve">- RDC nº 69 de 08 de dezembro de 2014. </w:t>
      </w:r>
      <w:r w:rsidRPr="00BC08E1">
        <w:rPr>
          <w:rFonts w:ascii="Times New Roman" w:hAnsi="Times New Roman" w:cs="Times New Roman"/>
        </w:rPr>
        <w:t>Dispõe sobre as Boas Práticas de Fabricação de Insumos Farmacêuticos Ativos</w:t>
      </w:r>
      <w:r w:rsidRPr="00BC08E1">
        <w:rPr>
          <w:rFonts w:ascii="Times New Roman" w:hAnsi="Times New Roman" w:cs="Times New Roman"/>
          <w:sz w:val="24"/>
          <w:szCs w:val="24"/>
        </w:rPr>
        <w:t>.</w:t>
      </w:r>
    </w:p>
    <w:p w:rsidR="00F31D4D" w:rsidRPr="00BC08E1" w:rsidRDefault="00F31D4D" w:rsidP="00F31D4D">
      <w:pPr>
        <w:jc w:val="both"/>
        <w:rPr>
          <w:rFonts w:ascii="Times New Roman" w:hAnsi="Times New Roman" w:cs="Times New Roman"/>
          <w:sz w:val="24"/>
          <w:szCs w:val="24"/>
        </w:rPr>
      </w:pPr>
      <w:r w:rsidRPr="00BC08E1">
        <w:rPr>
          <w:rFonts w:ascii="Times New Roman" w:hAnsi="Times New Roman" w:cs="Times New Roman"/>
          <w:sz w:val="24"/>
          <w:szCs w:val="24"/>
        </w:rPr>
        <w:t xml:space="preserve">_____. </w:t>
      </w:r>
      <w:r w:rsidR="00BC08E1" w:rsidRPr="002F68E0">
        <w:rPr>
          <w:rFonts w:ascii="Times New Roman" w:hAnsi="Times New Roman" w:cs="Times New Roman"/>
          <w:sz w:val="24"/>
          <w:szCs w:val="24"/>
        </w:rPr>
        <w:t xml:space="preserve">Resolução da </w:t>
      </w:r>
      <w:r w:rsidR="00BC08E1">
        <w:rPr>
          <w:rFonts w:ascii="Times New Roman" w:hAnsi="Times New Roman" w:cs="Times New Roman"/>
          <w:sz w:val="24"/>
          <w:szCs w:val="24"/>
        </w:rPr>
        <w:t>Diretoria C</w:t>
      </w:r>
      <w:r w:rsidR="00BC08E1" w:rsidRPr="002F68E0">
        <w:rPr>
          <w:rFonts w:ascii="Times New Roman" w:hAnsi="Times New Roman" w:cs="Times New Roman"/>
          <w:sz w:val="24"/>
          <w:szCs w:val="24"/>
        </w:rPr>
        <w:t>olegiada</w:t>
      </w:r>
      <w:r w:rsidRPr="00BC08E1">
        <w:rPr>
          <w:rFonts w:ascii="Times New Roman" w:hAnsi="Times New Roman" w:cs="Times New Roman"/>
          <w:sz w:val="24"/>
          <w:szCs w:val="24"/>
        </w:rPr>
        <w:t xml:space="preserve">- RDC nº 34 de 7 de agosto de 2015. </w:t>
      </w:r>
      <w:r w:rsidRPr="00BC08E1">
        <w:rPr>
          <w:rFonts w:ascii="Times New Roman" w:hAnsi="Times New Roman" w:cs="Times New Roman"/>
        </w:rPr>
        <w:t>Dispõe sobre as Boas Práticas de Fabricação de Excipientes Farmacêuticos.</w:t>
      </w:r>
    </w:p>
    <w:p w:rsidR="00F31D4D" w:rsidRPr="002F68E0" w:rsidRDefault="00F31D4D" w:rsidP="00F31D4D">
      <w:pPr>
        <w:jc w:val="both"/>
        <w:rPr>
          <w:rFonts w:ascii="Times New Roman" w:hAnsi="Times New Roman" w:cs="Times New Roman"/>
          <w:sz w:val="24"/>
          <w:szCs w:val="24"/>
        </w:rPr>
      </w:pPr>
      <w:r w:rsidRPr="002F68E0">
        <w:rPr>
          <w:rFonts w:ascii="Times New Roman" w:hAnsi="Times New Roman" w:cs="Times New Roman"/>
          <w:sz w:val="24"/>
          <w:szCs w:val="24"/>
        </w:rPr>
        <w:t xml:space="preserve">PRETO, J. A. M. et al.  Adequação à classe 6810 do CATMAT/SIASG para insumos farmacêuticos e produtos químicos relacionados: análise dos processos de compras da FUB. 2017. </w:t>
      </w:r>
      <w:r w:rsidR="00BC08E1">
        <w:rPr>
          <w:rFonts w:ascii="Times New Roman" w:hAnsi="Times New Roman" w:cs="Times New Roman"/>
          <w:sz w:val="24"/>
          <w:szCs w:val="24"/>
        </w:rPr>
        <w:t>Trabalho de Conclusão de Curso</w:t>
      </w:r>
      <w:r w:rsidRPr="002F68E0">
        <w:rPr>
          <w:rFonts w:ascii="Times New Roman" w:hAnsi="Times New Roman" w:cs="Times New Roman"/>
          <w:sz w:val="24"/>
          <w:szCs w:val="24"/>
        </w:rPr>
        <w:t>, Universidade de Brasília, Distrito Federal, 2017.</w:t>
      </w:r>
    </w:p>
    <w:p w:rsidR="00F31D4D" w:rsidRDefault="00F31D4D" w:rsidP="00F31D4D">
      <w:pPr>
        <w:jc w:val="both"/>
        <w:rPr>
          <w:rFonts w:ascii="Times New Roman" w:hAnsi="Times New Roman" w:cs="Times New Roman"/>
          <w:sz w:val="24"/>
          <w:szCs w:val="24"/>
        </w:rPr>
      </w:pPr>
      <w:r w:rsidRPr="002F68E0">
        <w:rPr>
          <w:rFonts w:ascii="Times New Roman" w:hAnsi="Times New Roman" w:cs="Times New Roman"/>
          <w:sz w:val="24"/>
          <w:szCs w:val="24"/>
        </w:rPr>
        <w:lastRenderedPageBreak/>
        <w:t>NOTICIAS.UNB.BR. Brasília: UnB inicia operações com novo sistema de gestão, 2018. Disponível em: &lt;</w:t>
      </w:r>
      <w:hyperlink r:id="rId8" w:history="1">
        <w:r w:rsidRPr="002F68E0">
          <w:rPr>
            <w:rStyle w:val="Hyperlink"/>
            <w:rFonts w:ascii="Times New Roman" w:hAnsi="Times New Roman" w:cs="Times New Roman"/>
            <w:sz w:val="24"/>
            <w:szCs w:val="24"/>
          </w:rPr>
          <w:t>https://www.noticias.unb.br/publicacoes/76-institucional/2293-unb-inicia-operacoes-com-novo-sistema-de-gestao</w:t>
        </w:r>
      </w:hyperlink>
      <w:r w:rsidRPr="002F68E0">
        <w:rPr>
          <w:rFonts w:ascii="Times New Roman" w:hAnsi="Times New Roman" w:cs="Times New Roman"/>
          <w:sz w:val="24"/>
          <w:szCs w:val="24"/>
        </w:rPr>
        <w:t>&gt;. Acesso em: 15 ago. 2019</w:t>
      </w:r>
    </w:p>
    <w:p w:rsidR="00674175" w:rsidRPr="00674175" w:rsidRDefault="00674175" w:rsidP="00674175"/>
    <w:sectPr w:rsidR="00674175" w:rsidRPr="00674175" w:rsidSect="00CF0EFF">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65E8" w:rsidRDefault="008B65E8" w:rsidP="00B66199">
      <w:pPr>
        <w:spacing w:after="0" w:line="240" w:lineRule="auto"/>
      </w:pPr>
      <w:r>
        <w:separator/>
      </w:r>
    </w:p>
  </w:endnote>
  <w:endnote w:type="continuationSeparator" w:id="1">
    <w:p w:rsidR="008B65E8" w:rsidRDefault="008B65E8" w:rsidP="00B661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199" w:rsidRDefault="00B66199">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199" w:rsidRDefault="00B66199">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199" w:rsidRDefault="00B6619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65E8" w:rsidRDefault="008B65E8" w:rsidP="00B66199">
      <w:pPr>
        <w:spacing w:after="0" w:line="240" w:lineRule="auto"/>
      </w:pPr>
      <w:r>
        <w:separator/>
      </w:r>
    </w:p>
  </w:footnote>
  <w:footnote w:type="continuationSeparator" w:id="1">
    <w:p w:rsidR="008B65E8" w:rsidRDefault="008B65E8" w:rsidP="00B661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199" w:rsidRDefault="00CF0EFF">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0629079" o:spid="_x0000_s6147" type="#_x0000_t75" style="position:absolute;margin-left:0;margin-top:0;width:595.5pt;height:842.25pt;z-index:-251659776;mso-position-horizontal:center;mso-position-horizontal-relative:margin;mso-position-vertical:center;mso-position-vertical-relative:margin" o:allowincell="f">
          <v:imagedata r:id="rId1" o:title="timbrado VIJFAR"/>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199" w:rsidRDefault="00CF0EFF">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0629080" o:spid="_x0000_s6146" type="#_x0000_t75" style="position:absolute;margin-left:0;margin-top:0;width:595.5pt;height:842.25pt;z-index:-251658752;mso-position-horizontal:center;mso-position-horizontal-relative:margin;mso-position-vertical:center;mso-position-vertical-relative:margin" o:allowincell="f">
          <v:imagedata r:id="rId1" o:title="timbrado VIJFAR"/>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199" w:rsidRDefault="00CF0EFF">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0629078" o:spid="_x0000_s6145" type="#_x0000_t75" style="position:absolute;margin-left:0;margin-top:0;width:595.5pt;height:842.25pt;z-index:-251657728;mso-position-horizontal:center;mso-position-horizontal-relative:margin;mso-position-vertical:center;mso-position-vertical-relative:margin" o:allowincell="f">
          <v:imagedata r:id="rId1" o:title="timbrado VIJFAR"/>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D5B5C"/>
    <w:multiLevelType w:val="hybridMultilevel"/>
    <w:tmpl w:val="2CBA2800"/>
    <w:lvl w:ilvl="0" w:tplc="04160005">
      <w:start w:val="1"/>
      <w:numFmt w:val="bullet"/>
      <w:lvlText w:val=""/>
      <w:lvlJc w:val="left"/>
      <w:pPr>
        <w:ind w:left="2880" w:hanging="360"/>
      </w:pPr>
      <w:rPr>
        <w:rFonts w:ascii="Wingdings" w:hAnsi="Wingdings" w:hint="default"/>
      </w:rPr>
    </w:lvl>
    <w:lvl w:ilvl="1" w:tplc="04160003" w:tentative="1">
      <w:start w:val="1"/>
      <w:numFmt w:val="bullet"/>
      <w:lvlText w:val="o"/>
      <w:lvlJc w:val="left"/>
      <w:pPr>
        <w:ind w:left="3600" w:hanging="360"/>
      </w:pPr>
      <w:rPr>
        <w:rFonts w:ascii="Courier New" w:hAnsi="Courier New" w:cs="Courier New" w:hint="default"/>
      </w:rPr>
    </w:lvl>
    <w:lvl w:ilvl="2" w:tplc="04160005" w:tentative="1">
      <w:start w:val="1"/>
      <w:numFmt w:val="bullet"/>
      <w:lvlText w:val=""/>
      <w:lvlJc w:val="left"/>
      <w:pPr>
        <w:ind w:left="4320" w:hanging="360"/>
      </w:pPr>
      <w:rPr>
        <w:rFonts w:ascii="Wingdings" w:hAnsi="Wingdings" w:hint="default"/>
      </w:rPr>
    </w:lvl>
    <w:lvl w:ilvl="3" w:tplc="04160001" w:tentative="1">
      <w:start w:val="1"/>
      <w:numFmt w:val="bullet"/>
      <w:lvlText w:val=""/>
      <w:lvlJc w:val="left"/>
      <w:pPr>
        <w:ind w:left="5040" w:hanging="360"/>
      </w:pPr>
      <w:rPr>
        <w:rFonts w:ascii="Symbol" w:hAnsi="Symbol" w:hint="default"/>
      </w:rPr>
    </w:lvl>
    <w:lvl w:ilvl="4" w:tplc="04160003" w:tentative="1">
      <w:start w:val="1"/>
      <w:numFmt w:val="bullet"/>
      <w:lvlText w:val="o"/>
      <w:lvlJc w:val="left"/>
      <w:pPr>
        <w:ind w:left="5760" w:hanging="360"/>
      </w:pPr>
      <w:rPr>
        <w:rFonts w:ascii="Courier New" w:hAnsi="Courier New" w:cs="Courier New" w:hint="default"/>
      </w:rPr>
    </w:lvl>
    <w:lvl w:ilvl="5" w:tplc="04160005" w:tentative="1">
      <w:start w:val="1"/>
      <w:numFmt w:val="bullet"/>
      <w:lvlText w:val=""/>
      <w:lvlJc w:val="left"/>
      <w:pPr>
        <w:ind w:left="6480" w:hanging="360"/>
      </w:pPr>
      <w:rPr>
        <w:rFonts w:ascii="Wingdings" w:hAnsi="Wingdings" w:hint="default"/>
      </w:rPr>
    </w:lvl>
    <w:lvl w:ilvl="6" w:tplc="04160001" w:tentative="1">
      <w:start w:val="1"/>
      <w:numFmt w:val="bullet"/>
      <w:lvlText w:val=""/>
      <w:lvlJc w:val="left"/>
      <w:pPr>
        <w:ind w:left="7200" w:hanging="360"/>
      </w:pPr>
      <w:rPr>
        <w:rFonts w:ascii="Symbol" w:hAnsi="Symbol" w:hint="default"/>
      </w:rPr>
    </w:lvl>
    <w:lvl w:ilvl="7" w:tplc="04160003" w:tentative="1">
      <w:start w:val="1"/>
      <w:numFmt w:val="bullet"/>
      <w:lvlText w:val="o"/>
      <w:lvlJc w:val="left"/>
      <w:pPr>
        <w:ind w:left="7920" w:hanging="360"/>
      </w:pPr>
      <w:rPr>
        <w:rFonts w:ascii="Courier New" w:hAnsi="Courier New" w:cs="Courier New" w:hint="default"/>
      </w:rPr>
    </w:lvl>
    <w:lvl w:ilvl="8" w:tplc="04160005" w:tentative="1">
      <w:start w:val="1"/>
      <w:numFmt w:val="bullet"/>
      <w:lvlText w:val=""/>
      <w:lvlJc w:val="left"/>
      <w:pPr>
        <w:ind w:left="8640" w:hanging="360"/>
      </w:pPr>
      <w:rPr>
        <w:rFonts w:ascii="Wingdings" w:hAnsi="Wingdings" w:hint="default"/>
      </w:rPr>
    </w:lvl>
  </w:abstractNum>
  <w:abstractNum w:abstractNumId="1">
    <w:nsid w:val="218234E3"/>
    <w:multiLevelType w:val="multilevel"/>
    <w:tmpl w:val="6DA27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D35790"/>
    <w:multiLevelType w:val="hybridMultilevel"/>
    <w:tmpl w:val="B67AE74E"/>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nsid w:val="28EB7384"/>
    <w:multiLevelType w:val="hybridMultilevel"/>
    <w:tmpl w:val="A85AF1C2"/>
    <w:lvl w:ilvl="0" w:tplc="04160009">
      <w:start w:val="1"/>
      <w:numFmt w:val="bullet"/>
      <w:lvlText w:val=""/>
      <w:lvlJc w:val="left"/>
      <w:pPr>
        <w:ind w:left="1423" w:hanging="360"/>
      </w:pPr>
      <w:rPr>
        <w:rFonts w:ascii="Wingdings" w:hAnsi="Wingdings" w:hint="default"/>
      </w:rPr>
    </w:lvl>
    <w:lvl w:ilvl="1" w:tplc="04160003" w:tentative="1">
      <w:start w:val="1"/>
      <w:numFmt w:val="bullet"/>
      <w:lvlText w:val="o"/>
      <w:lvlJc w:val="left"/>
      <w:pPr>
        <w:ind w:left="2143" w:hanging="360"/>
      </w:pPr>
      <w:rPr>
        <w:rFonts w:ascii="Courier New" w:hAnsi="Courier New" w:cs="Courier New" w:hint="default"/>
      </w:rPr>
    </w:lvl>
    <w:lvl w:ilvl="2" w:tplc="04160005" w:tentative="1">
      <w:start w:val="1"/>
      <w:numFmt w:val="bullet"/>
      <w:lvlText w:val=""/>
      <w:lvlJc w:val="left"/>
      <w:pPr>
        <w:ind w:left="2863" w:hanging="360"/>
      </w:pPr>
      <w:rPr>
        <w:rFonts w:ascii="Wingdings" w:hAnsi="Wingdings" w:hint="default"/>
      </w:rPr>
    </w:lvl>
    <w:lvl w:ilvl="3" w:tplc="04160001" w:tentative="1">
      <w:start w:val="1"/>
      <w:numFmt w:val="bullet"/>
      <w:lvlText w:val=""/>
      <w:lvlJc w:val="left"/>
      <w:pPr>
        <w:ind w:left="3583" w:hanging="360"/>
      </w:pPr>
      <w:rPr>
        <w:rFonts w:ascii="Symbol" w:hAnsi="Symbol" w:hint="default"/>
      </w:rPr>
    </w:lvl>
    <w:lvl w:ilvl="4" w:tplc="04160003" w:tentative="1">
      <w:start w:val="1"/>
      <w:numFmt w:val="bullet"/>
      <w:lvlText w:val="o"/>
      <w:lvlJc w:val="left"/>
      <w:pPr>
        <w:ind w:left="4303" w:hanging="360"/>
      </w:pPr>
      <w:rPr>
        <w:rFonts w:ascii="Courier New" w:hAnsi="Courier New" w:cs="Courier New" w:hint="default"/>
      </w:rPr>
    </w:lvl>
    <w:lvl w:ilvl="5" w:tplc="04160005" w:tentative="1">
      <w:start w:val="1"/>
      <w:numFmt w:val="bullet"/>
      <w:lvlText w:val=""/>
      <w:lvlJc w:val="left"/>
      <w:pPr>
        <w:ind w:left="5023" w:hanging="360"/>
      </w:pPr>
      <w:rPr>
        <w:rFonts w:ascii="Wingdings" w:hAnsi="Wingdings" w:hint="default"/>
      </w:rPr>
    </w:lvl>
    <w:lvl w:ilvl="6" w:tplc="04160001" w:tentative="1">
      <w:start w:val="1"/>
      <w:numFmt w:val="bullet"/>
      <w:lvlText w:val=""/>
      <w:lvlJc w:val="left"/>
      <w:pPr>
        <w:ind w:left="5743" w:hanging="360"/>
      </w:pPr>
      <w:rPr>
        <w:rFonts w:ascii="Symbol" w:hAnsi="Symbol" w:hint="default"/>
      </w:rPr>
    </w:lvl>
    <w:lvl w:ilvl="7" w:tplc="04160003" w:tentative="1">
      <w:start w:val="1"/>
      <w:numFmt w:val="bullet"/>
      <w:lvlText w:val="o"/>
      <w:lvlJc w:val="left"/>
      <w:pPr>
        <w:ind w:left="6463" w:hanging="360"/>
      </w:pPr>
      <w:rPr>
        <w:rFonts w:ascii="Courier New" w:hAnsi="Courier New" w:cs="Courier New" w:hint="default"/>
      </w:rPr>
    </w:lvl>
    <w:lvl w:ilvl="8" w:tplc="04160005" w:tentative="1">
      <w:start w:val="1"/>
      <w:numFmt w:val="bullet"/>
      <w:lvlText w:val=""/>
      <w:lvlJc w:val="left"/>
      <w:pPr>
        <w:ind w:left="7183" w:hanging="360"/>
      </w:pPr>
      <w:rPr>
        <w:rFonts w:ascii="Wingdings" w:hAnsi="Wingdings" w:hint="default"/>
      </w:rPr>
    </w:lvl>
  </w:abstractNum>
  <w:abstractNum w:abstractNumId="4">
    <w:nsid w:val="2A9B37D1"/>
    <w:multiLevelType w:val="multilevel"/>
    <w:tmpl w:val="13D2D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7D4ED9"/>
    <w:multiLevelType w:val="hybridMultilevel"/>
    <w:tmpl w:val="37AC1DA0"/>
    <w:lvl w:ilvl="0" w:tplc="C9848AAA">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
    <w:nsid w:val="33853573"/>
    <w:multiLevelType w:val="multilevel"/>
    <w:tmpl w:val="96944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E31B58"/>
    <w:multiLevelType w:val="hybridMultilevel"/>
    <w:tmpl w:val="4B5A52FE"/>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8">
    <w:nsid w:val="40552CB7"/>
    <w:multiLevelType w:val="multilevel"/>
    <w:tmpl w:val="3F620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73198C"/>
    <w:multiLevelType w:val="hybridMultilevel"/>
    <w:tmpl w:val="6CA0C8D6"/>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632E3225"/>
    <w:multiLevelType w:val="hybridMultilevel"/>
    <w:tmpl w:val="752452D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86114E9"/>
    <w:multiLevelType w:val="hybridMultilevel"/>
    <w:tmpl w:val="EC90E9E0"/>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68B65A06"/>
    <w:multiLevelType w:val="hybridMultilevel"/>
    <w:tmpl w:val="D4B82208"/>
    <w:lvl w:ilvl="0" w:tplc="04160009">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3">
    <w:nsid w:val="6B7B20BE"/>
    <w:multiLevelType w:val="hybridMultilevel"/>
    <w:tmpl w:val="01B4936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9266E8D"/>
    <w:multiLevelType w:val="hybridMultilevel"/>
    <w:tmpl w:val="AB4ABD26"/>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nsid w:val="7BC453FA"/>
    <w:multiLevelType w:val="hybridMultilevel"/>
    <w:tmpl w:val="CE6ED05E"/>
    <w:lvl w:ilvl="0" w:tplc="04160009">
      <w:start w:val="1"/>
      <w:numFmt w:val="bullet"/>
      <w:lvlText w:val=""/>
      <w:lvlJc w:val="left"/>
      <w:pPr>
        <w:ind w:left="2160" w:hanging="360"/>
      </w:pPr>
      <w:rPr>
        <w:rFonts w:ascii="Wingdings" w:hAnsi="Wingdings"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6">
    <w:nsid w:val="7F0423CF"/>
    <w:multiLevelType w:val="hybridMultilevel"/>
    <w:tmpl w:val="0AA6DABE"/>
    <w:lvl w:ilvl="0" w:tplc="04160005">
      <w:start w:val="1"/>
      <w:numFmt w:val="bullet"/>
      <w:lvlText w:val=""/>
      <w:lvlJc w:val="left"/>
      <w:pPr>
        <w:ind w:left="2160" w:hanging="360"/>
      </w:pPr>
      <w:rPr>
        <w:rFonts w:ascii="Wingdings" w:hAnsi="Wingdings"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num w:numId="1">
    <w:abstractNumId w:val="7"/>
  </w:num>
  <w:num w:numId="2">
    <w:abstractNumId w:val="11"/>
  </w:num>
  <w:num w:numId="3">
    <w:abstractNumId w:val="10"/>
  </w:num>
  <w:num w:numId="4">
    <w:abstractNumId w:val="2"/>
  </w:num>
  <w:num w:numId="5">
    <w:abstractNumId w:val="14"/>
  </w:num>
  <w:num w:numId="6">
    <w:abstractNumId w:val="15"/>
  </w:num>
  <w:num w:numId="7">
    <w:abstractNumId w:val="0"/>
  </w:num>
  <w:num w:numId="8">
    <w:abstractNumId w:val="16"/>
  </w:num>
  <w:num w:numId="9">
    <w:abstractNumId w:val="5"/>
  </w:num>
  <w:num w:numId="10">
    <w:abstractNumId w:val="3"/>
  </w:num>
  <w:num w:numId="11">
    <w:abstractNumId w:val="12"/>
  </w:num>
  <w:num w:numId="12">
    <w:abstractNumId w:val="9"/>
  </w:num>
  <w:num w:numId="13">
    <w:abstractNumId w:val="8"/>
  </w:num>
  <w:num w:numId="14">
    <w:abstractNumId w:val="6"/>
  </w:num>
  <w:num w:numId="15">
    <w:abstractNumId w:val="1"/>
  </w:num>
  <w:num w:numId="16">
    <w:abstractNumId w:val="4"/>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displayBackgroundShape/>
  <w:defaultTabStop w:val="708"/>
  <w:hyphenationZone w:val="425"/>
  <w:characterSpacingControl w:val="doNotCompress"/>
  <w:hdrShapeDefaults>
    <o:shapedefaults v:ext="edit" spidmax="7170"/>
    <o:shapelayout v:ext="edit">
      <o:idmap v:ext="edit" data="6"/>
    </o:shapelayout>
  </w:hdrShapeDefaults>
  <w:footnotePr>
    <w:footnote w:id="0"/>
    <w:footnote w:id="1"/>
  </w:footnotePr>
  <w:endnotePr>
    <w:endnote w:id="0"/>
    <w:endnote w:id="1"/>
  </w:endnotePr>
  <w:compat/>
  <w:rsids>
    <w:rsidRoot w:val="00B66199"/>
    <w:rsid w:val="000411F6"/>
    <w:rsid w:val="00055722"/>
    <w:rsid w:val="0007490B"/>
    <w:rsid w:val="00076F93"/>
    <w:rsid w:val="00100F50"/>
    <w:rsid w:val="00130A21"/>
    <w:rsid w:val="001703E3"/>
    <w:rsid w:val="001B0D24"/>
    <w:rsid w:val="001B19EC"/>
    <w:rsid w:val="001B7597"/>
    <w:rsid w:val="001E0864"/>
    <w:rsid w:val="00214B30"/>
    <w:rsid w:val="00222DAE"/>
    <w:rsid w:val="002518E3"/>
    <w:rsid w:val="00285242"/>
    <w:rsid w:val="002D323F"/>
    <w:rsid w:val="002D5187"/>
    <w:rsid w:val="00356351"/>
    <w:rsid w:val="0037130B"/>
    <w:rsid w:val="00390B57"/>
    <w:rsid w:val="003D37C5"/>
    <w:rsid w:val="00435EAA"/>
    <w:rsid w:val="00444C9C"/>
    <w:rsid w:val="00470A0B"/>
    <w:rsid w:val="004F6D78"/>
    <w:rsid w:val="00511B6F"/>
    <w:rsid w:val="00532DFE"/>
    <w:rsid w:val="005C79AD"/>
    <w:rsid w:val="00603192"/>
    <w:rsid w:val="00622EA6"/>
    <w:rsid w:val="00637CF4"/>
    <w:rsid w:val="00674175"/>
    <w:rsid w:val="00675F79"/>
    <w:rsid w:val="006979F9"/>
    <w:rsid w:val="006A7D28"/>
    <w:rsid w:val="006C3A0E"/>
    <w:rsid w:val="007312D3"/>
    <w:rsid w:val="007431C1"/>
    <w:rsid w:val="007536DC"/>
    <w:rsid w:val="00760CD2"/>
    <w:rsid w:val="00777332"/>
    <w:rsid w:val="00782488"/>
    <w:rsid w:val="007B4976"/>
    <w:rsid w:val="007E4B03"/>
    <w:rsid w:val="0081299E"/>
    <w:rsid w:val="00871741"/>
    <w:rsid w:val="0087530B"/>
    <w:rsid w:val="0087757B"/>
    <w:rsid w:val="008B65E8"/>
    <w:rsid w:val="008B6BAA"/>
    <w:rsid w:val="008F5027"/>
    <w:rsid w:val="008F6969"/>
    <w:rsid w:val="00901A94"/>
    <w:rsid w:val="0091056A"/>
    <w:rsid w:val="009A2E6A"/>
    <w:rsid w:val="009B6CB4"/>
    <w:rsid w:val="009D5E71"/>
    <w:rsid w:val="00A023BA"/>
    <w:rsid w:val="00AC1FC5"/>
    <w:rsid w:val="00AC3FFD"/>
    <w:rsid w:val="00AE4936"/>
    <w:rsid w:val="00B24ADE"/>
    <w:rsid w:val="00B66199"/>
    <w:rsid w:val="00B92E52"/>
    <w:rsid w:val="00B9731A"/>
    <w:rsid w:val="00BC08E1"/>
    <w:rsid w:val="00BD08AA"/>
    <w:rsid w:val="00BE3B2B"/>
    <w:rsid w:val="00BF2B54"/>
    <w:rsid w:val="00C10CFC"/>
    <w:rsid w:val="00C216F1"/>
    <w:rsid w:val="00C54976"/>
    <w:rsid w:val="00CC3434"/>
    <w:rsid w:val="00CE451D"/>
    <w:rsid w:val="00CF0EFF"/>
    <w:rsid w:val="00D1564C"/>
    <w:rsid w:val="00D730C6"/>
    <w:rsid w:val="00DF2388"/>
    <w:rsid w:val="00E13758"/>
    <w:rsid w:val="00E161B4"/>
    <w:rsid w:val="00E354FC"/>
    <w:rsid w:val="00E369CE"/>
    <w:rsid w:val="00E72038"/>
    <w:rsid w:val="00E75240"/>
    <w:rsid w:val="00EE3887"/>
    <w:rsid w:val="00EF3F12"/>
    <w:rsid w:val="00EF4913"/>
    <w:rsid w:val="00F16724"/>
    <w:rsid w:val="00F31D4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19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66199"/>
    <w:pPr>
      <w:ind w:left="720"/>
      <w:contextualSpacing/>
    </w:pPr>
  </w:style>
  <w:style w:type="table" w:styleId="Tabelacomgrade">
    <w:name w:val="Table Grid"/>
    <w:basedOn w:val="Tabelanormal"/>
    <w:uiPriority w:val="39"/>
    <w:rsid w:val="00B661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deGrade41">
    <w:name w:val="Tabela de Grade 41"/>
    <w:basedOn w:val="Tabelanormal"/>
    <w:uiPriority w:val="49"/>
    <w:rsid w:val="00B66199"/>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emEspaamento">
    <w:name w:val="No Spacing"/>
    <w:uiPriority w:val="1"/>
    <w:qFormat/>
    <w:rsid w:val="00B66199"/>
    <w:pPr>
      <w:spacing w:after="0" w:line="240" w:lineRule="auto"/>
    </w:pPr>
  </w:style>
  <w:style w:type="character" w:styleId="Hyperlink">
    <w:name w:val="Hyperlink"/>
    <w:basedOn w:val="Fontepargpadro"/>
    <w:uiPriority w:val="99"/>
    <w:unhideWhenUsed/>
    <w:rsid w:val="00B66199"/>
    <w:rPr>
      <w:color w:val="0563C1" w:themeColor="hyperlink"/>
      <w:u w:val="single"/>
    </w:rPr>
  </w:style>
  <w:style w:type="paragraph" w:styleId="Cabealho">
    <w:name w:val="header"/>
    <w:basedOn w:val="Normal"/>
    <w:link w:val="CabealhoChar"/>
    <w:uiPriority w:val="99"/>
    <w:unhideWhenUsed/>
    <w:rsid w:val="00B6619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66199"/>
  </w:style>
  <w:style w:type="paragraph" w:styleId="Rodap">
    <w:name w:val="footer"/>
    <w:basedOn w:val="Normal"/>
    <w:link w:val="RodapChar"/>
    <w:uiPriority w:val="99"/>
    <w:unhideWhenUsed/>
    <w:rsid w:val="00B66199"/>
    <w:pPr>
      <w:tabs>
        <w:tab w:val="center" w:pos="4252"/>
        <w:tab w:val="right" w:pos="8504"/>
      </w:tabs>
      <w:spacing w:after="0" w:line="240" w:lineRule="auto"/>
    </w:pPr>
  </w:style>
  <w:style w:type="character" w:customStyle="1" w:styleId="RodapChar">
    <w:name w:val="Rodapé Char"/>
    <w:basedOn w:val="Fontepargpadro"/>
    <w:link w:val="Rodap"/>
    <w:uiPriority w:val="99"/>
    <w:rsid w:val="00B66199"/>
  </w:style>
  <w:style w:type="character" w:customStyle="1" w:styleId="MenoPendente1">
    <w:name w:val="Menção Pendente1"/>
    <w:basedOn w:val="Fontepargpadro"/>
    <w:uiPriority w:val="99"/>
    <w:semiHidden/>
    <w:unhideWhenUsed/>
    <w:rsid w:val="002D323F"/>
    <w:rPr>
      <w:color w:val="808080"/>
      <w:shd w:val="clear" w:color="auto" w:fill="E6E6E6"/>
    </w:rPr>
  </w:style>
  <w:style w:type="paragraph" w:styleId="NormalWeb">
    <w:name w:val="Normal (Web)"/>
    <w:basedOn w:val="Normal"/>
    <w:uiPriority w:val="99"/>
    <w:semiHidden/>
    <w:unhideWhenUsed/>
    <w:rsid w:val="002D518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2">
    <w:name w:val="Menção Pendente2"/>
    <w:basedOn w:val="Fontepargpadro"/>
    <w:uiPriority w:val="99"/>
    <w:semiHidden/>
    <w:unhideWhenUsed/>
    <w:rsid w:val="001703E3"/>
    <w:rPr>
      <w:color w:val="605E5C"/>
      <w:shd w:val="clear" w:color="auto" w:fill="E1DFDD"/>
    </w:rPr>
  </w:style>
  <w:style w:type="table" w:customStyle="1" w:styleId="TabeladeGrade3-nfase41">
    <w:name w:val="Tabela de Grade 3 - Ênfase 41"/>
    <w:basedOn w:val="Tabelanormal"/>
    <w:uiPriority w:val="48"/>
    <w:rsid w:val="00760CD2"/>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eladeGrade2-nfase41">
    <w:name w:val="Tabela de Grade 2 - Ênfase 41"/>
    <w:basedOn w:val="Tabelanormal"/>
    <w:uiPriority w:val="47"/>
    <w:rsid w:val="00760CD2"/>
    <w:pPr>
      <w:spacing w:after="0" w:line="240" w:lineRule="auto"/>
    </w:pPr>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eladeGrade5Escura-nfase41">
    <w:name w:val="Tabela de Grade 5 Escura - Ênfase 41"/>
    <w:basedOn w:val="Tabelanormal"/>
    <w:uiPriority w:val="50"/>
    <w:rsid w:val="00760CD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character" w:styleId="Refdecomentrio">
    <w:name w:val="annotation reference"/>
    <w:basedOn w:val="Fontepargpadro"/>
    <w:uiPriority w:val="99"/>
    <w:semiHidden/>
    <w:unhideWhenUsed/>
    <w:rsid w:val="001E0864"/>
    <w:rPr>
      <w:sz w:val="16"/>
      <w:szCs w:val="16"/>
    </w:rPr>
  </w:style>
  <w:style w:type="paragraph" w:styleId="Textodecomentrio">
    <w:name w:val="annotation text"/>
    <w:basedOn w:val="Normal"/>
    <w:link w:val="TextodecomentrioChar"/>
    <w:uiPriority w:val="99"/>
    <w:semiHidden/>
    <w:unhideWhenUsed/>
    <w:rsid w:val="001E086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E0864"/>
    <w:rPr>
      <w:sz w:val="20"/>
      <w:szCs w:val="20"/>
    </w:rPr>
  </w:style>
  <w:style w:type="paragraph" w:styleId="Assuntodocomentrio">
    <w:name w:val="annotation subject"/>
    <w:basedOn w:val="Textodecomentrio"/>
    <w:next w:val="Textodecomentrio"/>
    <w:link w:val="AssuntodocomentrioChar"/>
    <w:uiPriority w:val="99"/>
    <w:semiHidden/>
    <w:unhideWhenUsed/>
    <w:rsid w:val="001E0864"/>
    <w:rPr>
      <w:b/>
      <w:bCs/>
    </w:rPr>
  </w:style>
  <w:style w:type="character" w:customStyle="1" w:styleId="AssuntodocomentrioChar">
    <w:name w:val="Assunto do comentário Char"/>
    <w:basedOn w:val="TextodecomentrioChar"/>
    <w:link w:val="Assuntodocomentrio"/>
    <w:uiPriority w:val="99"/>
    <w:semiHidden/>
    <w:rsid w:val="001E0864"/>
    <w:rPr>
      <w:b/>
      <w:bCs/>
      <w:sz w:val="20"/>
      <w:szCs w:val="20"/>
    </w:rPr>
  </w:style>
  <w:style w:type="paragraph" w:styleId="Textodebalo">
    <w:name w:val="Balloon Text"/>
    <w:basedOn w:val="Normal"/>
    <w:link w:val="TextodebaloChar"/>
    <w:uiPriority w:val="99"/>
    <w:semiHidden/>
    <w:unhideWhenUsed/>
    <w:rsid w:val="001E086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E0864"/>
    <w:rPr>
      <w:rFonts w:ascii="Segoe UI" w:hAnsi="Segoe UI" w:cs="Segoe UI"/>
      <w:sz w:val="18"/>
      <w:szCs w:val="18"/>
    </w:rPr>
  </w:style>
  <w:style w:type="table" w:customStyle="1" w:styleId="TabeladeGrade4-nfase41">
    <w:name w:val="Tabela de Grade 4 - Ênfase 41"/>
    <w:basedOn w:val="Tabelanormal"/>
    <w:uiPriority w:val="49"/>
    <w:rsid w:val="00435EAA"/>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MenoPendente3">
    <w:name w:val="Menção Pendente3"/>
    <w:basedOn w:val="Fontepargpadro"/>
    <w:uiPriority w:val="99"/>
    <w:semiHidden/>
    <w:unhideWhenUsed/>
    <w:rsid w:val="00DF2388"/>
    <w:rPr>
      <w:color w:val="605E5C"/>
      <w:shd w:val="clear" w:color="auto" w:fill="E1DFDD"/>
    </w:rPr>
  </w:style>
  <w:style w:type="paragraph" w:customStyle="1" w:styleId="BCAuthorAddress">
    <w:name w:val="BC_Author_Address"/>
    <w:basedOn w:val="Normal"/>
    <w:next w:val="Normal"/>
    <w:rsid w:val="00674175"/>
    <w:pPr>
      <w:overflowPunct w:val="0"/>
      <w:autoSpaceDE w:val="0"/>
      <w:autoSpaceDN w:val="0"/>
      <w:adjustRightInd w:val="0"/>
      <w:spacing w:after="120" w:line="240" w:lineRule="exact"/>
      <w:ind w:right="3024"/>
      <w:textAlignment w:val="baseline"/>
    </w:pPr>
    <w:rPr>
      <w:rFonts w:ascii="Times" w:eastAsia="Times New Roman" w:hAnsi="Times" w:cs="Times"/>
      <w:i/>
      <w:iCs/>
      <w:sz w:val="20"/>
      <w:szCs w:val="20"/>
      <w:u w:color="000000"/>
      <w:lang w:val="en-US"/>
    </w:rPr>
  </w:style>
  <w:style w:type="paragraph" w:customStyle="1" w:styleId="TAMainText">
    <w:name w:val="TA_Main_Text"/>
    <w:basedOn w:val="Normal"/>
    <w:rsid w:val="00674175"/>
    <w:pPr>
      <w:overflowPunct w:val="0"/>
      <w:autoSpaceDE w:val="0"/>
      <w:autoSpaceDN w:val="0"/>
      <w:adjustRightInd w:val="0"/>
      <w:spacing w:after="0" w:line="240" w:lineRule="exact"/>
      <w:ind w:firstLine="202"/>
      <w:jc w:val="both"/>
      <w:textAlignment w:val="baseline"/>
    </w:pPr>
    <w:rPr>
      <w:rFonts w:ascii="Times" w:eastAsia="Times New Roman" w:hAnsi="Times" w:cs="Times"/>
      <w:sz w:val="20"/>
      <w:szCs w:val="20"/>
      <w:u w:color="000000"/>
      <w:lang w:val="en-US"/>
    </w:rPr>
  </w:style>
</w:styles>
</file>

<file path=word/webSettings.xml><?xml version="1.0" encoding="utf-8"?>
<w:webSettings xmlns:r="http://schemas.openxmlformats.org/officeDocument/2006/relationships" xmlns:w="http://schemas.openxmlformats.org/wordprocessingml/2006/main">
  <w:divs>
    <w:div w:id="1689452660">
      <w:bodyDiv w:val="1"/>
      <w:marLeft w:val="0"/>
      <w:marRight w:val="0"/>
      <w:marTop w:val="0"/>
      <w:marBottom w:val="0"/>
      <w:divBdr>
        <w:top w:val="none" w:sz="0" w:space="0" w:color="auto"/>
        <w:left w:val="none" w:sz="0" w:space="0" w:color="auto"/>
        <w:bottom w:val="none" w:sz="0" w:space="0" w:color="auto"/>
        <w:right w:val="none" w:sz="0" w:space="0" w:color="auto"/>
      </w:divBdr>
    </w:div>
    <w:div w:id="1946616157">
      <w:bodyDiv w:val="1"/>
      <w:marLeft w:val="0"/>
      <w:marRight w:val="0"/>
      <w:marTop w:val="0"/>
      <w:marBottom w:val="0"/>
      <w:divBdr>
        <w:top w:val="none" w:sz="0" w:space="0" w:color="auto"/>
        <w:left w:val="none" w:sz="0" w:space="0" w:color="auto"/>
        <w:bottom w:val="none" w:sz="0" w:space="0" w:color="auto"/>
        <w:right w:val="none" w:sz="0" w:space="0" w:color="auto"/>
      </w:divBdr>
      <w:divsChild>
        <w:div w:id="1434863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ticias.unb.br/publicacoes/76-institucional/2293-unb-inicia-operacoes-com-novo-sistema-de-gesta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8CE06-641C-8040-93F0-812D2703A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836</Words>
  <Characters>4516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Carolina Gomes</dc:creator>
  <cp:lastModifiedBy>Aluno</cp:lastModifiedBy>
  <cp:revision>3</cp:revision>
  <cp:lastPrinted>2019-05-18T22:20:00Z</cp:lastPrinted>
  <dcterms:created xsi:type="dcterms:W3CDTF">2019-08-16T13:06:00Z</dcterms:created>
  <dcterms:modified xsi:type="dcterms:W3CDTF">2019-08-16T13:06:00Z</dcterms:modified>
</cp:coreProperties>
</file>