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9B" w:rsidRPr="007E5C9B" w:rsidRDefault="007E5C9B" w:rsidP="0033526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C9B">
        <w:rPr>
          <w:rFonts w:ascii="Times New Roman" w:hAnsi="Times New Roman" w:cs="Times New Roman"/>
          <w:b/>
          <w:sz w:val="32"/>
          <w:szCs w:val="32"/>
        </w:rPr>
        <w:t>Uma Universidade do “cuidado”?</w:t>
      </w:r>
    </w:p>
    <w:p w:rsidR="007E5C9B" w:rsidRPr="007E5C9B" w:rsidRDefault="007E5C9B" w:rsidP="007E5C9B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E5C9B">
        <w:rPr>
          <w:rFonts w:ascii="Times New Roman" w:hAnsi="Times New Roman" w:cs="Times New Roman"/>
          <w:b/>
          <w:sz w:val="20"/>
          <w:szCs w:val="20"/>
        </w:rPr>
        <w:t xml:space="preserve">Flávio </w:t>
      </w:r>
      <w:proofErr w:type="spellStart"/>
      <w:r w:rsidRPr="007E5C9B">
        <w:rPr>
          <w:rFonts w:ascii="Times New Roman" w:hAnsi="Times New Roman" w:cs="Times New Roman"/>
          <w:b/>
          <w:sz w:val="20"/>
          <w:szCs w:val="20"/>
        </w:rPr>
        <w:t>Brayner</w:t>
      </w:r>
      <w:proofErr w:type="spellEnd"/>
      <w:r w:rsidRPr="007E5C9B">
        <w:rPr>
          <w:rFonts w:ascii="Times New Roman" w:hAnsi="Times New Roman" w:cs="Times New Roman"/>
          <w:b/>
          <w:sz w:val="20"/>
          <w:szCs w:val="20"/>
        </w:rPr>
        <w:t xml:space="preserve"> (UFPE)</w:t>
      </w:r>
    </w:p>
    <w:p w:rsidR="007E5C9B" w:rsidRDefault="007E5C9B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habituados, desde a origem da Universidade moderna (Berlim, 1810), a pensa-la sob a custódia da Pesquisa e do Ensino (bem mais tarde da Extensão), voltada para a organização, produção e difusão de saberes científicos, estéticos, humanos, sanitários..., exercendo uma função republicana e universalista capaz de oferecer a sociedade critérios e instrumentos conceituais capazes de elevar nossa capacidade judicativa no interior da chamada esfera pública (onde decidimos sobre o mundo comum).</w:t>
      </w:r>
    </w:p>
    <w:p w:rsidR="00335267" w:rsidRPr="00295920" w:rsidRDefault="007E5C9B" w:rsidP="00295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muito mais tarde, já sob os auspícios do chamado “neoliberalismo”, que termos como </w:t>
      </w:r>
      <w:r w:rsidR="004160C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ranqueamento</w:t>
      </w:r>
      <w:proofErr w:type="spellEnd"/>
      <w:r w:rsidR="004160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0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produtividade acadêmica</w:t>
      </w:r>
      <w:r w:rsidR="004160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0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competitividade</w:t>
      </w:r>
      <w:r w:rsidR="004160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0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meritocracia</w:t>
      </w:r>
      <w:r w:rsidR="004160CA">
        <w:rPr>
          <w:rFonts w:ascii="Times New Roman" w:hAnsi="Times New Roman" w:cs="Times New Roman"/>
          <w:sz w:val="24"/>
          <w:szCs w:val="24"/>
        </w:rPr>
        <w:t>”</w:t>
      </w:r>
      <w:r w:rsidR="003C0B5B">
        <w:rPr>
          <w:rFonts w:ascii="Times New Roman" w:hAnsi="Times New Roman" w:cs="Times New Roman"/>
          <w:sz w:val="24"/>
          <w:szCs w:val="24"/>
        </w:rPr>
        <w:t>, “</w:t>
      </w:r>
      <w:proofErr w:type="gramStart"/>
      <w:r w:rsidR="003C0B5B">
        <w:rPr>
          <w:rFonts w:ascii="Times New Roman" w:hAnsi="Times New Roman" w:cs="Times New Roman"/>
          <w:sz w:val="24"/>
          <w:szCs w:val="24"/>
        </w:rPr>
        <w:t>resultados”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vieram a constituir 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Novilíngua</w:t>
      </w:r>
      <w:proofErr w:type="spellEnd"/>
      <w:r>
        <w:rPr>
          <w:rFonts w:ascii="Times New Roman" w:hAnsi="Times New Roman" w:cs="Times New Roman"/>
          <w:sz w:val="24"/>
          <w:szCs w:val="24"/>
        </w:rPr>
        <w:t>” universitária do mundo ocidental</w:t>
      </w:r>
      <w:r w:rsidR="004160CA">
        <w:rPr>
          <w:rFonts w:ascii="Times New Roman" w:hAnsi="Times New Roman" w:cs="Times New Roman"/>
          <w:sz w:val="24"/>
          <w:szCs w:val="24"/>
        </w:rPr>
        <w:t>, e quando a Universidade precisa, entre outras atribuições “cuidar da vida”, é por</w:t>
      </w:r>
      <w:r w:rsidR="00EB0C87">
        <w:rPr>
          <w:rFonts w:ascii="Times New Roman" w:hAnsi="Times New Roman" w:cs="Times New Roman"/>
          <w:sz w:val="24"/>
          <w:szCs w:val="24"/>
        </w:rPr>
        <w:t>que algo nos aconteceu</w:t>
      </w:r>
      <w:r w:rsidR="004160CA">
        <w:rPr>
          <w:rFonts w:ascii="Times New Roman" w:hAnsi="Times New Roman" w:cs="Times New Roman"/>
          <w:sz w:val="24"/>
          <w:szCs w:val="24"/>
        </w:rPr>
        <w:t>! Precisamos pois, ao invés de dissertarmos diretamente sobre “o cuidado” que nossas instituições de ensino superior precisam ter com a “vida” (em todas as suas manifestações expressões), gostaria de perguntar que cuidado precisamos ter com a Universidade, num momento não apenas delicado de sua história, mas sobretudo, quando existência como instituição do PENSAR está ameaçada.</w:t>
      </w:r>
      <w:r w:rsid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335267" w:rsidRPr="00295920">
        <w:rPr>
          <w:rFonts w:ascii="Times New Roman" w:hAnsi="Times New Roman" w:cs="Times New Roman"/>
          <w:b/>
          <w:sz w:val="24"/>
          <w:szCs w:val="24"/>
        </w:rPr>
        <w:t xml:space="preserve">A questão, pois, é simples de ser formulada: como é possível conciliar competitividade, performance, </w:t>
      </w:r>
      <w:proofErr w:type="spellStart"/>
      <w:r w:rsidR="00335267" w:rsidRPr="00295920">
        <w:rPr>
          <w:rFonts w:ascii="Times New Roman" w:hAnsi="Times New Roman" w:cs="Times New Roman"/>
          <w:b/>
          <w:sz w:val="24"/>
          <w:szCs w:val="24"/>
        </w:rPr>
        <w:t>ranqueamento</w:t>
      </w:r>
      <w:proofErr w:type="spellEnd"/>
      <w:r w:rsidR="00335267" w:rsidRPr="00295920">
        <w:rPr>
          <w:rFonts w:ascii="Times New Roman" w:hAnsi="Times New Roman" w:cs="Times New Roman"/>
          <w:b/>
          <w:sz w:val="24"/>
          <w:szCs w:val="24"/>
        </w:rPr>
        <w:t>, empreendedorismo e resultados mensuráveis com “universidade solidária, consciente, crítica, democrática, pública e socialmente co</w:t>
      </w:r>
      <w:r w:rsidR="00295920">
        <w:rPr>
          <w:rFonts w:ascii="Times New Roman" w:hAnsi="Times New Roman" w:cs="Times New Roman"/>
          <w:b/>
          <w:sz w:val="24"/>
          <w:szCs w:val="24"/>
        </w:rPr>
        <w:t>mprometida”</w:t>
      </w:r>
      <w:r w:rsidR="00335267" w:rsidRPr="00295920">
        <w:rPr>
          <w:rFonts w:ascii="Times New Roman" w:hAnsi="Times New Roman" w:cs="Times New Roman"/>
          <w:b/>
          <w:sz w:val="24"/>
          <w:szCs w:val="24"/>
        </w:rPr>
        <w:t>?</w:t>
      </w:r>
      <w:r w:rsidR="00335267" w:rsidRPr="00295920">
        <w:rPr>
          <w:rFonts w:ascii="Times New Roman" w:hAnsi="Times New Roman" w:cs="Times New Roman"/>
          <w:sz w:val="24"/>
          <w:szCs w:val="24"/>
        </w:rPr>
        <w:t xml:space="preserve"> Receio que estejamos d</w:t>
      </w:r>
      <w:r w:rsidR="00AD04DB">
        <w:rPr>
          <w:rFonts w:ascii="Times New Roman" w:hAnsi="Times New Roman" w:cs="Times New Roman"/>
          <w:sz w:val="24"/>
          <w:szCs w:val="24"/>
        </w:rPr>
        <w:t>iante da quadratura do círculo, o que me leva a pensar que a Universidade que precisa de cuidados!</w:t>
      </w:r>
      <w:r w:rsidR="0029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67" w:rsidRDefault="00335267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vemos ou ouvimos o disc</w:t>
      </w:r>
      <w:r w:rsidR="00295920">
        <w:rPr>
          <w:rFonts w:ascii="Times New Roman" w:hAnsi="Times New Roman" w:cs="Times New Roman"/>
          <w:sz w:val="24"/>
          <w:szCs w:val="24"/>
        </w:rPr>
        <w:t>urso ao nosso redor,</w:t>
      </w:r>
      <w:r>
        <w:rPr>
          <w:rFonts w:ascii="Times New Roman" w:hAnsi="Times New Roman" w:cs="Times New Roman"/>
          <w:sz w:val="24"/>
          <w:szCs w:val="24"/>
        </w:rPr>
        <w:t xml:space="preserve"> denotando e conotando, com uma linguagem nova, a construção de uma outra realidade institucional (mudam-se as palavras para que o sentido que atribuímos às coisas possam também mudar) é porque algo de importante aconteceu e que não se trata simplesmente de “adequar a universidade às exigências dos novos tempos”: trata-se de criar este “novo tempo” e apresentá-lo, finalmente, como resultado de uma evolução </w:t>
      </w:r>
      <w:r>
        <w:rPr>
          <w:rFonts w:ascii="Times New Roman" w:hAnsi="Times New Roman" w:cs="Times New Roman"/>
          <w:i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 xml:space="preserve">. Há, pois, uma revolução em curso: a que instalará a distopia do </w:t>
      </w:r>
      <w:r>
        <w:rPr>
          <w:rFonts w:ascii="Times New Roman" w:hAnsi="Times New Roman" w:cs="Times New Roman"/>
          <w:i/>
          <w:sz w:val="24"/>
          <w:szCs w:val="24"/>
        </w:rPr>
        <w:t>homem-recurso</w:t>
      </w:r>
      <w:r>
        <w:rPr>
          <w:rFonts w:ascii="Times New Roman" w:hAnsi="Times New Roman" w:cs="Times New Roman"/>
          <w:sz w:val="24"/>
          <w:szCs w:val="24"/>
        </w:rPr>
        <w:t xml:space="preserve"> dispensável, a que ameaça de eliminar do cenário universitário a resistência crítica, uma vez que ciência “objetiva e neutra” não é objeto de debate público, como sabemos desde Aristóteles (a verdade apodítica não faz parte do debate público).</w:t>
      </w:r>
    </w:p>
    <w:p w:rsidR="00335267" w:rsidRDefault="00335267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Receio que o que se “esconde” aqui é algo como o fazer do mundo algo mensurável, quantificável e ordenado segundo uma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mathesis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universalis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(uma ciência da ordem universal): este foi o delírio utópico da ciência moderna, esta ciência que “descobriu” que Deus escreveu o universo em linguagem matemática (Galileu)! Imaginar que todas as coisas podem ser medidas e quantificadas, e não digo apenas as ordens discretas, mas também o amor, a justiça, o ódio, a alegria, a amizade, o desejo, a revolta, a indignação, a dúvida, o pensamento, o julgamento, o querer e as emoções em geral (e as tentativas atuais de mensurar as chamadas “Competências não cognitivas” </w:t>
      </w:r>
      <w:proofErr w:type="gramStart"/>
      <w:r>
        <w:rPr>
          <w:rFonts w:ascii="Times New Roman" w:hAnsi="Times New Roman" w:cs="Times New Roman"/>
          <w:sz w:val="24"/>
          <w:szCs w:val="24"/>
        </w:rPr>
        <w:t>–“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socioemocionais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”- já apontam neste sentido), esta é a “Solução Final” do horizonte tecnocrático. Na nossa Universidade, enquanto os instrumentos para medir essas emoções não chegam, nos satisfazemos – por enquanto- em medir a </w:t>
      </w:r>
      <w:proofErr w:type="gramStart"/>
      <w:r>
        <w:rPr>
          <w:rFonts w:ascii="Times New Roman" w:hAnsi="Times New Roman" w:cs="Times New Roman"/>
          <w:sz w:val="24"/>
          <w:szCs w:val="24"/>
        </w:rPr>
        <w:t>...”produtividade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acadêmica” (número de patentes, de artigos, de recursos captados, de alunos virtuais, de professores deprimidos, de capítulos escritos, de citações, etc.).</w:t>
      </w:r>
    </w:p>
    <w:p w:rsidR="00335267" w:rsidRDefault="00335267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se o</w:t>
      </w:r>
      <w:r>
        <w:rPr>
          <w:rFonts w:ascii="Times New Roman" w:hAnsi="Times New Roman" w:cs="Times New Roman"/>
          <w:b/>
          <w:sz w:val="24"/>
          <w:szCs w:val="24"/>
        </w:rPr>
        <w:t xml:space="preserve"> pensar</w:t>
      </w:r>
      <w:r>
        <w:rPr>
          <w:rFonts w:ascii="Times New Roman" w:hAnsi="Times New Roman" w:cs="Times New Roman"/>
          <w:sz w:val="24"/>
          <w:szCs w:val="24"/>
        </w:rPr>
        <w:t xml:space="preserve"> é exatamente aquilo que interrompe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continuum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vida, que nos retira da ordem imediata do mundo, dos automatismos ideológicos das respostas que antecedem às questões, do encadeamento causa-efeito..., para suspender, por um instante, nossas certezas habituais e, com isto, permitir o exercício do </w:t>
      </w:r>
      <w:r>
        <w:rPr>
          <w:rFonts w:ascii="Times New Roman" w:hAnsi="Times New Roman" w:cs="Times New Roman"/>
          <w:b/>
          <w:sz w:val="24"/>
          <w:szCs w:val="24"/>
        </w:rPr>
        <w:t>julgamento</w:t>
      </w:r>
      <w:r>
        <w:rPr>
          <w:rFonts w:ascii="Times New Roman" w:hAnsi="Times New Roman" w:cs="Times New Roman"/>
          <w:sz w:val="24"/>
          <w:szCs w:val="24"/>
        </w:rPr>
        <w:t xml:space="preserve">, só possível na presença partilhada ou confrontada com a pluralidade de outros pontos de vista, então, </w:t>
      </w:r>
      <w:r>
        <w:rPr>
          <w:rFonts w:ascii="Times New Roman" w:hAnsi="Times New Roman" w:cs="Times New Roman"/>
          <w:b/>
          <w:sz w:val="24"/>
          <w:szCs w:val="24"/>
        </w:rPr>
        <w:t xml:space="preserve">uma Universidade da mensuração e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ranqueamento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 uma Universidade que não pensa mais.</w:t>
      </w:r>
    </w:p>
    <w:p w:rsidR="00335267" w:rsidRDefault="00335267" w:rsidP="003352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</w:t>
      </w:r>
    </w:p>
    <w:p w:rsidR="00335267" w:rsidRDefault="00335267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entender o curioso percurso de uma instituição que começou sob os auspícios da Igreja medieval (fundar filosoficamente a racionalidade da fé), libertou-se dela através da crítica iluminista das agências normativas e tradicionais da autoridade intelectual, para oferecer à sociedade o distanciamento necessário para que ela pudesse digerir seus próprios preconceitos, refletir sobre sua própria forma de se representar, propor projetos (formar elites, lastrear a identidade nacional, construir um passado, preparar profissionais para o mercado, ou inovar os meios de relação com a natureza, etc.) e que, finalmente, retornou ao seu ponto de partida aceitando a dogmática vassalagem aos desígnios do mercado e do pragmatismo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antitranscendental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(quero dizer com isto, sua incapacidade de imaginar outros modos possíveis de pensar, agir e viver), um percurso, como podemos </w:t>
      </w:r>
      <w:r>
        <w:rPr>
          <w:rFonts w:ascii="Times New Roman" w:hAnsi="Times New Roman" w:cs="Times New Roman"/>
          <w:sz w:val="24"/>
          <w:szCs w:val="24"/>
        </w:rPr>
        <w:lastRenderedPageBreak/>
        <w:t>constatar, que vai de um dogmatismo a outro, passando por um longo atalho “crítico”, para entender este curioso percurso, retomo, lanço mão de uma velha... tradição!</w:t>
      </w:r>
    </w:p>
    <w:p w:rsidR="00335267" w:rsidRDefault="00335267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 tradição cara ao Romantismo alemão, que fazia uma distinção entre Civilização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Zivilisation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) e Cultura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 primeira correspondia ao mundo material da produção e circulação de mercadorias, onde vivemos o dia a dia de nossas vidas, o mundo, por assim dizer, “fático” e ordinário. Trata-se, para aqueles românticos, de um mundo opressivo, inautêntico e alienante.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representava o contrário disto: aqui o espírito podia se manifestar através da arte, da imaginação e da utopia.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funcionava como um contraponto ou antídoto à alienação do mundo ordinário, ora como crítica, ora como esperança de sua modificação. Enquanto houvesse esta distância entre um e outro, estaria preservado o potencial crítico da sociedade. Herbert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>
        <w:rPr>
          <w:rFonts w:ascii="Times New Roman" w:hAnsi="Times New Roman" w:cs="Times New Roman"/>
          <w:sz w:val="24"/>
          <w:szCs w:val="24"/>
        </w:rPr>
        <w:t>, num debate em 1937, chegou mesmo a imaginar que numa sociedade que tivesse feito uma revolução social bem sucedida, onde os homens não precisassem mais da válvula de escape da imaginação e da esperança, nós não teríamos mais necessidade da arte! Alguns anos depois ele voltou atrás no que tinha dito: precisávamos, sim, da arte não apenas porque não havíamos realizado nenhuma revolução bem sucedida, mas porque a reserva utópica que a arte representava, a possibilidade de crítica e de distância do mundo fático tinham sido absorvidas pelo mercado. Ou, em outras palavras: a separação entre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Zivilisation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existia mais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chamou isto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unidimensionalidade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>” da sociedade). A utopia, a esperança, a imaginação tinham sido amplamente absorvidas pelo mercado. Isto significava que o poder da crítica sobre os aspectos desumanos e “inautênticos” de nossa vida diária, a conservação de nossa capacidade de pensar (que exige aquele distanciamento: quando pensamos, nos distanciamos do mundo sensível), uma das reservas utópicas da sociedade, não passavam agora de simples mercadoria, como qualquer outra, feita para ser consumida e imediatamente substituída pela crítica seguinte, ao gosto do freguês e das modas intelectuais.</w:t>
      </w:r>
    </w:p>
    <w:p w:rsidR="00335267" w:rsidRDefault="00F43B19" w:rsidP="00335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Nossa intervenção utilizará o conceito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marcuseano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“UNIDIMENSIONALIDADE” para refletir sobre uma Universidade que... precisa de cuidados!</w:t>
      </w:r>
      <w:bookmarkStart w:id="0" w:name="_GoBack"/>
      <w:bookmarkEnd w:id="0"/>
    </w:p>
    <w:p w:rsidR="005E19A6" w:rsidRDefault="005E19A6"/>
    <w:sectPr w:rsidR="005E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0467"/>
    <w:multiLevelType w:val="hybridMultilevel"/>
    <w:tmpl w:val="8FDA340A"/>
    <w:lvl w:ilvl="0" w:tplc="57141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67"/>
    <w:rsid w:val="00295920"/>
    <w:rsid w:val="00335267"/>
    <w:rsid w:val="003C0B5B"/>
    <w:rsid w:val="004160CA"/>
    <w:rsid w:val="005E19A6"/>
    <w:rsid w:val="007E5C9B"/>
    <w:rsid w:val="00AD04DB"/>
    <w:rsid w:val="00B522FA"/>
    <w:rsid w:val="00EB0C87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9809-B376-404C-BE0E-0C588C8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</dc:creator>
  <cp:keywords/>
  <dc:description/>
  <cp:lastModifiedBy>Flávio</cp:lastModifiedBy>
  <cp:revision>7</cp:revision>
  <dcterms:created xsi:type="dcterms:W3CDTF">2023-10-30T22:34:00Z</dcterms:created>
  <dcterms:modified xsi:type="dcterms:W3CDTF">2023-10-30T22:55:00Z</dcterms:modified>
</cp:coreProperties>
</file>