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CONTRIBUIÇÕES DA TEORIA DE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FLOW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(FLUXO) PARA O ENSINO DE PESSOAS COM TDAH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ind w:left="280" w:firstLine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Thamiris Jordana da Silva Lima - CERES/UFRN</w:t>
      </w:r>
    </w:p>
    <w:p>
      <w:pPr>
        <w:spacing w:after="0" w:line="240" w:lineRule="auto"/>
        <w:ind w:left="280" w:firstLine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thamiris.lima.702@ufrn.edu.br</w:t>
      </w:r>
    </w:p>
    <w:p>
      <w:pPr>
        <w:spacing w:after="0" w:line="240" w:lineRule="auto"/>
        <w:ind w:left="280" w:firstLine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Giulianne Monteiro Pereira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Marques - CERES/UFRN</w:t>
      </w:r>
    </w:p>
    <w:p>
      <w:pPr>
        <w:spacing w:after="0" w:line="240" w:lineRule="auto"/>
        <w:ind w:left="280" w:firstLine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giulianne.monteiro@ufrn.br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ind w:left="28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 xml:space="preserve">INTRODUÇÃO </w:t>
      </w:r>
    </w:p>
    <w:p>
      <w:pPr>
        <w:spacing w:after="0" w:line="240" w:lineRule="auto"/>
        <w:ind w:left="280" w:firstLine="428"/>
        <w:jc w:val="both"/>
        <w:rPr>
          <w:rFonts w:ascii="Times New Roman" w:hAnsi="Times New Roman" w:eastAsia="Times New Roman" w:cs="Times New Roman"/>
          <w:sz w:val="22"/>
          <w:szCs w:val="22"/>
          <w:rtl w:val="0"/>
        </w:rPr>
      </w:pPr>
    </w:p>
    <w:p>
      <w:pPr>
        <w:spacing w:after="0" w:line="240" w:lineRule="auto"/>
        <w:ind w:left="280" w:firstLine="428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De acordo com a Associação Brasileira do Déficit de Atenção (ABDA, [2023]),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 o Transtorno do Déficit de Atenção com Hiperatividade (TDAH), às vezes chamado de DDA (Distúrbio do Déficit de Atenção), é uma comorbidade neurobiológica, causada geneticamente, que aparece na infância e</w:t>
      </w:r>
      <w:r>
        <w:rPr>
          <w:rFonts w:ascii="Times New Roman" w:hAnsi="Times New Roman" w:eastAsia="Times New Roman" w:cs="Times New Roman"/>
          <w:color w:val="374151"/>
          <w:sz w:val="22"/>
          <w:szCs w:val="22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muitas vezes, persiste ao longo da vida da pessoa</w:t>
      </w:r>
      <w:r>
        <w:rPr>
          <w:rFonts w:ascii="Times New Roman" w:hAnsi="Times New Roman" w:eastAsia="Times New Roman" w:cs="Times New Roman"/>
          <w:color w:val="374151"/>
          <w:sz w:val="22"/>
          <w:szCs w:val="22"/>
          <w:rtl w:val="0"/>
        </w:rPr>
        <w:t>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Envolve desafios relacionados à capacidade de manter a atenção, gerenciar impulsos e regular o nível de atividade. Crianças com esse distúrbio podem encontrar dificuldades em controlar tanto suas emoções quanto seu comportamento (Barkley, 2002 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 xml:space="preserve">apud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Moura; Silva, 2019).</w:t>
      </w:r>
    </w:p>
    <w:p>
      <w:pPr>
        <w:spacing w:after="0" w:line="240" w:lineRule="auto"/>
        <w:ind w:left="280" w:firstLine="428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O Manual Diagnóstico e Estatístico de Transtornos Mentais (APA, 2014) explica que o TDAH se divide em três tipos: Predominantemente Hiperativo/impulsivo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,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onde  ocorre uma quantidade excessiva de movimentos ou comportamentos inadequados, como mexer demais, fazer batuques em excesso ou falar em excesso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;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p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redominantemente 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d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esatento, onde há tendência a distrair-se em tarefas, falta de perseverança, dificuldade em manter a atenção e desorganização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;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e por fim, a combinação, quando há a presença dos dois sintomas.</w:t>
      </w:r>
    </w:p>
    <w:p>
      <w:pPr>
        <w:spacing w:after="0" w:line="240" w:lineRule="auto"/>
        <w:ind w:left="283" w:firstLine="705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Dados demográficos indicam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 xml:space="preserve"> que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no Brasil, a prevalência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 xml:space="preserve"> de pessoas que apresentam os sintomas de TDAH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é estimada em 7,6% em crianças e adolescentes (6 a 17 anos)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 xml:space="preserve"> e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5,2% com pessoas entre 18 e 44 anos (Arruda; Bigal; Polanczyk, 2015 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 xml:space="preserve">apud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Brasil, 2022).</w:t>
      </w:r>
    </w:p>
    <w:p>
      <w:pPr>
        <w:spacing w:after="0" w:line="240" w:lineRule="auto"/>
        <w:ind w:left="283" w:firstLine="705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No contexto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educacional, a legislação brasileira garante a todo aluno o direito à uma educação de qualidade, conforme estabelecido na Constituição Federal de 1988, à vista disso é necessário que os professores e a escola, como um todo, desenvolvam 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um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repertório de estratégias de ensino, para uma aprendizagem significativa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,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independente de suas necessidades educacionais específicas (NEE). </w:t>
      </w:r>
    </w:p>
    <w:p>
      <w:pPr>
        <w:spacing w:after="0" w:line="240" w:lineRule="auto"/>
        <w:ind w:left="283" w:firstLine="705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Tendo em vista as dificuldades no processo de aprendizagem e desempenho escolar, estudos revelaram que o TDAH representa um risco significativo de resultar em desempenho acadêmico inferior e aumenta os índices de abandono escolar (ABDA, [2023]).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" w:right="0" w:firstLine="428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Acresce que, ensinar é uma responsabilidade que demanda um trabalho árduo e torna-se ainda mais desafiador ensinar uma criança com TDAH, consequentemente é necessário estratégias que contribuam para que a prática educativa seja motivadora por si só. Nesse contexto e diante do exposto, tem-se como objetivo apresentar contribuições que a Teoria do Fluxo pode trazer para o processo de ensino-aprendizagem relacionando essas contribuições ao contexto das necessidades de pessoas com TDAH.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" w:right="0" w:firstLine="428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" w:right="0" w:firstLine="0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 xml:space="preserve">MATERIAIS E MÉTODOS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" w:right="0" w:firstLine="428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0" w:right="0" w:firstLine="428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R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ealizou-se uma pesquisa do tipo exploratória, bibliográfica quanto aos procedimentos e de abordagem qualitativa. Foi realizada uma busca em bases de dados como o 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 xml:space="preserve">Google acadêmico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e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 xml:space="preserve"> Scientific Electronic Library Online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(SciELO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. Para o processo de busca utilizou-se como estratégia e descritores: “Transtorno de Déficit de Atenção e Hiperatividade” AND “Ensino-aprendizagem” OR “teoria do fluxo” AND “educação” “teoria do fluxo” AND “educação” AND “Transtorno de Déficit de Atenção e Hiperatividade” OR “teoria do fluxo” AND “aprendizagem” OR “teoria do fluxo” AND “Teoria de Flow” AND “Educação” AND “Transtorno de Déficit de Atenção e Hiperatividade”. Para não restringir a pesquisa, não delimitou-se recorte temporal, nem tão pouco o idioma dos trabalhos.</w:t>
      </w:r>
    </w:p>
    <w:p>
      <w:pPr>
        <w:spacing w:after="0" w:line="240" w:lineRule="auto"/>
        <w:ind w:left="280" w:firstLine="428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O intuito era recuperar artigos que falassem das contribuições da Teoria de Fluxo voltadas ou aplicadas no/para o ensino-aprendizagem de alunos com TDAH, no entanto, durante a busca não recuperou-se nenhum artigo que atendesse aos critérios  desejados. Dessa forma, utilizou-se os artigos que versavam sobre as contribuições da teoria no processo de ensino-aprendizagem no geral e no desenvolvimento da discussão relacionou-se essas contribuições com as necessidades das pessoas com TDAH.</w:t>
      </w:r>
    </w:p>
    <w:p>
      <w:pPr>
        <w:spacing w:after="0" w:line="240" w:lineRule="auto"/>
        <w:ind w:left="280" w:firstLine="0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spacing w:after="0" w:line="240" w:lineRule="auto"/>
        <w:ind w:left="28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 xml:space="preserve">RESULTADOS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</w:t>
      </w:r>
    </w:p>
    <w:p>
      <w:pPr>
        <w:spacing w:after="0" w:line="240" w:lineRule="auto"/>
        <w:ind w:left="283" w:firstLine="705"/>
        <w:jc w:val="both"/>
        <w:rPr>
          <w:rFonts w:hint="default" w:ascii="Times New Roman" w:hAnsi="Times New Roman" w:eastAsia="Times New Roman"/>
          <w:sz w:val="22"/>
          <w:szCs w:val="22"/>
          <w:rtl w:val="0"/>
        </w:rPr>
      </w:pPr>
    </w:p>
    <w:p>
      <w:pPr>
        <w:spacing w:after="0" w:line="240" w:lineRule="auto"/>
        <w:ind w:left="283" w:firstLine="705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/>
          <w:sz w:val="22"/>
          <w:szCs w:val="22"/>
          <w:rtl w:val="0"/>
        </w:rPr>
        <w:t>A Teoria de Flow ou de Fluxo foi desenvolvida pelo psicólogo Mihaly Csikszentmihalyi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pt-BR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é centrada na ideia de que quando a natureza e outras necessidades pessoais encontram-se em harmonia, “[...] os sujeitos são motivados a explorar, aprender e desenvolver suas habilidades de forma a interagir mais eficazmente com o meio ambiente” (Csikszentmihalyi, 2014). Nesse contexto, revela-se como um conceito psicológico fundamental que pode oferecer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compreensões para aperfeiçoar a experiência de aprendizado e proporcionar uma nova abordagem para os desafios enfrentados por pessoas com TDAH em contextos educacionais. </w:t>
      </w:r>
    </w:p>
    <w:p>
      <w:pPr>
        <w:spacing w:after="0" w:line="240" w:lineRule="auto"/>
        <w:ind w:left="280" w:firstLine="428"/>
        <w:jc w:val="both"/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 w:eastAsia="pt-BR" w:bidi="ar-SA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val="pt-BR"/>
        </w:rPr>
        <w:tab/>
      </w:r>
      <w:r>
        <w:rPr>
          <w:rFonts w:hint="default" w:ascii="Times New Roman" w:hAnsi="Times New Roman" w:eastAsia="Times New Roman" w:cs="Times New Roman"/>
          <w:b w:val="0"/>
          <w:bCs/>
          <w:sz w:val="22"/>
          <w:szCs w:val="22"/>
          <w:lang w:val="pt-BR"/>
        </w:rPr>
        <w:t xml:space="preserve">A Teoria de Fluxo vem demonstrando trazer grandes contribuições no processo de ensino-aprendizagem como um todo, como foi evidenciado por Pereira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sz w:val="22"/>
          <w:szCs w:val="22"/>
          <w:lang w:val="pt-BR"/>
        </w:rPr>
        <w:t>et al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2"/>
          <w:szCs w:val="22"/>
          <w:lang w:val="pt-BR"/>
        </w:rPr>
        <w:t>. (2022). Realizou-se portanto, um levantamento das contribuições que a Teoria pode trazer para o processo de ensino-aprendizagem de pessoas com TDAH, explanadas logo abaixo. Em relação ao c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omprometimento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,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a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principal característica do fluxo é o envolvimento profundo e sustentado em uma atividade. Para pessoas com TDAH, 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 w:eastAsia="pt-BR" w:bidi="ar-SA"/>
        </w:rPr>
        <w:t>que constantemente têm dificuldade em manter o foco, criar um ambiente de sala de aula que promova o fluxo pode ajudar a melhorar o engajamento e a participação.</w:t>
      </w:r>
    </w:p>
    <w:p>
      <w:pPr>
        <w:spacing w:after="0" w:line="240" w:lineRule="auto"/>
        <w:ind w:left="280" w:firstLine="428"/>
        <w:jc w:val="both"/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 w:eastAsia="pt-BR" w:bidi="ar-S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 w:eastAsia="pt-BR" w:bidi="ar-SA"/>
        </w:rPr>
        <w:t>A teoria do fluxo destaca a importância de oferecer atividades que estejam harmonizadas com as habilidades do indivíduo. No ensino de pessoas com TDAH, é essencial adaptar o currículo e as tarefas para que sejam desafiadores, mas alcançáveis. Isso  ajuda a evitar o tédio e a frustração que podem desencadear distrações.</w:t>
      </w:r>
    </w:p>
    <w:p>
      <w:pPr>
        <w:spacing w:after="0" w:line="240" w:lineRule="auto"/>
        <w:ind w:left="280" w:firstLine="428"/>
        <w:jc w:val="both"/>
        <w:rPr>
          <w:rFonts w:hint="default" w:ascii="Times New Roman" w:hAnsi="Times New Roman" w:eastAsia="Times New Roman" w:cs="Times New Roman"/>
          <w:sz w:val="22"/>
          <w:szCs w:val="22"/>
          <w:lang w:val="pt-BR" w:eastAsia="pt-BR" w:bidi="ar-S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 w:eastAsia="pt-BR" w:bidi="ar-SA"/>
        </w:rPr>
        <w:t>A teoria do fluxo enfatiza a importância do feedback imediato, permitindo que o indivíduo ajuste seu desempenho em tempo real. Para alunos com TDAH, fornecer feedback regular e construtivo pode ajudar a manter o interesse e a motivação</w:t>
      </w:r>
    </w:p>
    <w:p>
      <w:pPr>
        <w:spacing w:after="0" w:line="240" w:lineRule="auto"/>
        <w:ind w:left="280" w:firstLine="428"/>
        <w:jc w:val="both"/>
        <w:rPr>
          <w:rFonts w:hint="default" w:ascii="Times New Roman" w:hAnsi="Times New Roman" w:eastAsia="Times New Roman" w:cs="Times New Roman"/>
          <w:sz w:val="22"/>
          <w:szCs w:val="22"/>
          <w:lang w:val="pt-BR" w:eastAsia="pt-BR" w:bidi="ar-S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 w:eastAsia="pt-BR" w:bidi="ar-SA"/>
        </w:rPr>
        <w:t>Estabelecer metas claras e significativas ajuda os alunos com TDAH a direcionar sua atenção e energia para alcançá-las. Definir metas alcançáveis e que correspondam aos interesses do aluno pode aumentar a probabilidade de experimentar o estado de fluxo.</w:t>
      </w:r>
    </w:p>
    <w:p>
      <w:pPr>
        <w:spacing w:after="0" w:line="240" w:lineRule="auto"/>
        <w:ind w:left="280" w:firstLine="428"/>
        <w:jc w:val="both"/>
        <w:rPr>
          <w:rFonts w:hint="default" w:ascii="Times New Roman" w:hAnsi="Times New Roman" w:eastAsia="Times New Roman" w:cs="Times New Roman"/>
          <w:sz w:val="22"/>
          <w:szCs w:val="22"/>
          <w:lang w:val="pt-BR" w:eastAsia="pt-BR" w:bidi="ar-SA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en-US" w:eastAsia="pt-BR" w:bidi="ar-SA"/>
        </w:rPr>
        <w:t>Além das contribuições mencionadas, o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 w:eastAsia="pt-BR" w:bidi="ar-SA"/>
        </w:rPr>
        <w:t xml:space="preserve"> estado de fluxo também está associado a uma diminuição na percepção de estresse e ansiedade. Isso traz benefícios para estudantes com TDAH, que muitas vezes enfrentam ansiedade em relação ao desempenho acadêmico.</w:t>
      </w:r>
    </w:p>
    <w:p>
      <w:pPr>
        <w:spacing w:after="0" w:line="240" w:lineRule="auto"/>
        <w:ind w:left="280" w:firstLine="0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spacing w:after="0" w:line="240" w:lineRule="auto"/>
        <w:ind w:left="28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 xml:space="preserve">CONSIDERAÇÕES FINAIS </w:t>
      </w:r>
    </w:p>
    <w:p>
      <w:pPr>
        <w:spacing w:line="240" w:lineRule="auto"/>
        <w:ind w:left="283" w:firstLine="708"/>
        <w:jc w:val="both"/>
        <w:rPr>
          <w:rFonts w:ascii="Times New Roman" w:hAnsi="Times New Roman" w:eastAsia="Times New Roman" w:cs="Times New Roman"/>
          <w:sz w:val="22"/>
          <w:szCs w:val="22"/>
          <w:rtl w:val="0"/>
        </w:rPr>
      </w:pPr>
    </w:p>
    <w:p>
      <w:pPr>
        <w:spacing w:line="240" w:lineRule="auto"/>
        <w:ind w:left="283" w:firstLine="708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Em síntese, as contribuições da Teoria de Flow para o ensino de pessoas com TDAH são inegáveis e auspiciosas. Ao reconhecer que a aplicação da teoria pode ser uma ferramenta eficaz para melhorar a concentração, o engajamento e o desempenho desses alunos, os educadores têm a oportunidade de promover a inclusão e criar ambientes de aprendizado com eficiência. Contudo, é primordial que essas ideias sejam efetivadas com sensibilidade e condescendência, considerando e respeitando a individualidade de cada aluno com TDAH. Além disso, é </w:t>
      </w:r>
      <w:r>
        <w:rPr>
          <w:rFonts w:ascii="Times New Roman" w:hAnsi="Times New Roman" w:eastAsia="Times New Roman" w:cs="Times New Roman"/>
          <w:sz w:val="22"/>
          <w:szCs w:val="22"/>
          <w:rtl w:val="0"/>
          <w:lang w:val="pt-BR"/>
        </w:rPr>
        <w:t>indiscutível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que a conscientização sobre o tema e as estratégias de ensino baseadas na Teoria de Flow sejam semeadas, para que todos os profissionais envolvidos no processo educacional possam colaborar com o êxito acadêmico e na inclusão desses alunos.</w:t>
      </w:r>
    </w:p>
    <w:p>
      <w:pPr>
        <w:spacing w:after="0" w:line="240" w:lineRule="auto"/>
        <w:ind w:left="28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 xml:space="preserve">PALAVRAS-CHAVE: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Teoria do fluxo. Teoria de flow. Transtorno de Déficit de Atenção e Hiperatividade (TDAH). </w:t>
      </w:r>
    </w:p>
    <w:p>
      <w:pPr>
        <w:spacing w:after="0" w:line="240" w:lineRule="auto"/>
        <w:ind w:left="280" w:firstLine="428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ind w:left="280" w:firstLine="0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>REFERÊNCIAS</w:t>
      </w:r>
    </w:p>
    <w:p>
      <w:pPr>
        <w:spacing w:after="0" w:line="240" w:lineRule="auto"/>
        <w:ind w:left="280" w:firstLine="0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ABDA. </w:t>
      </w: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>O que é TDAH?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. [2023]. Disponível em: https://tdah.org.br/sobre-tdah/o-que-e-tdah/. Acesso em: 10 set. 2023.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>PA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>Manual Diagnóstico e Estatístico de transtornos mentais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. 5. ed. Porto Alegre: Artmed, 2014.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BRASIL. Ministério da Saúde. Secretaria de Atenção Especializada à Saúde. </w:t>
      </w: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>Portaria conjunta nº 14, de 29 de julho de 2022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. Aprova o Protocolo Clínico e Diretrizes Terapêuticas do Transtorno do Déficit de Atenção com Hiperatividade. [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S.l.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], 2022.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hint="default" w:ascii="Times New Roman" w:hAnsi="Times New Roman" w:eastAsia="SimSun" w:cs="Times New Roman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 xml:space="preserve">CSIKSZENTMIHALYI, Mihaly. Teoria do Flow, pesquisa e aplicações.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ComCiência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Campinas-SP,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n. 161,2014.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hint="default" w:ascii="Times New Roman" w:hAnsi="Times New Roman" w:eastAsia="SimSun" w:cs="Times New Roman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ascii="Times New Roman" w:hAnsi="Times New Roman" w:eastAsia="Times New Roman" w:cs="Times New Roman"/>
          <w:sz w:val="22"/>
          <w:szCs w:val="22"/>
          <w:rtl w:val="0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MOURA, Luciana Teles; SILVA, Katiane Pedrosa Mirandola. O Transtorno de Déficit de Atenção e Hiperatividade (TDAH) e as práticas pedagógicas em sala de aula.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rtl w:val="0"/>
        </w:rPr>
        <w:t>Revista Eletrônica Acervo Saúde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, n. 22, p. e216-e216, 2019.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3" w:firstLine="0"/>
        <w:jc w:val="left"/>
        <w:textAlignment w:val="auto"/>
        <w:rPr>
          <w:rFonts w:hint="default" w:ascii="Times New Roman" w:hAnsi="Times New Roman" w:eastAsia="Roboto" w:cs="Times New Roman"/>
          <w:color w:val="444746"/>
          <w:sz w:val="22"/>
          <w:szCs w:val="22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0" w:firstLine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sz w:val="22"/>
          <w:szCs w:val="22"/>
          <w:rtl w:val="0"/>
          <w:lang w:val="pt-BR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 xml:space="preserve">PEREIRA, Alanda Maria Ferro; </w:t>
      </w: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rtl w:val="0"/>
          <w:lang w:val="pt-BR"/>
        </w:rPr>
        <w:t>et al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  <w:lang w:val="pt-BR"/>
        </w:rPr>
        <w:t xml:space="preserve">. Teoria do Fluxo e aprendizagem no contexto brasileiro: uma revisão sistemática de literatura. </w:t>
      </w:r>
      <w:r>
        <w:rPr>
          <w:rFonts w:hint="default" w:ascii="Times New Roman" w:hAnsi="Times New Roman" w:eastAsia="Times New Roman"/>
          <w:b/>
          <w:bCs/>
          <w:sz w:val="22"/>
          <w:szCs w:val="22"/>
          <w:rtl w:val="0"/>
          <w:lang w:val="pt-BR"/>
        </w:rPr>
        <w:t>Educação e Pesquisa</w:t>
      </w:r>
      <w:r>
        <w:rPr>
          <w:rFonts w:hint="default" w:ascii="Times New Roman" w:hAnsi="Times New Roman" w:eastAsia="Times New Roman"/>
          <w:sz w:val="22"/>
          <w:szCs w:val="22"/>
          <w:rtl w:val="0"/>
          <w:lang w:val="pt-BR"/>
        </w:rPr>
        <w:t>, São Paulo, v. 48, e237870, 2022.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3" w:firstLine="0"/>
        <w:jc w:val="both"/>
        <w:textAlignment w:val="auto"/>
        <w:rPr>
          <w:rFonts w:hint="default" w:ascii="Roboto" w:hAnsi="Roboto" w:eastAsia="Roboto" w:cs="Roboto"/>
          <w:color w:val="444746"/>
          <w:sz w:val="22"/>
          <w:szCs w:val="22"/>
          <w:highlight w:val="white"/>
          <w:rtl w:val="0"/>
          <w:lang w:val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284" w:footer="45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-1701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distT="0" distB="0" distL="0" distR="0">
          <wp:extent cx="4571365" cy="504825"/>
          <wp:effectExtent l="0" t="0" r="0" b="0"/>
          <wp:docPr id="2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8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distT="0" distB="0" distL="0" distR="0">
          <wp:extent cx="5009515" cy="1294130"/>
          <wp:effectExtent l="0" t="0" r="0" b="0"/>
          <wp:docPr id="1" name="image2.png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nterface gráfica do usuário, Texto, Aplicativo&#10;&#10;Descrição gerada automaticamente"/>
                  <pic:cNvPicPr preferRelativeResize="0"/>
                </pic:nvPicPr>
                <pic:blipFill>
                  <a:blip r:embed="rId1"/>
                  <a:srcRect t="16507" b="21472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5DE5A70"/>
    <w:rsid w:val="1ADB3638"/>
    <w:rsid w:val="1F2B7C9D"/>
    <w:rsid w:val="27845431"/>
    <w:rsid w:val="383C210D"/>
    <w:rsid w:val="521E3449"/>
    <w:rsid w:val="596B3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2023-09-20T17:42:00Z</dcterms:created>
  <dc:creator>Onilda</dc:creator>
  <cp:lastModifiedBy>google1575905469</cp:lastModifiedBy>
  <dcterms:modified xsi:type="dcterms:W3CDTF">2023-09-21T14:31:10Z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5438A797721644ED9E3A29EA42317238_13</vt:lpwstr>
  </property>
</Properties>
</file>