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A780" w14:textId="77777777" w:rsidR="001A01AF" w:rsidRDefault="00A11141">
      <w:pPr>
        <w:spacing w:after="130"/>
        <w:ind w:left="3962"/>
      </w:pPr>
      <w:r>
        <w:rPr>
          <w:noProof/>
        </w:rPr>
        <w:drawing>
          <wp:inline distT="0" distB="0" distL="0" distR="0" wp14:anchorId="460D2C95" wp14:editId="02742314">
            <wp:extent cx="1122680" cy="11226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A5DB" w14:textId="323C88DC" w:rsidR="001A01AF" w:rsidRPr="0018090E" w:rsidRDefault="002A13AE">
      <w:pPr>
        <w:spacing w:after="202" w:line="23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0E">
        <w:rPr>
          <w:rStyle w:val="bumpedfont15"/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ABORDAGEM</w:t>
      </w:r>
      <w:r w:rsidR="00845BD8">
        <w:rPr>
          <w:rStyle w:val="bumpedfont15"/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DA</w:t>
      </w:r>
      <w:r w:rsidRPr="0018090E">
        <w:rPr>
          <w:rStyle w:val="bumpedfont15"/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GESTANTE POLITRAUMATIZADA</w:t>
      </w:r>
    </w:p>
    <w:p w14:paraId="5260798E" w14:textId="7DA967EA" w:rsidR="001A01AF" w:rsidRDefault="00BE397B">
      <w:pPr>
        <w:pStyle w:val="Ttulo1"/>
        <w:ind w:left="-5"/>
      </w:pPr>
      <w:r w:rsidRPr="00BE397B">
        <w:t>Geovana Alencar Freitas</w:t>
      </w:r>
    </w:p>
    <w:p w14:paraId="17B3DAFC" w14:textId="36977244" w:rsidR="00AF1A94" w:rsidRDefault="00A11141">
      <w:pPr>
        <w:spacing w:after="3" w:line="249" w:lineRule="auto"/>
        <w:ind w:left="-5" w:right="726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Graduando em </w:t>
      </w:r>
      <w:r w:rsidR="00BE397B">
        <w:rPr>
          <w:rFonts w:ascii="Times New Roman" w:eastAsia="Times New Roman" w:hAnsi="Times New Roman" w:cs="Times New Roman"/>
          <w:sz w:val="16"/>
        </w:rPr>
        <w:t xml:space="preserve">Medicina </w:t>
      </w:r>
      <w:r>
        <w:rPr>
          <w:rFonts w:ascii="Times New Roman" w:eastAsia="Times New Roman" w:hAnsi="Times New Roman" w:cs="Times New Roman"/>
          <w:sz w:val="16"/>
        </w:rPr>
        <w:t>pel</w:t>
      </w:r>
      <w:r w:rsidR="00C765D2">
        <w:rPr>
          <w:rFonts w:ascii="Times New Roman" w:eastAsia="Times New Roman" w:hAnsi="Times New Roman" w:cs="Times New Roman"/>
          <w:sz w:val="16"/>
        </w:rPr>
        <w:t xml:space="preserve">a Universidade Ceuma, </w:t>
      </w:r>
      <w:r w:rsidR="00CC73F7">
        <w:rPr>
          <w:rFonts w:ascii="Times New Roman" w:eastAsia="Times New Roman" w:hAnsi="Times New Roman" w:cs="Times New Roman"/>
          <w:sz w:val="16"/>
        </w:rPr>
        <w:t>São Luís</w:t>
      </w:r>
      <w:r w:rsidR="00C765D2">
        <w:rPr>
          <w:rFonts w:ascii="Times New Roman" w:eastAsia="Times New Roman" w:hAnsi="Times New Roman" w:cs="Times New Roman"/>
          <w:sz w:val="16"/>
        </w:rPr>
        <w:t>-MA</w:t>
      </w:r>
    </w:p>
    <w:p w14:paraId="5A2422DD" w14:textId="59A794DC" w:rsidR="001A01AF" w:rsidRDefault="00644260">
      <w:pPr>
        <w:spacing w:after="3" w:line="249" w:lineRule="auto"/>
        <w:ind w:left="-5" w:right="726" w:hanging="10"/>
      </w:pPr>
      <w:r w:rsidRPr="00644260">
        <w:rPr>
          <w:rFonts w:ascii="Times New Roman" w:eastAsia="Times New Roman" w:hAnsi="Times New Roman" w:cs="Times New Roman"/>
          <w:b/>
          <w:sz w:val="16"/>
        </w:rPr>
        <w:t xml:space="preserve">Giovana </w:t>
      </w:r>
      <w:proofErr w:type="spellStart"/>
      <w:r w:rsidRPr="00644260">
        <w:rPr>
          <w:rFonts w:ascii="Times New Roman" w:eastAsia="Times New Roman" w:hAnsi="Times New Roman" w:cs="Times New Roman"/>
          <w:b/>
          <w:sz w:val="16"/>
        </w:rPr>
        <w:t>Aboud</w:t>
      </w:r>
      <w:proofErr w:type="spellEnd"/>
      <w:r w:rsidRPr="00644260">
        <w:rPr>
          <w:rFonts w:ascii="Times New Roman" w:eastAsia="Times New Roman" w:hAnsi="Times New Roman" w:cs="Times New Roman"/>
          <w:b/>
          <w:sz w:val="16"/>
        </w:rPr>
        <w:t xml:space="preserve"> Matos Borges</w:t>
      </w:r>
    </w:p>
    <w:p w14:paraId="3501FF10" w14:textId="77777777" w:rsidR="00664F15" w:rsidRDefault="00A11141" w:rsidP="00664F15">
      <w:pPr>
        <w:spacing w:after="3" w:line="249" w:lineRule="auto"/>
        <w:ind w:left="-5" w:right="726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Graduando em </w:t>
      </w:r>
      <w:r w:rsidR="00CC73F7">
        <w:rPr>
          <w:rFonts w:ascii="Times New Roman" w:eastAsia="Times New Roman" w:hAnsi="Times New Roman" w:cs="Times New Roman"/>
          <w:sz w:val="16"/>
        </w:rPr>
        <w:t xml:space="preserve">Medicina </w:t>
      </w:r>
      <w:r>
        <w:rPr>
          <w:rFonts w:ascii="Times New Roman" w:eastAsia="Times New Roman" w:hAnsi="Times New Roman" w:cs="Times New Roman"/>
          <w:sz w:val="16"/>
        </w:rPr>
        <w:t xml:space="preserve">pela Universidade de </w:t>
      </w:r>
      <w:r w:rsidR="00CC73F7">
        <w:rPr>
          <w:rFonts w:ascii="Times New Roman" w:eastAsia="Times New Roman" w:hAnsi="Times New Roman" w:cs="Times New Roman"/>
          <w:sz w:val="16"/>
        </w:rPr>
        <w:t>Ceuma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CC73F7">
        <w:rPr>
          <w:rFonts w:ascii="Times New Roman" w:eastAsia="Times New Roman" w:hAnsi="Times New Roman" w:cs="Times New Roman"/>
          <w:sz w:val="16"/>
        </w:rPr>
        <w:t>– São Luís</w:t>
      </w:r>
      <w:r>
        <w:rPr>
          <w:rFonts w:ascii="Times New Roman" w:eastAsia="Times New Roman" w:hAnsi="Times New Roman" w:cs="Times New Roman"/>
          <w:sz w:val="16"/>
        </w:rPr>
        <w:t xml:space="preserve">- </w:t>
      </w:r>
      <w:r w:rsidR="00CC73F7">
        <w:rPr>
          <w:rFonts w:ascii="Times New Roman" w:eastAsia="Times New Roman" w:hAnsi="Times New Roman" w:cs="Times New Roman"/>
          <w:sz w:val="16"/>
        </w:rPr>
        <w:t>MA</w:t>
      </w:r>
    </w:p>
    <w:p w14:paraId="58E9FE9E" w14:textId="77777777" w:rsidR="00EB31C6" w:rsidRDefault="00EB31C6" w:rsidP="000D0433">
      <w:pPr>
        <w:spacing w:after="0" w:line="238" w:lineRule="auto"/>
        <w:ind w:left="-5" w:right="-9" w:hanging="10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29ED5903" w14:textId="2699B0C5" w:rsidR="001A01AF" w:rsidRDefault="00A11141" w:rsidP="000D0433">
      <w:pPr>
        <w:spacing w:after="0" w:line="238" w:lineRule="auto"/>
        <w:ind w:left="-5" w:right="-9" w:hanging="10"/>
        <w:jc w:val="both"/>
        <w:rPr>
          <w:rStyle w:val="bumpedfont15"/>
          <w:rFonts w:ascii="Times New Roman" w:eastAsia="Times New Roman" w:hAnsi="Times New Roman" w:cs="Times New Roman"/>
          <w:sz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</w:rPr>
        <w:t>INTRODUÇÃO:</w:t>
      </w:r>
      <w:r w:rsidR="00740500" w:rsidRPr="00740500">
        <w:rPr>
          <w:rStyle w:val="bumpedfont15"/>
          <w:rFonts w:eastAsia="Times New Roman"/>
          <w:sz w:val="27"/>
          <w:szCs w:val="27"/>
          <w:lang w:bidi="ar-SA"/>
        </w:rPr>
        <w:t xml:space="preserve"> </w:t>
      </w:r>
      <w:r w:rsidR="00740500" w:rsidRPr="0006719D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Acidentes que causam traumatismo são uma das principais causas de morte no Brasil e no mundo. O atendimento a pacientes politraumatizados deve ser rápido e preciso, seguindo o protocolo</w:t>
      </w:r>
      <w:r w:rsidR="00740500" w:rsidRPr="0006719D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740500" w:rsidRPr="0006719D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do</w:t>
      </w:r>
      <w:r w:rsidR="00740500" w:rsidRPr="0006719D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740500" w:rsidRPr="0006719D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suporte avançado de vida no trauma</w:t>
      </w:r>
      <w:r w:rsidR="00740500" w:rsidRPr="0006719D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740500" w:rsidRPr="0006719D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(ATLS). Para gestantes, o atendimento segue as mesmas diretrizes, mas com cuidados adicionais para a mãe e o feto. Isso inclui estabilização cuidadosa, avaliação dos sinais vitais, e, se necessário, ressuscitação. Vasopressores devem ser evitados e exames radiológicos podem ser realizados com cautela. Em casos de hemorragia, o uso de imunoglobulina é permitido. Se houver risco iminente, deve-se considerar um parto cesariano imediato.</w:t>
      </w:r>
      <w:r w:rsidR="0006719D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OBJETIVO:</w:t>
      </w:r>
      <w:r w:rsidR="0054017E" w:rsidRPr="0054017E">
        <w:rPr>
          <w:rStyle w:val="bumpedfont15"/>
          <w:rFonts w:eastAsia="Times New Roman"/>
          <w:sz w:val="27"/>
          <w:szCs w:val="27"/>
          <w:lang w:bidi="ar-SA"/>
        </w:rPr>
        <w:t xml:space="preserve"> </w:t>
      </w:r>
      <w:r w:rsidR="0054017E" w:rsidRPr="0054017E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Abordar a sistematização do atendimento a</w:t>
      </w:r>
      <w:r w:rsidR="0054017E" w:rsidRPr="0054017E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54017E" w:rsidRPr="0054017E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gestant</w:t>
      </w:r>
      <w:r w:rsidR="0079472E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 xml:space="preserve">e </w:t>
      </w:r>
      <w:r w:rsidR="0054017E" w:rsidRPr="0054017E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politraumatizada.</w:t>
      </w:r>
      <w:r w:rsidR="0054017E" w:rsidRPr="0054017E">
        <w:rPr>
          <w:rFonts w:ascii="Times New Roman" w:eastAsia="Times New Roman" w:hAnsi="Times New Roman" w:cs="Times New Roman"/>
          <w:sz w:val="24"/>
        </w:rPr>
        <w:t xml:space="preserve"> </w:t>
      </w:r>
      <w:r w:rsidRPr="0054017E">
        <w:rPr>
          <w:rFonts w:ascii="Times New Roman" w:eastAsia="Times New Roman" w:hAnsi="Times New Roman" w:cs="Times New Roman"/>
          <w:sz w:val="24"/>
        </w:rPr>
        <w:t xml:space="preserve"> </w:t>
      </w:r>
      <w:r w:rsidR="0006719D" w:rsidRPr="0054017E">
        <w:rPr>
          <w:rFonts w:ascii="Times New Roman" w:eastAsia="Times New Roman" w:hAnsi="Times New Roman" w:cs="Times New Roman"/>
          <w:sz w:val="24"/>
        </w:rPr>
        <w:t xml:space="preserve">   </w:t>
      </w:r>
      <w:r w:rsidR="0006719D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>METODOLOGIA</w:t>
      </w:r>
      <w:r w:rsidR="002A7677">
        <w:rPr>
          <w:rFonts w:ascii="Times New Roman" w:eastAsia="Times New Roman" w:hAnsi="Times New Roman" w:cs="Times New Roman"/>
          <w:b/>
          <w:sz w:val="24"/>
        </w:rPr>
        <w:t>:</w:t>
      </w:r>
      <w:r w:rsidR="00DC19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1908" w:rsidRPr="00DC1908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Trata-se de uma revisão</w:t>
      </w:r>
      <w:r w:rsidR="00DC1908" w:rsidRPr="00DC1908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DC1908" w:rsidRPr="00DC1908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bibliográfica detalhada nas bases de dados eletrônicas MEDLINE, Google Acadêmico e LILACS. Foram selecionados</w:t>
      </w:r>
      <w:r w:rsidR="00DC1908" w:rsidRPr="00DC1908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DC1908" w:rsidRPr="00DC1908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13</w:t>
      </w:r>
      <w:r w:rsidR="00DC1908" w:rsidRPr="00DC1908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DC1908" w:rsidRPr="00DC1908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artigos publicados entre 2010</w:t>
      </w:r>
      <w:r w:rsidR="00DC1908" w:rsidRPr="00DC1908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DC1908" w:rsidRPr="00DC1908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e 2023, além de livros e manuais. Os dados obtidos foram organizados em tabelas demonstrativas, visando proporcionar uma leitura prática e simples para o leitor.</w:t>
      </w:r>
      <w:r w:rsidR="003B7FC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RESULTADOS E DISCUSSÃO: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B2140" w:rsidRPr="00BB2140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O atendimento pré-hospitalar à gestante politraumatizada prioriza a mãe, estabilizando-a antes de focar no feto. A abordagem inicial inclui garantir a segurança, manejo das vias aéreas e transporte ao hospital. As mudanças anatômicas e fisiológicas na gravidez, especialmente no terceiro trimestre, influenciam o tratamento e demandam um cuidado holístico e multiprofissional.</w:t>
      </w:r>
      <w:r w:rsidR="00BB2140" w:rsidRPr="00BB2140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BB2140" w:rsidRPr="00BB2140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Os traumas abdominais são os mais graves, podendo causar dores severas ou até morte materna e fetal. Principais causas incluem acidentes de carro, ferimentos por arma de fogo e violência doméstica, exacerbadas por fatores socioeconômicos e uso de substâncias. Protocolos clínicos baseados em evidências são cruciais para a padronização e qualidade do atendimento emergencial.</w:t>
      </w:r>
      <w:r w:rsidR="00BB2140" w:rsidRPr="00BB2140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BB2140" w:rsidRPr="00BB2140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O tratamento inicial em traumas gestacionais segue o ABCDE da medicina de emergência, com foco nas vias aéreas e estabilização cervical. Conhecimento das alterações na circulação sanguínea e o uso criterioso de vasopressores são essenciais para evitar hipoxemia fetal. Em caso de trauma por cinto de segurança, deve-se suspeitar de lesão uterina e iniciar oxigenoterapia e infusão de líquidos. Manter a gestante em posição lateral para evitar compressão da veia cava e reduzir riscos de hipotensão.</w:t>
      </w:r>
      <w:r w:rsidR="00BB2140" w:rsidRPr="00BB2140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BB2140" w:rsidRPr="00BB2140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Em suma, um atendimento rápido, seguro e protocolado, considerando as particularidades fisiológicas da gestação, é vital para reduzir a mortalidade materna e fetal em casos de trauma.</w:t>
      </w:r>
      <w:r w:rsidR="000D04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CONCLUSÃO: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5FFB" w:rsidRPr="00E35FFB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O ATLS</w:t>
      </w:r>
      <w:r w:rsidR="00E35FFB" w:rsidRPr="00E35FFB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E35FFB" w:rsidRPr="00E35FFB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e</w:t>
      </w:r>
      <w:r w:rsidR="00E35FFB" w:rsidRPr="00E35FFB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E35FFB" w:rsidRPr="00E35FFB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a</w:t>
      </w:r>
      <w:r w:rsidR="00E35FFB" w:rsidRPr="00E35FFB">
        <w:rPr>
          <w:rStyle w:val="apple-converted-space"/>
          <w:rFonts w:ascii="Times New Roman" w:eastAsia="Times New Roman" w:hAnsi="Times New Roman" w:cs="Times New Roman"/>
          <w:sz w:val="24"/>
          <w:lang w:bidi="ar-SA"/>
        </w:rPr>
        <w:t> </w:t>
      </w:r>
      <w:r w:rsidR="00E35FFB" w:rsidRPr="00E35FFB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sequência ABCDE são cruciais para o atendimento inicial de pacientes politraumatizados. Embora os procedimentos sejam uniformes para todos, em gestantes politraumatizadas, eles são realizados com mais cautela devido a alterações anatômicas e fisiológicas. A prioridade no tratamento de gestantes deve ser a estabilização da mãe, seguida do cuidado com o feto, garantindo um procedimento eficaz.</w:t>
      </w:r>
    </w:p>
    <w:p w14:paraId="7BD43C84" w14:textId="77777777" w:rsidR="00E35FFB" w:rsidRPr="00E35FFB" w:rsidRDefault="00E35FFB" w:rsidP="000D0433">
      <w:pPr>
        <w:spacing w:after="0" w:line="238" w:lineRule="auto"/>
        <w:ind w:left="-5" w:right="-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FEDBD63" w14:textId="778A14B8" w:rsidR="00905BB0" w:rsidRPr="00683CE9" w:rsidRDefault="00A11141" w:rsidP="00683CE9">
      <w:pPr>
        <w:spacing w:after="276" w:line="238" w:lineRule="auto"/>
        <w:ind w:right="-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PALAVRAS-CHAVE: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F2234" w:rsidRPr="008F2234">
        <w:rPr>
          <w:rStyle w:val="bumpedfont15"/>
          <w:rFonts w:ascii="Times New Roman" w:eastAsia="Times New Roman" w:hAnsi="Times New Roman" w:cs="Times New Roman"/>
          <w:sz w:val="24"/>
          <w:lang w:bidi="ar-SA"/>
        </w:rPr>
        <w:t>Atendimento; Gestante; Politrauma.</w:t>
      </w:r>
    </w:p>
    <w:p w14:paraId="4994C967" w14:textId="6788A34D" w:rsidR="00E16967" w:rsidRDefault="00A11141">
      <w:pPr>
        <w:spacing w:after="276" w:line="238" w:lineRule="auto"/>
        <w:ind w:left="-5" w:right="-9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REFERÊNCIA</w:t>
      </w:r>
    </w:p>
    <w:p w14:paraId="39698C2F" w14:textId="77777777" w:rsidR="00905BB0" w:rsidRDefault="006F258B" w:rsidP="00905BB0">
      <w:pPr>
        <w:spacing w:after="276" w:line="240" w:lineRule="auto"/>
        <w:ind w:left="-5" w:right="-9" w:hanging="10"/>
        <w:jc w:val="both"/>
        <w:rPr>
          <w:rStyle w:val="bumpedfont15"/>
          <w:rFonts w:ascii="Times New Roman" w:eastAsia="Times New Roman" w:hAnsi="Times New Roman" w:cs="Times New Roman"/>
          <w:sz w:val="16"/>
          <w:szCs w:val="16"/>
          <w:lang w:bidi="ar-SA"/>
        </w:rPr>
      </w:pPr>
      <w:r w:rsidRPr="000200A4">
        <w:rPr>
          <w:rStyle w:val="bumpedfont15"/>
          <w:rFonts w:ascii="Times New Roman" w:eastAsia="Times New Roman" w:hAnsi="Times New Roman" w:cs="Times New Roman"/>
          <w:sz w:val="16"/>
          <w:szCs w:val="16"/>
          <w:lang w:bidi="ar-SA"/>
        </w:rPr>
        <w:t>ATLS - Suporte Avançado de Vida no Trauma - 10a Edição. American College of</w:t>
      </w:r>
      <w:r w:rsidRPr="000200A4">
        <w:rPr>
          <w:rStyle w:val="apple-converted-space"/>
          <w:rFonts w:ascii="Times New Roman" w:eastAsia="Times New Roman" w:hAnsi="Times New Roman" w:cs="Times New Roman"/>
          <w:sz w:val="16"/>
          <w:szCs w:val="16"/>
          <w:lang w:bidi="ar-SA"/>
        </w:rPr>
        <w:t> </w:t>
      </w:r>
      <w:proofErr w:type="spellStart"/>
      <w:r w:rsidRPr="000200A4">
        <w:rPr>
          <w:rStyle w:val="bumpedfont15"/>
          <w:rFonts w:ascii="Times New Roman" w:eastAsia="Times New Roman" w:hAnsi="Times New Roman" w:cs="Times New Roman"/>
          <w:sz w:val="16"/>
          <w:szCs w:val="16"/>
          <w:lang w:bidi="ar-SA"/>
        </w:rPr>
        <w:t>Surgeons</w:t>
      </w:r>
      <w:proofErr w:type="spellEnd"/>
      <w:r w:rsidRPr="000200A4">
        <w:rPr>
          <w:rStyle w:val="bumpedfont15"/>
          <w:rFonts w:ascii="Times New Roman" w:eastAsia="Times New Roman" w:hAnsi="Times New Roman" w:cs="Times New Roman"/>
          <w:sz w:val="16"/>
          <w:szCs w:val="16"/>
          <w:lang w:bidi="ar-SA"/>
        </w:rPr>
        <w:t>.</w:t>
      </w:r>
    </w:p>
    <w:p w14:paraId="67924AB2" w14:textId="0FCFFEAA" w:rsidR="00A2549C" w:rsidRPr="00905BB0" w:rsidRDefault="00A2549C" w:rsidP="00905BB0">
      <w:pPr>
        <w:spacing w:after="276" w:line="240" w:lineRule="auto"/>
        <w:ind w:left="-5" w:right="-9" w:hanging="10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0200A4">
        <w:rPr>
          <w:rStyle w:val="bumpedfont15"/>
          <w:sz w:val="16"/>
          <w:szCs w:val="16"/>
        </w:rPr>
        <w:t>BELDOWICZ, Brian C. et al.</w:t>
      </w:r>
      <w:r w:rsidRPr="000200A4">
        <w:rPr>
          <w:rStyle w:val="apple-converted-space"/>
          <w:sz w:val="16"/>
          <w:szCs w:val="16"/>
        </w:rPr>
        <w:t> </w:t>
      </w:r>
      <w:r w:rsidRPr="000200A4">
        <w:rPr>
          <w:rStyle w:val="bumpedfont15"/>
          <w:sz w:val="16"/>
          <w:szCs w:val="16"/>
        </w:rPr>
        <w:t>Trauma in</w:t>
      </w:r>
      <w:r w:rsidRPr="000200A4">
        <w:rPr>
          <w:rStyle w:val="apple-converted-space"/>
          <w:sz w:val="16"/>
          <w:szCs w:val="16"/>
        </w:rPr>
        <w:t> </w:t>
      </w:r>
      <w:proofErr w:type="spellStart"/>
      <w:r w:rsidRPr="000200A4">
        <w:rPr>
          <w:rStyle w:val="bumpedfont15"/>
          <w:sz w:val="16"/>
          <w:szCs w:val="16"/>
        </w:rPr>
        <w:t>Pregnancy</w:t>
      </w:r>
      <w:proofErr w:type="spellEnd"/>
      <w:r w:rsidRPr="000200A4">
        <w:rPr>
          <w:rStyle w:val="bumpedfont15"/>
          <w:sz w:val="16"/>
          <w:szCs w:val="16"/>
        </w:rPr>
        <w:t>.</w:t>
      </w:r>
      <w:r w:rsidRPr="000200A4">
        <w:rPr>
          <w:rStyle w:val="apple-converted-space"/>
          <w:sz w:val="16"/>
          <w:szCs w:val="16"/>
        </w:rPr>
        <w:t> </w:t>
      </w:r>
      <w:r w:rsidRPr="000200A4">
        <w:rPr>
          <w:rStyle w:val="bumpedfont15"/>
          <w:sz w:val="16"/>
          <w:szCs w:val="16"/>
        </w:rPr>
        <w:t>In: FELICIANO, David V. et al.</w:t>
      </w:r>
      <w:r w:rsidRPr="000200A4">
        <w:rPr>
          <w:rStyle w:val="apple-converted-space"/>
          <w:sz w:val="16"/>
          <w:szCs w:val="16"/>
        </w:rPr>
        <w:t> </w:t>
      </w:r>
      <w:r w:rsidRPr="000200A4">
        <w:rPr>
          <w:rStyle w:val="bumpedfont15"/>
          <w:sz w:val="16"/>
          <w:szCs w:val="16"/>
        </w:rPr>
        <w:t>TRAUMA.</w:t>
      </w:r>
      <w:r w:rsidRPr="000200A4">
        <w:rPr>
          <w:rStyle w:val="apple-converted-space"/>
          <w:sz w:val="16"/>
          <w:szCs w:val="16"/>
        </w:rPr>
        <w:t> </w:t>
      </w:r>
      <w:r w:rsidRPr="000200A4">
        <w:rPr>
          <w:rStyle w:val="bumpedfont15"/>
          <w:sz w:val="16"/>
          <w:szCs w:val="16"/>
        </w:rPr>
        <w:t>9. ed. New York: McGraw Hill, 2021. Cap. 41. p. 827-838.</w:t>
      </w:r>
    </w:p>
    <w:p w14:paraId="63EE5435" w14:textId="5B0F1093" w:rsidR="00A2549C" w:rsidRPr="000200A4" w:rsidRDefault="00A2549C" w:rsidP="00905BB0">
      <w:pPr>
        <w:pStyle w:val="s4"/>
        <w:spacing w:before="0" w:beforeAutospacing="0" w:after="0" w:afterAutospacing="0"/>
        <w:jc w:val="both"/>
        <w:divId w:val="1030447167"/>
        <w:rPr>
          <w:color w:val="000000"/>
          <w:sz w:val="16"/>
          <w:szCs w:val="16"/>
        </w:rPr>
      </w:pPr>
      <w:r w:rsidRPr="000200A4">
        <w:rPr>
          <w:rStyle w:val="bumpedfont15"/>
          <w:color w:val="000000"/>
          <w:sz w:val="16"/>
          <w:szCs w:val="16"/>
        </w:rPr>
        <w:t>RODRIGUES, M. de S.; GALVÃO, I. M.; E SANTANA, L. F. Utilização do ABCDE no atendimento do traumatizado.</w:t>
      </w:r>
      <w:r w:rsidRPr="000200A4">
        <w:rPr>
          <w:rStyle w:val="apple-converted-space"/>
          <w:color w:val="000000"/>
          <w:sz w:val="16"/>
          <w:szCs w:val="16"/>
        </w:rPr>
        <w:t> </w:t>
      </w:r>
      <w:r w:rsidRPr="000200A4">
        <w:rPr>
          <w:rStyle w:val="bumpedfont15"/>
          <w:color w:val="000000"/>
          <w:sz w:val="16"/>
          <w:szCs w:val="16"/>
        </w:rPr>
        <w:t>Revista de Medicina,</w:t>
      </w:r>
      <w:r w:rsidRPr="000200A4">
        <w:rPr>
          <w:rStyle w:val="apple-converted-space"/>
          <w:color w:val="000000"/>
          <w:sz w:val="16"/>
          <w:szCs w:val="16"/>
        </w:rPr>
        <w:t> </w:t>
      </w:r>
      <w:r w:rsidRPr="000200A4">
        <w:rPr>
          <w:rStyle w:val="bumpedfont15"/>
          <w:color w:val="000000"/>
          <w:sz w:val="16"/>
          <w:szCs w:val="16"/>
        </w:rPr>
        <w:t>[S. l.], v. 96, n. 4, p. 278-280, 2017.</w:t>
      </w:r>
    </w:p>
    <w:p w14:paraId="492163EC" w14:textId="77777777" w:rsidR="00A2549C" w:rsidRPr="000200A4" w:rsidRDefault="00A2549C" w:rsidP="00905BB0">
      <w:pPr>
        <w:pStyle w:val="s4"/>
        <w:spacing w:before="0" w:beforeAutospacing="0" w:after="0" w:afterAutospacing="0"/>
        <w:jc w:val="both"/>
        <w:divId w:val="1030447167"/>
        <w:rPr>
          <w:color w:val="000000"/>
          <w:sz w:val="16"/>
          <w:szCs w:val="16"/>
        </w:rPr>
      </w:pPr>
      <w:r w:rsidRPr="000200A4">
        <w:rPr>
          <w:color w:val="000000"/>
          <w:sz w:val="16"/>
          <w:szCs w:val="16"/>
        </w:rPr>
        <w:t> </w:t>
      </w:r>
    </w:p>
    <w:p w14:paraId="4870989B" w14:textId="0749C7D7" w:rsidR="00A2549C" w:rsidRPr="00683CE9" w:rsidRDefault="00A2549C" w:rsidP="00683CE9">
      <w:pPr>
        <w:pStyle w:val="s4"/>
        <w:spacing w:before="0" w:beforeAutospacing="0" w:after="0" w:afterAutospacing="0"/>
        <w:jc w:val="both"/>
        <w:divId w:val="1030447167"/>
        <w:rPr>
          <w:color w:val="000000"/>
          <w:sz w:val="16"/>
          <w:szCs w:val="16"/>
        </w:rPr>
      </w:pPr>
      <w:r w:rsidRPr="000200A4">
        <w:rPr>
          <w:rStyle w:val="bumpedfont15"/>
          <w:color w:val="000000"/>
          <w:sz w:val="16"/>
          <w:szCs w:val="16"/>
        </w:rPr>
        <w:t>VELASCO. Irineu Tadeu et al. Medicina de emergência: abordagem prática. 14. ed. Barueri [SP]:</w:t>
      </w:r>
      <w:r w:rsidRPr="000200A4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0200A4">
        <w:rPr>
          <w:rStyle w:val="bumpedfont15"/>
          <w:color w:val="000000"/>
          <w:sz w:val="16"/>
          <w:szCs w:val="16"/>
        </w:rPr>
        <w:t>Manole</w:t>
      </w:r>
      <w:proofErr w:type="spellEnd"/>
      <w:r w:rsidRPr="000200A4">
        <w:rPr>
          <w:rStyle w:val="bumpedfont15"/>
          <w:color w:val="000000"/>
          <w:sz w:val="16"/>
          <w:szCs w:val="16"/>
        </w:rPr>
        <w:t>, 2020.</w:t>
      </w:r>
    </w:p>
    <w:sectPr w:rsidR="00A2549C" w:rsidRPr="00683CE9">
      <w:pgSz w:w="11906" w:h="16838"/>
      <w:pgMar w:top="188" w:right="1132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AF"/>
    <w:rsid w:val="000200A4"/>
    <w:rsid w:val="0006719D"/>
    <w:rsid w:val="000D0433"/>
    <w:rsid w:val="00141ECE"/>
    <w:rsid w:val="0018090E"/>
    <w:rsid w:val="001A01AF"/>
    <w:rsid w:val="001B5352"/>
    <w:rsid w:val="002A13AE"/>
    <w:rsid w:val="002A7677"/>
    <w:rsid w:val="00392342"/>
    <w:rsid w:val="003B7FCE"/>
    <w:rsid w:val="0054017E"/>
    <w:rsid w:val="00644260"/>
    <w:rsid w:val="00664F15"/>
    <w:rsid w:val="00683CE9"/>
    <w:rsid w:val="006F258B"/>
    <w:rsid w:val="00740500"/>
    <w:rsid w:val="0079472E"/>
    <w:rsid w:val="00822408"/>
    <w:rsid w:val="00845BD8"/>
    <w:rsid w:val="008B36B5"/>
    <w:rsid w:val="008F2234"/>
    <w:rsid w:val="00905BB0"/>
    <w:rsid w:val="00A11141"/>
    <w:rsid w:val="00A2549C"/>
    <w:rsid w:val="00A63EB4"/>
    <w:rsid w:val="00AA797A"/>
    <w:rsid w:val="00AF1A94"/>
    <w:rsid w:val="00BB2140"/>
    <w:rsid w:val="00BD643C"/>
    <w:rsid w:val="00BE2BD2"/>
    <w:rsid w:val="00BE397B"/>
    <w:rsid w:val="00C422AE"/>
    <w:rsid w:val="00C765D2"/>
    <w:rsid w:val="00CC73F7"/>
    <w:rsid w:val="00DC1908"/>
    <w:rsid w:val="00E015AC"/>
    <w:rsid w:val="00E16967"/>
    <w:rsid w:val="00E35FFB"/>
    <w:rsid w:val="00EB31C6"/>
    <w:rsid w:val="00F22CC7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11CB"/>
  <w15:docId w15:val="{3EAF6712-D223-4B46-B261-044ACB06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bumpedfont15">
    <w:name w:val="bumpedfont15"/>
    <w:basedOn w:val="Fontepargpadro"/>
    <w:rsid w:val="002A13AE"/>
  </w:style>
  <w:style w:type="character" w:customStyle="1" w:styleId="apple-converted-space">
    <w:name w:val="apple-converted-space"/>
    <w:basedOn w:val="Fontepargpadro"/>
    <w:rsid w:val="00740500"/>
  </w:style>
  <w:style w:type="paragraph" w:customStyle="1" w:styleId="s4">
    <w:name w:val="s4"/>
    <w:basedOn w:val="Normal"/>
    <w:rsid w:val="00A254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Rayza Brito</cp:lastModifiedBy>
  <cp:revision>2</cp:revision>
  <dcterms:created xsi:type="dcterms:W3CDTF">2024-06-05T17:13:00Z</dcterms:created>
  <dcterms:modified xsi:type="dcterms:W3CDTF">2024-06-05T17:13:00Z</dcterms:modified>
</cp:coreProperties>
</file>