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86B" w:rsidRDefault="009C2829">
      <w:r>
        <w:rPr>
          <w:noProof/>
          <w:lang w:eastAsia="pt-BR"/>
        </w:rPr>
        <mc:AlternateContent>
          <mc:Choice Requires="wps">
            <w:drawing>
              <wp:anchor distT="0" distB="0" distL="114300" distR="114300" simplePos="0" relativeHeight="251665408" behindDoc="0" locked="0" layoutInCell="1" allowOverlap="1" wp14:anchorId="5CD0B283" wp14:editId="4D5D3E3B">
                <wp:simplePos x="0" y="0"/>
                <wp:positionH relativeFrom="margin">
                  <wp:posOffset>3905250</wp:posOffset>
                </wp:positionH>
                <wp:positionV relativeFrom="paragraph">
                  <wp:posOffset>10324465</wp:posOffset>
                </wp:positionV>
                <wp:extent cx="2695575" cy="257175"/>
                <wp:effectExtent l="0" t="0" r="0" b="0"/>
                <wp:wrapNone/>
                <wp:docPr id="24" name="Caixa de Texto 24"/>
                <wp:cNvGraphicFramePr/>
                <a:graphic xmlns:a="http://schemas.openxmlformats.org/drawingml/2006/main">
                  <a:graphicData uri="http://schemas.microsoft.com/office/word/2010/wordprocessingShape">
                    <wps:wsp>
                      <wps:cNvSpPr txBox="1"/>
                      <wps:spPr>
                        <a:xfrm>
                          <a:off x="0" y="0"/>
                          <a:ext cx="2695575" cy="257175"/>
                        </a:xfrm>
                        <a:prstGeom prst="rect">
                          <a:avLst/>
                        </a:prstGeom>
                        <a:noFill/>
                        <a:ln w="6350">
                          <a:noFill/>
                        </a:ln>
                      </wps:spPr>
                      <wps:txbx>
                        <w:txbxContent>
                          <w:p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6"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0B283" id="_x0000_t202" coordsize="21600,21600" o:spt="202" path="m,l,21600r21600,l21600,xe">
                <v:stroke joinstyle="miter"/>
                <v:path gradientshapeok="t" o:connecttype="rect"/>
              </v:shapetype>
              <v:shape id="Caixa de Texto 24" o:spid="_x0000_s1026" type="#_x0000_t202" style="position:absolute;margin-left:307.5pt;margin-top:812.95pt;width:212.25pt;height:2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x6NAIAAFkEAAAOAAAAZHJzL2Uyb0RvYy54bWysVMGO2jAQvVfqP1i+l0BK2G5EWFFWVJXQ&#10;7kpQ7dk4NrGUeFzbkNCv79gJLNr2VPVixjOTGc97b5g/dE1NTsI6Bbqgk9GYEqE5lEofCvpjt/70&#10;hRLnmS5ZDVoU9CwcfVh8/DBvTS5SqKAuhSVYRLu8NQWtvDd5kjheiYa5ERihMSjBNszj1R6S0rIW&#10;qzd1ko7Hs6QFWxoLXDiH3sc+SBexvpSC+2cpnfCkLii+zcfTxnMfzmQxZ/nBMlMpPjyD/cMrGqY0&#10;Nr2WemSekaNVf5RqFLfgQPoRhyYBKRUXcQacZjJ+N822YkbEWRAcZ64wuf9Xlj+dXixRZUHTKSWa&#10;NcjRiqmOkVKQneg8EAwgSq1xOSZvDab77it0yPbF79AZhu+kbcIvjkUwjnifrxhjKcLRmc7us+wu&#10;o4RjLM3uJmhj+eTta2Od/yagIcEoqEUOI7TstHG+T72khGYa1qquI4+1Jm1BZ5+zcfzgGsHitcYe&#10;YYb+rcHy3b4bBttDeca5LPT6cIavFTbfMOdfmEVB4Cgocv+Mh6wBm8BgUVKB/fU3f8hHnjBKSYsC&#10;K6j7eWRWUFJ/18jg/WQ6DYqMl2l2l+LF3kb2txF9bFaAGp7gOhkezZDv64spLTSvuAvL0BVDTHPs&#10;XVB/MVe+lz3uEhfLZUxCDRrmN3preCgd4AzQ7rpXZs2Av0fmnuAiRZa/o6HP7YlYHj1IFTkKAPeo&#10;DrijfiPLw66FBbm9x6y3f4TFbwAAAP//AwBQSwMEFAAGAAgAAAAhALsgWQfkAAAADgEAAA8AAABk&#10;cnMvZG93bnJldi54bWxMj8FOwzAQRO9I/IO1lbhRp4FEbYhTVZEqJASHll64OfE2iWqvQ+y2ga/H&#10;OZXjzoxm3+Tr0Wh2wcF1lgQs5hEwpNqqjhoBh8/t4xKY85KU1JZQwA86WBf3d7nMlL3SDi9737BQ&#10;Qi6TAlrv+4xzV7dopJvbHil4RzsY6cM5NFwN8hrKjeZxFKXcyI7Ch1b2WLZYn/ZnI+Ct3H7IXRWb&#10;5a8uX9+Pm/778JUI8TAbNy/API7+FoYJP6BDEZgqeyblmBaQLpKwxQcjjZMVsCkSPa0SYNWkpekz&#10;8CLn/2cUfwAAAP//AwBQSwECLQAUAAYACAAAACEAtoM4kv4AAADhAQAAEwAAAAAAAAAAAAAAAAAA&#10;AAAAW0NvbnRlbnRfVHlwZXNdLnhtbFBLAQItABQABgAIAAAAIQA4/SH/1gAAAJQBAAALAAAAAAAA&#10;AAAAAAAAAC8BAABfcmVscy8ucmVsc1BLAQItABQABgAIAAAAIQBnzLx6NAIAAFkEAAAOAAAAAAAA&#10;AAAAAAAAAC4CAABkcnMvZTJvRG9jLnhtbFBLAQItABQABgAIAAAAIQC7IFkH5AAAAA4BAAAPAAAA&#10;AAAAAAAAAAAAAI4EAABkcnMvZG93bnJldi54bWxQSwUGAAAAAAQABADzAAAAnwUAAAAA&#10;" filled="f" stroked="f" strokeweight=".5pt">
                <v:textbox>
                  <w:txbxContent>
                    <w:p w:rsidR="009C2829" w:rsidRPr="009C2829" w:rsidRDefault="009C2829" w:rsidP="009C2829">
                      <w:pPr>
                        <w:spacing w:after="0" w:line="240" w:lineRule="auto"/>
                        <w:rPr>
                          <w:b/>
                          <w:color w:val="FFFFFF" w:themeColor="background1"/>
                          <w:sz w:val="16"/>
                          <w:szCs w:val="16"/>
                        </w:rPr>
                      </w:pPr>
                      <w:r w:rsidRPr="009C2829">
                        <w:rPr>
                          <w:b/>
                          <w:color w:val="FFFFFF" w:themeColor="background1"/>
                          <w:sz w:val="16"/>
                          <w:szCs w:val="16"/>
                        </w:rPr>
                        <w:t>Apoio:</w:t>
                      </w:r>
                      <w:r>
                        <w:rPr>
                          <w:b/>
                          <w:color w:val="FFFFFF" w:themeColor="background1"/>
                          <w:sz w:val="16"/>
                          <w:szCs w:val="16"/>
                        </w:rPr>
                        <w:t xml:space="preserve"> </w:t>
                      </w:r>
                      <w:hyperlink r:id="rId7" w:history="1">
                        <w:r w:rsidRPr="009C2829">
                          <w:rPr>
                            <w:rStyle w:val="Hyperlink"/>
                            <w:b/>
                            <w:color w:val="FFFFFF" w:themeColor="background1"/>
                            <w:sz w:val="16"/>
                            <w:szCs w:val="16"/>
                          </w:rPr>
                          <w:t>www.editorapasteur.com.br</w:t>
                        </w:r>
                      </w:hyperlink>
                      <w:r>
                        <w:rPr>
                          <w:b/>
                          <w:color w:val="FFFFFF" w:themeColor="background1"/>
                          <w:sz w:val="16"/>
                          <w:szCs w:val="16"/>
                        </w:rPr>
                        <w:t xml:space="preserve"> - </w:t>
                      </w:r>
                      <w:r w:rsidRPr="009C2829">
                        <w:rPr>
                          <w:b/>
                          <w:color w:val="FFFFFF" w:themeColor="background1"/>
                          <w:sz w:val="16"/>
                          <w:szCs w:val="16"/>
                        </w:rPr>
                        <w:t>@editorapasteur</w:t>
                      </w:r>
                    </w:p>
                  </w:txbxContent>
                </v:textbox>
                <w10:wrap anchorx="margin"/>
              </v:shape>
            </w:pict>
          </mc:Fallback>
        </mc:AlternateContent>
      </w:r>
      <w:r>
        <w:rPr>
          <w:noProof/>
          <w:lang w:eastAsia="pt-BR"/>
        </w:rPr>
        <mc:AlternateContent>
          <mc:Choice Requires="wps">
            <w:drawing>
              <wp:anchor distT="0" distB="0" distL="114300" distR="114300" simplePos="0" relativeHeight="251664384" behindDoc="0" locked="0" layoutInCell="1" allowOverlap="1" wp14:anchorId="7407F48E" wp14:editId="703DE471">
                <wp:simplePos x="0" y="0"/>
                <wp:positionH relativeFrom="column">
                  <wp:posOffset>6362700</wp:posOffset>
                </wp:positionH>
                <wp:positionV relativeFrom="paragraph">
                  <wp:posOffset>9839325</wp:posOffset>
                </wp:positionV>
                <wp:extent cx="514350" cy="704850"/>
                <wp:effectExtent l="0" t="0" r="0" b="0"/>
                <wp:wrapNone/>
                <wp:docPr id="23" name="Retângulo 23"/>
                <wp:cNvGraphicFramePr/>
                <a:graphic xmlns:a="http://schemas.openxmlformats.org/drawingml/2006/main">
                  <a:graphicData uri="http://schemas.microsoft.com/office/word/2010/wordprocessingShape">
                    <wps:wsp>
                      <wps:cNvSpPr/>
                      <wps:spPr>
                        <a:xfrm>
                          <a:off x="0" y="0"/>
                          <a:ext cx="514350" cy="704850"/>
                        </a:xfrm>
                        <a:prstGeom prst="rect">
                          <a:avLst/>
                        </a:prstGeom>
                        <a:blipFill dpi="0" rotWithShape="1">
                          <a:blip r:embed="rId8"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98414" id="Retângulo 23" o:spid="_x0000_s1026" style="position:absolute;margin-left:501pt;margin-top:774.75pt;width:40.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imHhzAwAAZAcAAA4AAABkcnMvZTJvRG9jLnhtbKxV227bOBB9X2D/&#10;geC7I8mV14kRpfA6TVEgbYOkRZ5pioqEpUiWpGOnxf7M/kp/rIekpARp0AUW+yKRw+FczpwZnr4+&#10;9JLcC+s6rSpaHOWUCMV13am7in7+dDE7psR5pmomtRIVfRCOvj77/bfTvVmJuW61rIUlMKLcam8q&#10;2npvVlnmeCt65o60EQqHjbY989jau6y2bA/rvczmef5Htte2NlZz4Ryk5+mQnkX7TSO4/9g0Tngi&#10;K4rYfPza+N2Gb3Z2ylZ3lpm240MY7D9E0bNOwelk6px5Rna2+8lU33GrnW78Edd9ppum4yLmgGyK&#10;/Fk2Ny0zIuYCcJyZYHL/n1n+4f7Kkq6u6PwVJYr1qNG18N//UXc7qQmEQGhv3AqKN+bKDjuHZUj3&#10;0Ng+/JEIOURUHyZUxcETDuGiKF8tgD3H0TIvj7GGlezxsrHOvxW6J2FRUYuiRSzZ/aXzSXVUCb62&#10;sjMXnZSkNsAXhq32t51vI1rgYLwblAa8UO1/Z1WqxLnmu14on6hlhWQevHZtZxzcrES/FUDKvqsL&#10;pANae6BlbKdSvPVOe5A8xBji3UhL7hl4t5WM/5WYFnktphPGObwtYsQeZpJ+ucjzgZmO+fe6HsSQ&#10;JjmwmwxFJJ94BupALcQQ8I8U/DY/Xuf5yfzP2WaRb2ZlvnwzW5+Uy9kyf7MsUZFiU2z+DkEU5Wrn&#10;xKXmTJ6bbuyHovwJwRdpPHRmYnLsiBT4WG8EFKMdQ0QaoUwhVmf5NcqOYmPtrfC8DcsGZR7kIefx&#10;YLgYSBC0pApfpcM+0SVIssDaxNO48g8ylkaqa9GA8WDmPAI/QZmiTTVJLHItq0USh5qMiUw3YjrR&#10;4GO0g+3BQJhjz+tdDPxP2TXhqoijagos/1VgKcXpRvSslZ8u953S9iUD0k+ek/4IUoImoLTV9QPm&#10;AToqdpYz/KIDlS+Z81fMYjKi3TDt/Ud8Gqn3FdXDipJW268vyYM+CIRTSvaYtBV1X3bMCkrkO4VR&#10;dlKUZRjNcVMulvPQ0k9Ptk9P1K7faDQVOhDRxWXQ93JcNlb3t3gU1sErjpji8F1R7u242fj0AuBZ&#10;4WK9jmoYx4b5S3Vj+DhDQhN/Otwya4bJ5MHcD3qcymz1bEAl3cTF9c7rpovT6xHXAW+M8kic4dkJ&#10;b8XTfdR6fBzPfg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5m/3L4AAAAA8BAAAP&#10;AAAAZHJzL2Rvd25yZXYueG1sTE9BTsMwELwj8QdrkbhRm0KiEuJUgdIrFQ0gjm7sJhH2OrLdNvye&#10;7QluMzuj2ZlyOTnLjibEwaOE25kAZrD1esBOwnuzvlkAi0mhVtajkfBjIiyry4tSFdqf8M0ct6lj&#10;FIKxUBL6lMaC89j2xqk486NB0vY+OJWIho7roE4U7iyfC5FzpwakD70azXNv2u/twUlohtcnG+v1&#10;S/vxFfaftV/pTbOS8vpqqh+BJTOlPzOc61N1qKjTzh9QR2aJCzGnMYlQdv+QATt7xOKObjtCeS4y&#10;4FXJ/++ofgEAAP//AwBQSwMECgAAAAAAAAAhALAHSkGjFwAAoxcAABUAAABkcnMvbWVkaWEvaW1h&#10;Z2UxLmpwZWf/2P/gABBKRklGAAEBAQDcANwAAP/bAEMAAgEBAQEBAgEBAQICAgICBAMCAgICBQQE&#10;AwQGBQYGBgUGBgYHCQgGBwkHBgYICwgJCgoKCgoGCAsMCwoMCQoKCv/bAEMBAgICAgICBQMDBQoH&#10;BgcKCgoKCgoKCgoKCgoKCgoKCgoKCgoKCgoKCgoKCgoKCgoKCgoKCgoKCgoKCgoKCgoKCv/AABEI&#10;AKoA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TwPSjA9KKKDQMD0owPSiigAwPSjA9KKKADA9KMD0oooAMD0owPSiigAwPSjA9KKKADA9K&#10;MD0oooAMD0pjgZ6U+mv16UCew6iiigZ7P4l/ZK8M/DLWW8GfG79prwn4T8SwWtrPqHh240XWbqax&#10;8+2iuEjleCxaLzAkq7gjuoPG484of8KI+AP/AEe94N/8JXxB/wDIFelf8FHfA+sfE3/gp/4h+G3h&#10;6W3j1DxDrGg6ZYyXTlYlmn0+xiQuQCQu5hkgEgdj0rL1b9lr9hrw7q114f1//goz5N9Y3D295DF8&#10;ItSkVJUYq6hhLhgGBGRwetMk4n/hRHwB/wCj3vBv/hK+IP8A5Ao/4UR8Af8Ao97wb/4SviD/AOQK&#10;67/hnL9gT/pJFJ/4ZzU//jtH/DOX7An/AEkik/8ADOan/wDHaQzkf+FEfAH/AKPe8G/+Er4g/wDk&#10;Cj/hRHwB/wCj3vBv/hK+IP8A5Arrv+Gcv2BP+kkUn/hnNT/+O0f8M5fsCf8ASSKT/wAM5qf/AMdo&#10;A5H/AIUR8Af+j3vBv/hK+IP/AJAo/wCFEfAH/o97wb/4SviD/wCQK67/AIZy/YE/6SRSf+Gc1P8A&#10;+O0f8M5fsCf9JIpP/DOan/8AHaAOR/4UR8Af+j3vBv8A4SviD/5Aptx8CvgSsDta/tteC3kCny1k&#10;8MeIFVm7AkaecD3wcehrsP8AhnL9gT/pJFJ/4ZzU/wD47R/wzl+wJ/0kik/8M5qf/wAdoA8f+Mnw&#10;l8Y/An4o638IvH1tHHq2g3zW915LM0cowGSWMsATG6MsikgEq6kgHgczX3x+3l+zZ+z18Zf22PEm&#10;lzftgW+h/EDxBc6XZad4LvPAd9NCL57G1htYXvoiUVZT5TGQIwjEhyGKnPwfq+lahoOrXWh6tbeT&#10;dWdw8FzDuDbJEYqy5BIOCCODigEV6a4JPAp1NfrQD2HUUUUDPs/9qL/lNnpn/ZRfB/8A6J02vmjx&#10;T4E8a/Ez9obXvA3w78J6jrmtah4m1BbHS9Js3nuJyssrttRASQqKzE9AqknABNfS/wC1F/ymz0z/&#10;ALKL4P8A/ROm15X8DWZP2yvGjoxDL4d+IJUjt/xT+r1RK2NX/h0X/wAFFen/AAzTff8Ag807/wCS&#10;KP8Ah0X/AMFFf+jab7/wead/8kVi/sSx+b4W+PC/9UI1E/lqmlmuX8J/8mZePv8Asp3hH/03eJak&#10;NT0L/h0Z/wAFFD0/Zqvv/B5p3/yRR/w6L/4KK/8ARtN9/wCDzTv/AJIqx+0+c/8ABOH9lv8A67eO&#10;P/Trb18z0D1PpD/h0X/wUV/6Npvv/B5p3/yRR/w6L/4KK/8ARtN9/wCDzTv/AJIr5vooHqfQmv8A&#10;/BKb/goT4c0a513UP2YtakhtYjJJHYXtpdTMo7JDDM0kjf7KKSewr57zXp37E3/J5vwjz/0U/QP/&#10;AE4wV5iKBH2d+1D/AMptNN/7KN4P/wDROm18qfGH/krfin/sY77/ANKHr6r/AGof+U2mm/8AZRvB&#10;/wD6J02vlT4w/wDJW/FP/Yx33/pQ9Niic5TX606mueaQ3sOooooGfZ/7UX/KbPTP+yi+D/8A0Tpt&#10;eVfBD/k8jxp/2LnxB/8AUf1evVf2ov8AlNnpn/ZRfB//AKJ02vKvgh/yeR40/wCxc+IP/qP6vVEr&#10;4ST9hKPzvD3x6TH/ADQDVm/LUNNP9K4/wn/yZl4+/wCyneEf/Td4kruP2AY/N0f4+J/1bzrjflea&#10;ea8g0r4jnS/gx4g+EP8AY3mf254o0fWP7Q+0Y8j7Db6lD5Xl7fm3/wBobt24bfJxht+VkO57j+09&#10;/wAo4v2Xf+u3jj/0629fM9fS37Tn/KOP9l3/AK7+OP8A0629fNNBQUUUUAWtE1vWfDWs2fiPw5q9&#10;1p+oafdR3Nhf2Nw0U1tMjBkljdSGR1YBgwIIIBHNVenQUUUAfZ37UP8Aym003/so3g//ANE6bXyp&#10;8Yf+St+Kf+xjvv8A0oevqv8Aah/5Taab/wBlG8H/APonTa+VPjD/AMlb8U/9jHff+lD02TE5ymuM&#10;mnU1+tIb2HUUUUDPs/8Aai/5TZ6Z/wBlF8H/APonTa8q+CH/ACeR40/7Fz4g/wDqP6vXqv7UX/Kb&#10;PTP+yi+D/wD0TpteVfBD/k8jxp/2LnxB/wDUf1eqJXwmp/wTvj83Tvj8uP8Am3HxCfyuLE/0r5xr&#10;6V/4JuxGa3/aAX0/Zp8TN+Ulma+aqka6n158UPgr8Z/jN/wTm/ZtX4Q/CLxR4q/su68aDUP+Eb0C&#10;5vvsvmanAY/M8lG2btr7d2M7Gx0NeJf8MSftnf8ARovxP/8ACB1H/wCM16h8bvGvi7wr/wAE7v2b&#10;/wDhFfFWpaY0moeNhMdPvpIfMxqFoRu2EZxuOM9MmvDrf4/fHez/AOPT41+Lo/8Arn4kul/lJQB0&#10;P/DEn7Z3/RovxP8A/CB1H/4zXCeMvBPjP4c+JLnwb8QvCOqaDrFns+2aTrOnyWtzBvRXTfFIqsu5&#10;GVhkDKsCOCK6i3/am/adtP8Aj0/aN8eRY/55+ML1f5S1yfirxd4s8d6/ceK/HHijUda1S62/atS1&#10;a+kubibagRd0khLNhVVRk8BQOgoGZ9FFFAH2d+1D/wAptNN/7KN4P/8AROm18qfGH/krfin/ALGO&#10;+/8ASh6+q/2of+U2mm/9lG8H/wDonTa+VPjD/wAlb8U/9jHff+lD02TE5ymv1p1NckHg0hvYdRRR&#10;QM+z/wBqL/lNnpn/AGUXwf8A+idNryr4If8AJ5HjT/sXPiD/AOo/q9eq/tRf8ps9M/7KL4P/APRO&#10;m15V8EP+TyPGn/YufEH/ANR/V6olfCdF/wAEzEDj9oMN/wBGxeKz+RtK+Y69O/Zl/aPP7OZ+IWPB&#10;v9sf8J58L9W8H/8AIR+z/Yftvlf6V/q383Z5X+r+Tdn76458xqSj6G/aDk3/APBPT9nNc/d1fxsP&#10;/JywP9a+ea+gPjxJv/4J+fs+rn7uveNR/wCTOnH+tfP9ABRRRQAUVqeCfBviX4i+M9I+H3gzTPtu&#10;sa9qlvp2k2fnJH59zNIscUe+RlRdzso3MQozkkDmsugD7O/ah/5Taab/ANlG8H/+idNr5U+MP/JW&#10;/FP/AGMd9/6UPX1X+1D/AMptNN/7KN4P/wDROm18qfGH/krfin/sY77/ANKHpsmJzlNfr1p1NfrS&#10;G9h1FFFAz7P/AGov+U2emf8AZRfB/wD6J02vMv2eNI1bxD+294q0DQNLuL6/vtF8fW9jY2cDSzXE&#10;z6DqypGiKCzuzEAKASSQBXpX7TdxBc/8FrdJuLaZZI5PiH4OaORGyGUwabgg9xXy/wDEfXNY8NfH&#10;XXvEfhzV7nT9R0/xbdXNhf2Nw0U1tPHdMySxupDI6sAwYEEEAggiqJWxydFenf8ADbn7Zv8A0d38&#10;Tv8AwvtR/wDj1H/Dbv7Zv/R3fxO/8L7Uf/j1SVqdX8bpPM/YD+Ay/wBzxL40H/kXSz/WvBq9O/4b&#10;c/bN/wCju/id/wCF9qP/AMeo/wCG3f2zf+ju/id/4X2o/wDx6gWp5jRXp3/Dbv7Zv/R3fxO/8L7U&#10;f/j1H/Dbv7Zv/R3fxO/8L7Uf/j1A9S1+wfous6/+2x8JbDQtIur6eP4i6PcyQ2du0rrDDeRTTSkK&#10;CQkcSPI7dFRGYkAE15OK9G1f9sX9rfxDpV1oOv8A7U/xGvrG9t3gvLO88cX8kU8TqVeN0aYqyspI&#10;KkEEEg15zuUDrQB9nftQ/wDKbTTf+yjeD/8A0TptfKnxh/5K34p/7GO+/wDSh6+qf2m54Lj/AILY&#10;6bJbzJIo+JHhFS0bBhuWLTgRx3BBB9CK+VvjD/yVvxT/ANjHff8ApQ9NkxOcpr9adTX60hy2HUUU&#10;UDPp79iL9ub9q/w78V/hz8B9P+Ml9J4VvfGOk6bNpd9Z290Vs5LmGFrdJZo3lijEfyqqOoQfd21a&#10;+Kn/AAVB/b48IfE/xJ4Tg+NklnHpevXlolnN4V0zfAI53QRtvtd2V24OecjnmvlevRP+Gvv2s/8A&#10;o6L4jf8Ahb3/AP8AHqCbHo3/AA9j/b+/6L7/AOWtpX/yLR/w9j/b+/6L7/5a2lf/ACLXnP8Aw19+&#10;1p/0dF8Rv/C3v/8A49R/w19+1p/0dF8Rv/C3v/8A49TC3kejf8PY/wBv7/ovv/lraV/8i0f8PY/2&#10;/v8Aovv/AJa2lf8AyLXnP/DX37Wn/R0XxG/8Le//APj1H/DX37Wn/R0XxG/8Le//APj1AW8j0b/h&#10;7H+39/0X3/y1tK/+RaP+Hsf7f3/Rff8Ay1tK/wDkWvOf+Gvv2tP+joviN/4W9/8A/HqP+Gvv2tP+&#10;joviN/4W9/8A/HqAt5Ho3/D2P9v7/ovv/lraV/8AItQ6j/wVU/b31TT59Muv2gJljuIWika38Pab&#10;DIFYYJWSO2DI3PDKQwPIIPNef/8ADX37Wn/R0XxG/wDC3v8A/wCPUf8ADX37Wn/R0XxG/wDC3v8A&#10;/wCPUBbyLX7Keqaz4m/bM+HOu61qN1qGoX3xM0i6vry6maWaeRtQieSV3YlmYnLMxJJOSa4/4qXt&#10;nqPxQ8Sahp91HPb3GvXkkE8MgZJEadyGUjggjkEdRXTP+13+1jIhST9qD4iMrDDK3ja/IP8A5Frz&#10;ukMKa+M806mv1oB7DqKKKBnaaX+zh+0PrmmW+taL8BfGl5Z3kCT2l3a+FruSKeJ1DK6MsZDKQQQQ&#10;SCDkVzHiPw34i8H61ceG/F2gX2l6hasBdWGpWrwTQkqGAZHAZcqQeR0INe9ftLaV8GL3/hXc3jvx&#10;94o02+/4VH4dH2fSfCNtfQ7Psgw3mSahA2euRswMdTXz/qcemRancRaLdXFxZrcOLW4urdYZZY8/&#10;Kzxq7hGK4JUOwB4DNjJqwkdbqv7OP7Q+haZca3rfwG8aWdnZwPPd3d14Xu44oI1UszuzRgKoAJLE&#10;gADJrkdN03UdZ1G30jSLCa6u7qZYbW1tojJJNIxCqiqoJZiSAABkk16p8T/FnxD8D/tueLfEnwov&#10;b6DxFb/ErUxpP9mozTSzNfSqsQRc+YHzsMeCHDFSCCQdS90fw/4e/wCCiy6F4Wt4odPs/jFHFa21&#10;vbLDHbqNTUGJEXhUQ5VQMDCjgdKQJnk+neA/HOr+Lm8AaT4M1a615biWBtEt9Nle8WWPd5kZhClw&#10;y7W3LjK7TnGDXSH9lz9poDJ/Z08d/wDhI3v/AMao/akAP7TXxFyP+Z81f/0tlruvj3/yZN8Af97x&#10;X/6co6YHiWl6Xqeuanb6LounT3l5eXCQWlpawtJLPK7BVRFUEszEgAAZJOBW74y+Dfxf+HWmR618&#10;QfhV4k0GzluBBFeazodxaxPKQWEYaRFBYhWIXOSFJ7Guz/ZY1nxJ4Wt/iR4z8D6a02vaT8N7qXS7&#10;mG3Z5tPEl9ZW9xdwsmGhkjtprhhKpBQbiTt3A7X/AAT91OO+/aAi+GHinVwng/xbo+pWvjLT7m48&#10;u2urSOwuZg0hyNhjdA6ygqyfNhgC2UFzx7wx4U8U+Ntah8N+DPDWoavqNxuNvp+l2b3E8m1SzbUQ&#10;FjhQScDgAnoK3PE3wG+OfgrRJvE3jL4MeLNJ0222/aNQ1Tw5dW8EW5gq7neMKuWZVGTySB1Nbn7K&#10;0WmT/EzUINcu5reyfwL4lW8uLW3E0kUR0W83skbOgdgMkKXUEjG5c5HpPw70r4afBz4F+OPjL8LP&#10;iF4i8Zwa14Xu/C+s6Svh6HThokl6VjhuL4/a5m8sr5jRGNHR5FCNJGSQQVz5uq/4m8K+KPBWtTeG&#10;/GXhvUNJ1G32m40/VLN7eaPcoZdyOAwypBGRyCD3rv8A9kL4aWPxL+OWmr4hs45tC8PQy694kWfy&#10;PKaytB5rRyfaJI4wkriOAs7hV87cx2g16B+05o3jj4ufArTfjx42v9E1DxR4d1+60vxPJ4f8UQav&#10;t0+8nku7KaT7LNNHawpNJdWyKzAkeUoyAoBbS476nzjTXPNOpr9aQPYdRRRQM9w0/wDbl8Rw+HNF&#10;8O6/+z18J9ebQ9FtdLs9R8QeDzd3TW9vEI4w8jzcnA7ADJOAK8r+JHjg/Efxre+ND4R0PQftnl/8&#10;Snw3p/2Wyg2Rqn7uLJ27tu5ueWZj3rDooA9w8Sft6fErWNY/4Szw58Kfhp4b8Qfb2vH8S6J4Gtzf&#10;vMxJdjLc+b8zFiSwAcn+Lk58m8L+Ntd8KePNO+I9tMt1qem6vDqUcl8WkE08colBk5DNlhzyCcnn&#10;vWRXtX7QXxi+Gnxo+K19ounalq1roWoeNmlk8XeIL99Taw0/z5VU2NsIIZLW22TtK1qTIzeVAoZT&#10;Gd7FseVeO/GWp/ETxxrXj/W44Evdc1a41C8jtVKxrLNK0jhQSSFyxwCScdz1rV8WfGDxP4z+F/hH&#10;4S6pa2K6b4L/ALQOkywRMJpPtkyzS+aSxVsMo27VXA65610z/E3wt4m+I+hfEqaLR9Buil1ZX1qb&#10;S6uLe12I6WU+xNrQQxwyW9srW7vcRCwNwFaUoH0PCXxS0DwF+0/4W+IWmfFnWbnT21LTJvGesS3N&#10;xK08f2iOS8jeTyopryIqu5hJCpzmMCVY0mlAPNfA3jnxZ8NPF1j458Da5LpuradIZLO8hVWKZUqw&#10;KsCrqykqysCrKSCCCRXfeNv2t/G3iXw7ceHPCngHwT4Ih1CxkstbuPBHhmKwuNTt3aNmhlmyziMm&#10;MZjjZEcMwdWUgDQ+DfxVkuPCHi6HxT+0DfeG/Emsa5o91Hrd5qmprPeW8EF/HLG1xaW1zIcGa3+R&#10;wAQowfkAqn8GvHHw+0XQ/Bd34n8S29jN4I+INxr97ZXFnPJJqlq8enssNuY43QyZsJExM0Sbp4vm&#10;2mRo2B594K8b6r4C1S61bRord5rrR77TZPtClgsV3ay20hGCPmCSsVJyA2CQRwdP4RfF/wATfBnx&#10;Dea54ds7K8i1TR7rStX0zUo3a3vrO4TbJDII3R8fdYFWUhkXnGQdr4X/ABO0TQvBmp+BNd1fVoob&#10;7TdSMcM2oNJpJnezdIjLYrH+9mLhBHN5qiGTyZSrCEo/ndSM6Lwz8SdX8KeA/E/gDTtJ014PFcVn&#10;FqF9cWm66hit5xOI4ZM/IryLGXGDu8pOm2pfh98V/EPw60TxN4b06ys73T/FmhtpuqWOpLI8Q/eL&#10;JFcoiuo8+J03RuwYKS3Bya5iigApr4zyKdTX60Cew6igdKKBhRRRQAUUUUAFFFFABRRRQAUUUUAF&#10;FFFABTXJB4NOpr9aBPY//9lQSwECLQAUAAYACAAAACEAihU/mAwBAAAVAgAAEwAAAAAAAAAAAAAA&#10;AAAAAAAAW0NvbnRlbnRfVHlwZXNdLnhtbFBLAQItABQABgAIAAAAIQA4/SH/1gAAAJQBAAALAAAA&#10;AAAAAAAAAAAAAD0BAABfcmVscy8ucmVsc1BLAQItABQABgAIAAAAIQBFYph4cwMAAGQHAAAOAAAA&#10;AAAAAAAAAAAAADwCAABkcnMvZTJvRG9jLnhtbFBLAQItABQABgAIAAAAIQBYYLMbugAAACIBAAAZ&#10;AAAAAAAAAAAAAAAAANsFAABkcnMvX3JlbHMvZTJvRG9jLnhtbC5yZWxzUEsBAi0AFAAGAAgAAAAh&#10;AHmb/cvgAAAADwEAAA8AAAAAAAAAAAAAAAAAzAYAAGRycy9kb3ducmV2LnhtbFBLAQItAAoAAAAA&#10;AAAAIQCwB0pBoxcAAKMXAAAVAAAAAAAAAAAAAAAAANkHAABkcnMvbWVkaWEvaW1hZ2UxLmpwZWdQ&#10;SwUGAAAAAAYABgB9AQAArx8AAAAA&#10;" stroked="f" strokeweight="1pt">
                <v:fill r:id="rId9" o:title="" recolor="t" rotate="t" type="frame"/>
                <v:imagedata recolortarget="black"/>
              </v:rect>
            </w:pict>
          </mc:Fallback>
        </mc:AlternateContent>
      </w:r>
      <w:r w:rsidR="00B36A7F">
        <w:rPr>
          <w:noProof/>
          <w:lang w:eastAsia="pt-BR"/>
        </w:rPr>
        <mc:AlternateContent>
          <mc:Choice Requires="wps">
            <w:drawing>
              <wp:anchor distT="0" distB="0" distL="114300" distR="114300" simplePos="0" relativeHeight="251663360" behindDoc="0" locked="0" layoutInCell="1" allowOverlap="1" wp14:anchorId="0F1DD3BF" wp14:editId="0650F838">
                <wp:simplePos x="0" y="0"/>
                <wp:positionH relativeFrom="column">
                  <wp:posOffset>142875</wp:posOffset>
                </wp:positionH>
                <wp:positionV relativeFrom="paragraph">
                  <wp:posOffset>2600325</wp:posOffset>
                </wp:positionV>
                <wp:extent cx="6686550" cy="8077200"/>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6686550" cy="8077200"/>
                        </a:xfrm>
                        <a:prstGeom prst="rect">
                          <a:avLst/>
                        </a:prstGeom>
                        <a:noFill/>
                        <a:ln w="6350">
                          <a:noFill/>
                        </a:ln>
                      </wps:spPr>
                      <wps:txbx>
                        <w:txbxContent>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C5E0B3" w:themeColor="accent6" w:themeTint="66"/>
                                <w:sz w:val="20"/>
                                <w:szCs w:val="20"/>
                              </w:rPr>
                              <w:t xml:space="preserve"> </w:t>
                            </w:r>
                          </w:p>
                          <w:p w:rsidR="00B36A7F" w:rsidRPr="00322BF7" w:rsidRDefault="00322BF7" w:rsidP="00322BF7">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 xml:space="preserve">A </w:t>
                            </w:r>
                            <w:r w:rsidRPr="00322BF7">
                              <w:rPr>
                                <w:rFonts w:ascii="Bookman Old Style" w:hAnsi="Bookman Old Style" w:cs="Liberation Serif"/>
                                <w:color w:val="FFFFFF" w:themeColor="background1"/>
                                <w:sz w:val="20"/>
                                <w:szCs w:val="20"/>
                              </w:rPr>
                              <w:t>Hipertensão Arterial Resistente (HAR) consiste em PA &gt;140/90mmHg mesmo em uso de três ou mais fármacos. Considerando-se a participação do sistema nervoso renal na evolução da HAR, desenvolveu-se a técnica de denervação simpática renal que obteve efeitos positivos no controle pressórico.</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00DA1CD0">
                              <w:rPr>
                                <w:rFonts w:ascii="Bookman Old Style" w:hAnsi="Bookman Old Style" w:cs="Liberation Serif"/>
                                <w:color w:val="FFFFFF" w:themeColor="background1"/>
                                <w:sz w:val="20"/>
                                <w:szCs w:val="20"/>
                              </w:rPr>
                              <w:t>:</w:t>
                            </w:r>
                          </w:p>
                          <w:p w:rsidR="00B36A7F" w:rsidRPr="00322BF7" w:rsidRDefault="00322BF7" w:rsidP="00322BF7">
                            <w:pPr>
                              <w:jc w:val="both"/>
                              <w:rPr>
                                <w:rFonts w:ascii="Bookman Old Style" w:hAnsi="Bookman Old Style" w:cs="Liberation Serif"/>
                                <w:color w:val="FFFFFF" w:themeColor="background1"/>
                                <w:sz w:val="20"/>
                                <w:szCs w:val="20"/>
                              </w:rPr>
                            </w:pPr>
                            <w:r w:rsidRPr="00322BF7">
                              <w:rPr>
                                <w:rFonts w:ascii="Bookman Old Style" w:hAnsi="Bookman Old Style" w:cs="Liberation Serif"/>
                                <w:color w:val="FFFFFF" w:themeColor="background1"/>
                                <w:sz w:val="20"/>
                                <w:szCs w:val="20"/>
                              </w:rPr>
                              <w:t>Esta revisão visa descrever, com base na análise de produções científicas relacionadas, os impactos positivos da Denervação Simpática Renal (DSR) no controle da HAR.</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00DA1CD0">
                              <w:rPr>
                                <w:rFonts w:ascii="Bookman Old Style" w:hAnsi="Bookman Old Style" w:cs="Liberation Serif"/>
                                <w:color w:val="FFFFFF" w:themeColor="background1"/>
                                <w:sz w:val="20"/>
                                <w:szCs w:val="20"/>
                              </w:rPr>
                              <w:t>:</w:t>
                            </w:r>
                          </w:p>
                          <w:p w:rsidR="00B36A7F" w:rsidRPr="0043596D" w:rsidRDefault="0043596D" w:rsidP="0043596D">
                            <w:pPr>
                              <w:jc w:val="both"/>
                              <w:rPr>
                                <w:rFonts w:ascii="Bookman Old Style" w:hAnsi="Bookman Old Style" w:cs="Liberation Serif"/>
                                <w:color w:val="FFFFFF" w:themeColor="background1"/>
                                <w:sz w:val="20"/>
                                <w:szCs w:val="20"/>
                              </w:rPr>
                            </w:pPr>
                            <w:r w:rsidRPr="0043596D">
                              <w:rPr>
                                <w:rFonts w:ascii="Bookman Old Style" w:hAnsi="Bookman Old Style" w:cs="Liberation Serif"/>
                                <w:color w:val="FFFFFF" w:themeColor="background1"/>
                                <w:sz w:val="20"/>
                                <w:szCs w:val="20"/>
                              </w:rPr>
                              <w:t>Caracteriza-se por uma revisão bibliográfica de literatura, mediante a leitura e análise de artigos correlacionados à pesquisa. Os descritores utilizados foram: Denervação simpatica e Hipertensão arterial, encontrados nas bases de dados: SCIELO e Google Acadêmico. O critério de inclusão para a coleta dos dados utilizados foram os artigos referentes aos últimos dez anos de publicação sobre o tema e que possuíssem suas versões online. Já os critérios de exclusão, foram os artigos que não estavam de acordo com o período e tema estabelecidos, assim como os que se repetiam nas bases de dados.</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00DA1CD0">
                              <w:rPr>
                                <w:rFonts w:ascii="Bookman Old Style" w:hAnsi="Bookman Old Style" w:cs="Liberation Serif"/>
                                <w:color w:val="FFFFFF" w:themeColor="background1"/>
                                <w:sz w:val="20"/>
                                <w:szCs w:val="20"/>
                              </w:rPr>
                              <w:t>:</w:t>
                            </w:r>
                          </w:p>
                          <w:p w:rsidR="00B36A7F" w:rsidRPr="0043596D" w:rsidRDefault="0043596D" w:rsidP="0043596D">
                            <w:pPr>
                              <w:jc w:val="both"/>
                              <w:rPr>
                                <w:rFonts w:ascii="Bookman Old Style" w:hAnsi="Bookman Old Style" w:cs="Liberation Serif"/>
                                <w:color w:val="FFFFFF" w:themeColor="background1"/>
                                <w:sz w:val="20"/>
                                <w:szCs w:val="20"/>
                              </w:rPr>
                            </w:pPr>
                            <w:r w:rsidRPr="0043596D">
                              <w:rPr>
                                <w:rFonts w:ascii="Bookman Old Style" w:hAnsi="Bookman Old Style" w:cs="Liberation Serif"/>
                                <w:color w:val="FFFFFF" w:themeColor="background1"/>
                                <w:sz w:val="20"/>
                                <w:szCs w:val="20"/>
                              </w:rPr>
                              <w:t>Verificou-se que a HAR tem prevalência de 10-15% entre os hipertensos. Com a participação do Sistema Nervoso Simpático (SNS) na gênese e na manutenção da HAR e sabendo-se da importância do controle dos fatores hipertensivos na redução dos possíveis danos cardiovasculares, desenvolveu-se esta técnica de DSR para reduzir os agravos relacionados a HAR. A denervação simpática renal utiliza radiofrequência percutânea via lúmen arterial para romper os nervos simpáticos pós-ganglionares renais. Com isso, efeitos sistêmicos importantes na redução da PA, com queda sustentada da pressão sistólica, são obtidos. Não se verificou mecanismos compensatórios ou reinervação. Ademais, apresenta outros benefícios, em estudo, como a melhora do metabolismo glicêmico e da sensibilidade à insulina.</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00DA1CD0">
                              <w:rPr>
                                <w:rFonts w:ascii="Bookman Old Style" w:hAnsi="Bookman Old Style" w:cs="Liberation Serif"/>
                                <w:color w:val="FFFFFF" w:themeColor="background1"/>
                                <w:sz w:val="20"/>
                                <w:szCs w:val="20"/>
                              </w:rPr>
                              <w:t>:</w:t>
                            </w:r>
                          </w:p>
                          <w:p w:rsidR="00B36A7F" w:rsidRPr="00B36A7F" w:rsidRDefault="0043596D" w:rsidP="00DA1CD0">
                            <w:pPr>
                              <w:jc w:val="both"/>
                              <w:rPr>
                                <w:rFonts w:ascii="Bookman Old Style" w:hAnsi="Bookman Old Style" w:cs="Liberation Serif"/>
                                <w:color w:val="FFFFFF" w:themeColor="background1"/>
                                <w:sz w:val="20"/>
                                <w:szCs w:val="20"/>
                              </w:rPr>
                            </w:pPr>
                            <w:r w:rsidRPr="0043596D">
                              <w:rPr>
                                <w:rFonts w:ascii="Bookman Old Style" w:hAnsi="Bookman Old Style" w:cs="Liberation Serif"/>
                                <w:color w:val="FFFFFF" w:themeColor="background1"/>
                                <w:sz w:val="20"/>
                                <w:szCs w:val="20"/>
                              </w:rPr>
                              <w:t>Nota-se, portanto, que a DSR tornou-se um método promissor para o controle dos agravos relacionados a HAR. A possibilidade de diminuição da morbimortalidade nos hipertensos resistentes, somando-se ainda a outros prováveis benefícios já mencionados, fortalecem a importância dessa técnica.</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rsidR="00B36A7F" w:rsidRDefault="0043596D"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Denervação simpática. Hipertensão Arterial.</w:t>
                            </w:r>
                          </w:p>
                          <w:p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656CAC">
                              <w:rPr>
                                <w:rFonts w:ascii="Bookman Old Style" w:hAnsi="Bookman Old Style" w:cs="Liberation Serif"/>
                                <w:color w:val="FFFFFF" w:themeColor="background1"/>
                                <w:sz w:val="16"/>
                                <w:szCs w:val="16"/>
                              </w:rPr>
                              <w:t>Discente</w:t>
                            </w:r>
                            <w:r w:rsidRPr="00B36A7F">
                              <w:rPr>
                                <w:rFonts w:ascii="Bookman Old Style" w:hAnsi="Bookman Old Style" w:cs="Liberation Serif"/>
                                <w:color w:val="FFFFFF" w:themeColor="background1"/>
                                <w:sz w:val="16"/>
                                <w:szCs w:val="16"/>
                              </w:rPr>
                              <w:t xml:space="preserve">, Faculdade de Medicina </w:t>
                            </w:r>
                            <w:r w:rsidR="00FF0683">
                              <w:rPr>
                                <w:rFonts w:ascii="Bookman Old Style" w:hAnsi="Bookman Old Style" w:cs="Liberation Serif"/>
                                <w:color w:val="FFFFFF" w:themeColor="background1"/>
                                <w:sz w:val="16"/>
                                <w:szCs w:val="16"/>
                              </w:rPr>
                              <w:t>Nova Esperança</w:t>
                            </w:r>
                            <w:r w:rsidRPr="00B36A7F">
                              <w:rPr>
                                <w:rFonts w:ascii="Bookman Old Style" w:hAnsi="Bookman Old Style" w:cs="Liberation Serif"/>
                                <w:color w:val="FFFFFF" w:themeColor="background1"/>
                                <w:sz w:val="16"/>
                                <w:szCs w:val="16"/>
                              </w:rPr>
                              <w:t xml:space="preserve">, </w:t>
                            </w:r>
                            <w:r w:rsidR="00FF0683">
                              <w:rPr>
                                <w:rFonts w:ascii="Bookman Old Style" w:hAnsi="Bookman Old Style" w:cs="Liberation Serif"/>
                                <w:color w:val="FFFFFF" w:themeColor="background1"/>
                                <w:sz w:val="16"/>
                                <w:szCs w:val="16"/>
                              </w:rPr>
                              <w:t>PB</w:t>
                            </w:r>
                          </w:p>
                          <w:p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00656CAC">
                              <w:rPr>
                                <w:rFonts w:ascii="Bookman Old Style" w:hAnsi="Bookman Old Style" w:cs="Liberation Serif"/>
                                <w:color w:val="FFFFFF" w:themeColor="background1"/>
                                <w:sz w:val="16"/>
                                <w:szCs w:val="16"/>
                              </w:rPr>
                              <w:t>Do</w:t>
                            </w:r>
                            <w:bookmarkStart w:id="0" w:name="_GoBack"/>
                            <w:bookmarkEnd w:id="0"/>
                            <w:r w:rsidR="00656CAC">
                              <w:rPr>
                                <w:rFonts w:ascii="Bookman Old Style" w:hAnsi="Bookman Old Style" w:cs="Liberation Serif"/>
                                <w:color w:val="FFFFFF" w:themeColor="background1"/>
                                <w:sz w:val="16"/>
                                <w:szCs w:val="16"/>
                              </w:rPr>
                              <w:t>cente</w:t>
                            </w:r>
                            <w:r w:rsidRPr="00B36A7F">
                              <w:rPr>
                                <w:rFonts w:ascii="Bookman Old Style" w:hAnsi="Bookman Old Style" w:cs="Liberation Serif"/>
                                <w:color w:val="FFFFFF" w:themeColor="background1"/>
                                <w:sz w:val="16"/>
                                <w:szCs w:val="16"/>
                              </w:rPr>
                              <w:t xml:space="preserve">, </w:t>
                            </w:r>
                            <w:r w:rsidR="0043596D">
                              <w:rPr>
                                <w:rFonts w:ascii="Bookman Old Style" w:hAnsi="Bookman Old Style" w:cs="Liberation Serif"/>
                                <w:color w:val="FFFFFF" w:themeColor="background1"/>
                                <w:sz w:val="16"/>
                                <w:szCs w:val="16"/>
                              </w:rPr>
                              <w:t>Faculdade de Medicina Nova Esperança, PB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DD3BF" id="Caixa de Texto 21" o:spid="_x0000_s1027" type="#_x0000_t202" style="position:absolute;margin-left:11.25pt;margin-top:204.75pt;width:526.5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8TDMgIAAGEEAAAOAAAAZHJzL2Uyb0RvYy54bWysVMGO2jAQvVfqP1i+lwAFlkWEFWVFVQnt&#10;rgTVno3jQKTE49qGhH59nx1g6banqhcznhnezLw3zvShqUp2VNYVpFPe63Q5U1pSVuhdyr9vlp/G&#10;nDkvdCZK0irlJ+X4w+zjh2ltJqpPeyozZRlAtJvUJuV7780kSZzcq0q4DhmlEczJVsLjandJZkUN&#10;9KpM+t3uKKnJZsaSVM7B+9gG+Szi57mS/jnPnfKsTDl68/G08dyGM5lNxWRnhdkX8tyG+IcuKlFo&#10;FL1CPQov2MEWf0BVhbTkKPcdSVVCeV5IFWfANL3uu2nWe2FUnAXkOHOlyf0/WPl0fLGsyFLe73Gm&#10;RQWNFqJoBMsU26jGE0MALNXGTZC8Nkj3zRdqoPbF7+AMwze5rcIvxmKIg+/TlWNAMQnnaDQeDYcI&#10;ScTG3bs7qBhwkre/G+v8V0UVC0bKLUSM3Irjyvk29ZISqmlaFmUZhSw1q1HiM/B/iwC81KgRhmib&#10;DZZvtk0c/TrIlrIT5rPU7okzclmgh5Vw/kVYLAb6xrL7Zxx5SahFZ4uzPdmff/OHfOiFKGc1Fi3l&#10;7sdBWMVZ+U1DyfveYBA2M14GQ/DBmb2NbG8j+lAtCLsMsdBdNEO+Ly9mbql6xZuYh6oICS1RO+X+&#10;Yi58u/54U1LN5zEJu2iEX+m1kQE6cBcY3jSvwpqzDB4KPtFlJcXknRptbsv6/OApL6JUgeeW1TP9&#10;2OMo9vnNhYdye49Zb1+G2S8AAAD//wMAUEsDBBQABgAIAAAAIQDHNfWg4gAAAAwBAAAPAAAAZHJz&#10;L2Rvd25yZXYueG1sTI9NS8NAEIbvgv9hGcGb3W0wNabZlBIoguihtRdvm+w0Cd2PmN220V/v9KS3&#10;Z5iXd54pVpM17Ixj6L2TMJ8JYOgar3vXSth/bB4yYCEqp5XxDiV8Y4BVeXtTqFz7i9vieRdbRiUu&#10;5EpCF+OQcx6aDq0KMz+go93Bj1ZFGseW61FdqNwangix4Fb1ji50asCqw+a4O1kJr9XmXW3rxGY/&#10;pnp5O6yHr/1nKuX93bReAos4xb8wXPVJHUpyqv3J6cCMhCRJKSnhUTwTXAPiKSWqiRbZPAVeFvz/&#10;E+UvAAAA//8DAFBLAQItABQABgAIAAAAIQC2gziS/gAAAOEBAAATAAAAAAAAAAAAAAAAAAAAAABb&#10;Q29udGVudF9UeXBlc10ueG1sUEsBAi0AFAAGAAgAAAAhADj9If/WAAAAlAEAAAsAAAAAAAAAAAAA&#10;AAAALwEAAF9yZWxzLy5yZWxzUEsBAi0AFAAGAAgAAAAhABCrxMMyAgAAYQQAAA4AAAAAAAAAAAAA&#10;AAAALgIAAGRycy9lMm9Eb2MueG1sUEsBAi0AFAAGAAgAAAAhAMc19aDiAAAADAEAAA8AAAAAAAAA&#10;AAAAAAAAjAQAAGRycy9kb3ducmV2LnhtbFBLBQYAAAAABAAEAPMAAACbBQAAAAA=&#10;" filled="f" stroked="f" strokeweight=".5pt">
                <v:textbox>
                  <w:txbxContent>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INTRODUÇÃO</w:t>
                      </w:r>
                      <w:r w:rsidRPr="00B36A7F">
                        <w:rPr>
                          <w:rFonts w:ascii="Bookman Old Style" w:hAnsi="Bookman Old Style" w:cs="Liberation Serif"/>
                          <w:color w:val="C5E0B3" w:themeColor="accent6" w:themeTint="66"/>
                          <w:sz w:val="20"/>
                          <w:szCs w:val="20"/>
                        </w:rPr>
                        <w:t xml:space="preserve"> </w:t>
                      </w:r>
                    </w:p>
                    <w:p w:rsidR="00B36A7F" w:rsidRPr="00322BF7" w:rsidRDefault="00322BF7" w:rsidP="00322BF7">
                      <w:pPr>
                        <w:jc w:val="both"/>
                        <w:rPr>
                          <w:rFonts w:ascii="Bookman Old Style" w:hAnsi="Bookman Old Style" w:cs="Liberation Serif"/>
                          <w:color w:val="FFFFFF" w:themeColor="background1"/>
                          <w:sz w:val="20"/>
                          <w:szCs w:val="20"/>
                        </w:rPr>
                      </w:pPr>
                      <w:r>
                        <w:rPr>
                          <w:rFonts w:ascii="Bookman Old Style" w:hAnsi="Bookman Old Style" w:cs="Liberation Serif"/>
                          <w:color w:val="FFFFFF" w:themeColor="background1"/>
                          <w:sz w:val="20"/>
                          <w:szCs w:val="20"/>
                        </w:rPr>
                        <w:t xml:space="preserve">A </w:t>
                      </w:r>
                      <w:r w:rsidRPr="00322BF7">
                        <w:rPr>
                          <w:rFonts w:ascii="Bookman Old Style" w:hAnsi="Bookman Old Style" w:cs="Liberation Serif"/>
                          <w:color w:val="FFFFFF" w:themeColor="background1"/>
                          <w:sz w:val="20"/>
                          <w:szCs w:val="20"/>
                        </w:rPr>
                        <w:t>Hipertensão Arterial Resistente (HAR) consiste em PA &gt;140/90mmHg mesmo em uso de três ou mais fármacos. Considerando-se a participação do sistema nervoso renal na evolução da HAR, desenvolveu-se a técnica de denervação simpática renal que obteve efeitos positivos no controle pressórico.</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OBJETIVO</w:t>
                      </w:r>
                      <w:r w:rsidR="00DA1CD0">
                        <w:rPr>
                          <w:rFonts w:ascii="Bookman Old Style" w:hAnsi="Bookman Old Style" w:cs="Liberation Serif"/>
                          <w:color w:val="FFFFFF" w:themeColor="background1"/>
                          <w:sz w:val="20"/>
                          <w:szCs w:val="20"/>
                        </w:rPr>
                        <w:t>:</w:t>
                      </w:r>
                    </w:p>
                    <w:p w:rsidR="00B36A7F" w:rsidRPr="00322BF7" w:rsidRDefault="00322BF7" w:rsidP="00322BF7">
                      <w:pPr>
                        <w:jc w:val="both"/>
                        <w:rPr>
                          <w:rFonts w:ascii="Bookman Old Style" w:hAnsi="Bookman Old Style" w:cs="Liberation Serif"/>
                          <w:color w:val="FFFFFF" w:themeColor="background1"/>
                          <w:sz w:val="20"/>
                          <w:szCs w:val="20"/>
                        </w:rPr>
                      </w:pPr>
                      <w:r w:rsidRPr="00322BF7">
                        <w:rPr>
                          <w:rFonts w:ascii="Bookman Old Style" w:hAnsi="Bookman Old Style" w:cs="Liberation Serif"/>
                          <w:color w:val="FFFFFF" w:themeColor="background1"/>
                          <w:sz w:val="20"/>
                          <w:szCs w:val="20"/>
                        </w:rPr>
                        <w:t>Esta revisão visa descrever, com base na análise de produções científicas relacionadas, os impactos positivos da Denervação Simpática Renal (DSR) no controle da HAR.</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MÉTODO</w:t>
                      </w:r>
                      <w:r w:rsidR="00DA1CD0">
                        <w:rPr>
                          <w:rFonts w:ascii="Bookman Old Style" w:hAnsi="Bookman Old Style" w:cs="Liberation Serif"/>
                          <w:color w:val="FFFFFF" w:themeColor="background1"/>
                          <w:sz w:val="20"/>
                          <w:szCs w:val="20"/>
                        </w:rPr>
                        <w:t>:</w:t>
                      </w:r>
                    </w:p>
                    <w:p w:rsidR="00B36A7F" w:rsidRPr="0043596D" w:rsidRDefault="0043596D" w:rsidP="0043596D">
                      <w:pPr>
                        <w:jc w:val="both"/>
                        <w:rPr>
                          <w:rFonts w:ascii="Bookman Old Style" w:hAnsi="Bookman Old Style" w:cs="Liberation Serif"/>
                          <w:color w:val="FFFFFF" w:themeColor="background1"/>
                          <w:sz w:val="20"/>
                          <w:szCs w:val="20"/>
                        </w:rPr>
                      </w:pPr>
                      <w:r w:rsidRPr="0043596D">
                        <w:rPr>
                          <w:rFonts w:ascii="Bookman Old Style" w:hAnsi="Bookman Old Style" w:cs="Liberation Serif"/>
                          <w:color w:val="FFFFFF" w:themeColor="background1"/>
                          <w:sz w:val="20"/>
                          <w:szCs w:val="20"/>
                        </w:rPr>
                        <w:t>Caracteriza-se por uma revisão bibliográfica de literatura, mediante a leitura e análise de artigos correlacionados à pesquisa. Os descritores utilizados foram: Denervação simpatica e Hipertensão arterial, encontrados nas bases de dados: SCIELO e Google Acadêmico. O critério de inclusão para a coleta dos dados utilizados foram os artigos referentes aos últimos dez anos de publicação sobre o tema e que possuíssem suas versões online. Já os critérios de exclusão, foram os artigos que não estavam de acordo com o período e tema estabelecidos, assim como os que se repetiam nas bases de dados.</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RESULTADOS</w:t>
                      </w:r>
                      <w:r w:rsidR="00DA1CD0">
                        <w:rPr>
                          <w:rFonts w:ascii="Bookman Old Style" w:hAnsi="Bookman Old Style" w:cs="Liberation Serif"/>
                          <w:color w:val="FFFFFF" w:themeColor="background1"/>
                          <w:sz w:val="20"/>
                          <w:szCs w:val="20"/>
                        </w:rPr>
                        <w:t>:</w:t>
                      </w:r>
                    </w:p>
                    <w:p w:rsidR="00B36A7F" w:rsidRPr="0043596D" w:rsidRDefault="0043596D" w:rsidP="0043596D">
                      <w:pPr>
                        <w:jc w:val="both"/>
                        <w:rPr>
                          <w:rFonts w:ascii="Bookman Old Style" w:hAnsi="Bookman Old Style" w:cs="Liberation Serif"/>
                          <w:color w:val="FFFFFF" w:themeColor="background1"/>
                          <w:sz w:val="20"/>
                          <w:szCs w:val="20"/>
                        </w:rPr>
                      </w:pPr>
                      <w:r w:rsidRPr="0043596D">
                        <w:rPr>
                          <w:rFonts w:ascii="Bookman Old Style" w:hAnsi="Bookman Old Style" w:cs="Liberation Serif"/>
                          <w:color w:val="FFFFFF" w:themeColor="background1"/>
                          <w:sz w:val="20"/>
                          <w:szCs w:val="20"/>
                        </w:rPr>
                        <w:t>Verificou-se que a HAR tem prevalência de 10-15% entre os hipertensos. Com a participação do Sistema Nervoso Simpático (SNS) na gênese e na manutenção da HAR e sabendo-se da importância do controle dos fatores hipertensivos na redução dos possíveis danos cardiovasculares, desenvolveu-se esta técnica de DSR para reduzir os agravos relacionados a HAR. A denervação simpática renal utiliza radiofrequência percutânea via lúmen arterial para romper os nervos simpáticos pós-ganglionares renais. Com isso, efeitos sistêmicos importantes na redução da PA, com queda sustentada da pressão sistólica, são obtidos. Não se verificou mecanismos compensatórios ou reinervação. Ademais, apresenta outros benefícios, em estudo, como a melhora do metabolismo glicêmico e da sensibilidade à insulina.</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b/>
                          <w:color w:val="C5E0B3" w:themeColor="accent6" w:themeTint="66"/>
                          <w:sz w:val="20"/>
                          <w:szCs w:val="20"/>
                        </w:rPr>
                        <w:t>CONCLUSÃO</w:t>
                      </w:r>
                      <w:r w:rsidR="00DA1CD0">
                        <w:rPr>
                          <w:rFonts w:ascii="Bookman Old Style" w:hAnsi="Bookman Old Style" w:cs="Liberation Serif"/>
                          <w:color w:val="FFFFFF" w:themeColor="background1"/>
                          <w:sz w:val="20"/>
                          <w:szCs w:val="20"/>
                        </w:rPr>
                        <w:t>:</w:t>
                      </w:r>
                    </w:p>
                    <w:p w:rsidR="00B36A7F" w:rsidRPr="00B36A7F" w:rsidRDefault="0043596D" w:rsidP="00DA1CD0">
                      <w:pPr>
                        <w:jc w:val="both"/>
                        <w:rPr>
                          <w:rFonts w:ascii="Bookman Old Style" w:hAnsi="Bookman Old Style" w:cs="Liberation Serif"/>
                          <w:color w:val="FFFFFF" w:themeColor="background1"/>
                          <w:sz w:val="20"/>
                          <w:szCs w:val="20"/>
                        </w:rPr>
                      </w:pPr>
                      <w:r w:rsidRPr="0043596D">
                        <w:rPr>
                          <w:rFonts w:ascii="Bookman Old Style" w:hAnsi="Bookman Old Style" w:cs="Liberation Serif"/>
                          <w:color w:val="FFFFFF" w:themeColor="background1"/>
                          <w:sz w:val="20"/>
                          <w:szCs w:val="20"/>
                        </w:rPr>
                        <w:t>Nota-se, portanto, que a DSR tornou-se um método promissor para o controle dos agravos relacionados a HAR. A possibilidade de diminuição da morbimortalidade nos hipertensos resistentes, somando-se ainda a outros prováveis benefícios já mencionados, fortalecem a importância dessa técnica.</w:t>
                      </w:r>
                    </w:p>
                    <w:p w:rsidR="00B36A7F" w:rsidRPr="00B36A7F" w:rsidRDefault="00B36A7F" w:rsidP="00B36A7F">
                      <w:pPr>
                        <w:jc w:val="both"/>
                        <w:rPr>
                          <w:rFonts w:ascii="Bookman Old Style" w:hAnsi="Bookman Old Style" w:cs="Liberation Serif"/>
                          <w:color w:val="FFFFFF" w:themeColor="background1"/>
                          <w:sz w:val="20"/>
                          <w:szCs w:val="20"/>
                        </w:rPr>
                      </w:pPr>
                      <w:r w:rsidRPr="00B36A7F">
                        <w:rPr>
                          <w:rFonts w:ascii="Bookman Old Style" w:hAnsi="Bookman Old Style" w:cs="Liberation Serif"/>
                          <w:color w:val="FFFFFF" w:themeColor="background1"/>
                          <w:sz w:val="20"/>
                          <w:szCs w:val="20"/>
                        </w:rPr>
                        <w:t>Palavras-chave:</w:t>
                      </w:r>
                    </w:p>
                    <w:p w:rsidR="00B36A7F" w:rsidRDefault="0043596D" w:rsidP="00B36A7F">
                      <w:pPr>
                        <w:jc w:val="both"/>
                        <w:rPr>
                          <w:rFonts w:ascii="Bookman Old Style" w:hAnsi="Bookman Old Style" w:cs="Liberation Serif"/>
                          <w:i/>
                          <w:color w:val="FFFFFF" w:themeColor="background1"/>
                          <w:sz w:val="20"/>
                          <w:szCs w:val="20"/>
                        </w:rPr>
                      </w:pPr>
                      <w:r>
                        <w:rPr>
                          <w:rFonts w:ascii="Bookman Old Style" w:hAnsi="Bookman Old Style" w:cs="Liberation Serif"/>
                          <w:i/>
                          <w:color w:val="FFFFFF" w:themeColor="background1"/>
                          <w:sz w:val="20"/>
                          <w:szCs w:val="20"/>
                        </w:rPr>
                        <w:t>Denervação simpática. Hipertensão Arterial.</w:t>
                      </w:r>
                    </w:p>
                    <w:p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rPr>
                        <w:t>Filiações:</w:t>
                      </w:r>
                    </w:p>
                    <w:p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p>
                    <w:p w:rsid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1</w:t>
                      </w:r>
                      <w:r w:rsidR="00656CAC">
                        <w:rPr>
                          <w:rFonts w:ascii="Bookman Old Style" w:hAnsi="Bookman Old Style" w:cs="Liberation Serif"/>
                          <w:color w:val="FFFFFF" w:themeColor="background1"/>
                          <w:sz w:val="16"/>
                          <w:szCs w:val="16"/>
                        </w:rPr>
                        <w:t>Discente</w:t>
                      </w:r>
                      <w:r w:rsidRPr="00B36A7F">
                        <w:rPr>
                          <w:rFonts w:ascii="Bookman Old Style" w:hAnsi="Bookman Old Style" w:cs="Liberation Serif"/>
                          <w:color w:val="FFFFFF" w:themeColor="background1"/>
                          <w:sz w:val="16"/>
                          <w:szCs w:val="16"/>
                        </w:rPr>
                        <w:t xml:space="preserve">, Faculdade de Medicina </w:t>
                      </w:r>
                      <w:r w:rsidR="00FF0683">
                        <w:rPr>
                          <w:rFonts w:ascii="Bookman Old Style" w:hAnsi="Bookman Old Style" w:cs="Liberation Serif"/>
                          <w:color w:val="FFFFFF" w:themeColor="background1"/>
                          <w:sz w:val="16"/>
                          <w:szCs w:val="16"/>
                        </w:rPr>
                        <w:t>Nova Esperança</w:t>
                      </w:r>
                      <w:r w:rsidRPr="00B36A7F">
                        <w:rPr>
                          <w:rFonts w:ascii="Bookman Old Style" w:hAnsi="Bookman Old Style" w:cs="Liberation Serif"/>
                          <w:color w:val="FFFFFF" w:themeColor="background1"/>
                          <w:sz w:val="16"/>
                          <w:szCs w:val="16"/>
                        </w:rPr>
                        <w:t xml:space="preserve">, </w:t>
                      </w:r>
                      <w:r w:rsidR="00FF0683">
                        <w:rPr>
                          <w:rFonts w:ascii="Bookman Old Style" w:hAnsi="Bookman Old Style" w:cs="Liberation Serif"/>
                          <w:color w:val="FFFFFF" w:themeColor="background1"/>
                          <w:sz w:val="16"/>
                          <w:szCs w:val="16"/>
                        </w:rPr>
                        <w:t>PB</w:t>
                      </w:r>
                    </w:p>
                    <w:p w:rsidR="00B36A7F" w:rsidRPr="00B36A7F" w:rsidRDefault="00B36A7F" w:rsidP="00B36A7F">
                      <w:pPr>
                        <w:spacing w:after="0" w:line="240" w:lineRule="auto"/>
                        <w:jc w:val="both"/>
                        <w:rPr>
                          <w:rFonts w:ascii="Bookman Old Style" w:hAnsi="Bookman Old Style" w:cs="Liberation Serif"/>
                          <w:color w:val="FFFFFF" w:themeColor="background1"/>
                          <w:sz w:val="16"/>
                          <w:szCs w:val="16"/>
                        </w:rPr>
                      </w:pPr>
                      <w:r w:rsidRPr="00B36A7F">
                        <w:rPr>
                          <w:rFonts w:ascii="Bookman Old Style" w:hAnsi="Bookman Old Style" w:cs="Liberation Serif"/>
                          <w:color w:val="FFFFFF" w:themeColor="background1"/>
                          <w:sz w:val="16"/>
                          <w:szCs w:val="16"/>
                          <w:vertAlign w:val="superscript"/>
                        </w:rPr>
                        <w:t>2</w:t>
                      </w:r>
                      <w:r w:rsidR="00656CAC">
                        <w:rPr>
                          <w:rFonts w:ascii="Bookman Old Style" w:hAnsi="Bookman Old Style" w:cs="Liberation Serif"/>
                          <w:color w:val="FFFFFF" w:themeColor="background1"/>
                          <w:sz w:val="16"/>
                          <w:szCs w:val="16"/>
                        </w:rPr>
                        <w:t>Do</w:t>
                      </w:r>
                      <w:bookmarkStart w:id="1" w:name="_GoBack"/>
                      <w:bookmarkEnd w:id="1"/>
                      <w:r w:rsidR="00656CAC">
                        <w:rPr>
                          <w:rFonts w:ascii="Bookman Old Style" w:hAnsi="Bookman Old Style" w:cs="Liberation Serif"/>
                          <w:color w:val="FFFFFF" w:themeColor="background1"/>
                          <w:sz w:val="16"/>
                          <w:szCs w:val="16"/>
                        </w:rPr>
                        <w:t>cente</w:t>
                      </w:r>
                      <w:r w:rsidRPr="00B36A7F">
                        <w:rPr>
                          <w:rFonts w:ascii="Bookman Old Style" w:hAnsi="Bookman Old Style" w:cs="Liberation Serif"/>
                          <w:color w:val="FFFFFF" w:themeColor="background1"/>
                          <w:sz w:val="16"/>
                          <w:szCs w:val="16"/>
                        </w:rPr>
                        <w:t xml:space="preserve">, </w:t>
                      </w:r>
                      <w:r w:rsidR="0043596D">
                        <w:rPr>
                          <w:rFonts w:ascii="Bookman Old Style" w:hAnsi="Bookman Old Style" w:cs="Liberation Serif"/>
                          <w:color w:val="FFFFFF" w:themeColor="background1"/>
                          <w:sz w:val="16"/>
                          <w:szCs w:val="16"/>
                        </w:rPr>
                        <w:t>Faculdade de Medicina Nova Esperança, PB</w:t>
                      </w:r>
                    </w:p>
                  </w:txbxContent>
                </v:textbox>
              </v:shape>
            </w:pict>
          </mc:Fallback>
        </mc:AlternateContent>
      </w:r>
      <w:r w:rsidR="00B36A7F">
        <w:rPr>
          <w:noProof/>
          <w:lang w:eastAsia="pt-BR"/>
        </w:rPr>
        <mc:AlternateContent>
          <mc:Choice Requires="wps">
            <w:drawing>
              <wp:anchor distT="0" distB="0" distL="114300" distR="114300" simplePos="0" relativeHeight="251661312" behindDoc="0" locked="0" layoutInCell="1" allowOverlap="1" wp14:anchorId="30B3B5E1" wp14:editId="795539B3">
                <wp:simplePos x="0" y="0"/>
                <wp:positionH relativeFrom="column">
                  <wp:posOffset>38100</wp:posOffset>
                </wp:positionH>
                <wp:positionV relativeFrom="paragraph">
                  <wp:posOffset>1638300</wp:posOffset>
                </wp:positionV>
                <wp:extent cx="5010150" cy="561975"/>
                <wp:effectExtent l="0" t="0" r="0" b="0"/>
                <wp:wrapNone/>
                <wp:docPr id="20" name="Caixa de Texto 20"/>
                <wp:cNvGraphicFramePr/>
                <a:graphic xmlns:a="http://schemas.openxmlformats.org/drawingml/2006/main">
                  <a:graphicData uri="http://schemas.microsoft.com/office/word/2010/wordprocessingShape">
                    <wps:wsp>
                      <wps:cNvSpPr txBox="1"/>
                      <wps:spPr>
                        <a:xfrm>
                          <a:off x="0" y="0"/>
                          <a:ext cx="5010150" cy="561975"/>
                        </a:xfrm>
                        <a:prstGeom prst="rect">
                          <a:avLst/>
                        </a:prstGeom>
                        <a:noFill/>
                        <a:ln w="6350">
                          <a:noFill/>
                        </a:ln>
                      </wps:spPr>
                      <wps:txbx>
                        <w:txbxContent>
                          <w:p w:rsidR="00B36A7F" w:rsidRPr="00322BF7"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Autores:</w:t>
                            </w:r>
                            <w:r w:rsidR="00CD0F9D">
                              <w:rPr>
                                <w:rFonts w:ascii="Bookman Old Style" w:hAnsi="Bookman Old Style" w:cs="Liberation Serif"/>
                                <w:color w:val="FFFFFF" w:themeColor="background1"/>
                                <w:sz w:val="20"/>
                                <w:szCs w:val="20"/>
                              </w:rPr>
                              <w:t xml:space="preserve"> Anna Leticia Silva Cavalcante</w:t>
                            </w:r>
                            <w:r w:rsidR="00CD0F9D">
                              <w:rPr>
                                <w:rFonts w:ascii="Bookman Old Style" w:hAnsi="Bookman Old Style" w:cs="Liberation Serif"/>
                                <w:color w:val="FFFFFF" w:themeColor="background1"/>
                                <w:sz w:val="20"/>
                                <w:szCs w:val="20"/>
                                <w:vertAlign w:val="superscript"/>
                              </w:rPr>
                              <w:t xml:space="preserve">1, </w:t>
                            </w:r>
                            <w:r w:rsidR="00CD0F9D">
                              <w:rPr>
                                <w:rFonts w:ascii="Bookman Old Style" w:hAnsi="Bookman Old Style" w:cs="Liberation Serif"/>
                                <w:color w:val="FFFFFF" w:themeColor="background1"/>
                                <w:sz w:val="20"/>
                                <w:szCs w:val="20"/>
                              </w:rPr>
                              <w:t xml:space="preserve">Brenda Renata Pereira </w:t>
                            </w:r>
                            <w:r w:rsidR="00CD0F9D" w:rsidRPr="00CD0F9D">
                              <w:rPr>
                                <w:rFonts w:ascii="Bookman Old Style" w:hAnsi="Bookman Old Style" w:cs="Liberation Serif"/>
                                <w:color w:val="FFFFFF" w:themeColor="background1"/>
                                <w:sz w:val="20"/>
                                <w:szCs w:val="20"/>
                              </w:rPr>
                              <w:t>Lima</w:t>
                            </w:r>
                            <w:r w:rsidR="00CD0F9D">
                              <w:rPr>
                                <w:rFonts w:ascii="Bookman Old Style" w:hAnsi="Bookman Old Style" w:cs="Liberation Serif"/>
                                <w:color w:val="FFFFFF" w:themeColor="background1"/>
                                <w:sz w:val="20"/>
                                <w:szCs w:val="20"/>
                                <w:vertAlign w:val="superscript"/>
                              </w:rPr>
                              <w:t>1</w:t>
                            </w:r>
                            <w:r w:rsidR="00CD0F9D">
                              <w:rPr>
                                <w:rFonts w:ascii="Bookman Old Style" w:hAnsi="Bookman Old Style" w:cs="Liberation Serif"/>
                                <w:color w:val="FFFFFF" w:themeColor="background1"/>
                                <w:sz w:val="20"/>
                                <w:szCs w:val="20"/>
                              </w:rPr>
                              <w:t>, Emanuela de Aguiar Correia</w:t>
                            </w:r>
                            <w:r w:rsidR="00CD0F9D">
                              <w:rPr>
                                <w:rFonts w:ascii="Bookman Old Style" w:hAnsi="Bookman Old Style" w:cs="Liberation Serif"/>
                                <w:color w:val="FFFFFF" w:themeColor="background1"/>
                                <w:sz w:val="20"/>
                                <w:szCs w:val="20"/>
                                <w:vertAlign w:val="superscript"/>
                              </w:rPr>
                              <w:t xml:space="preserve">1, </w:t>
                            </w:r>
                            <w:r w:rsidR="00CD0F9D">
                              <w:rPr>
                                <w:rFonts w:ascii="Bookman Old Style" w:hAnsi="Bookman Old Style" w:cs="Liberation Serif"/>
                                <w:color w:val="FFFFFF" w:themeColor="background1"/>
                                <w:sz w:val="20"/>
                                <w:szCs w:val="20"/>
                              </w:rPr>
                              <w:t>Germana Gomes Sampaio Brito</w:t>
                            </w:r>
                            <w:r w:rsidR="00CD0F9D">
                              <w:rPr>
                                <w:rFonts w:ascii="Bookman Old Style" w:hAnsi="Bookman Old Style" w:cs="Liberation Serif"/>
                                <w:color w:val="FFFFFF" w:themeColor="background1"/>
                                <w:sz w:val="20"/>
                                <w:szCs w:val="20"/>
                                <w:vertAlign w:val="superscript"/>
                              </w:rPr>
                              <w:t xml:space="preserve">1, </w:t>
                            </w:r>
                            <w:r w:rsidR="00322BF7">
                              <w:rPr>
                                <w:rFonts w:ascii="Bookman Old Style" w:hAnsi="Bookman Old Style" w:cs="Liberation Serif"/>
                                <w:color w:val="FFFFFF" w:themeColor="background1"/>
                                <w:sz w:val="20"/>
                                <w:szCs w:val="20"/>
                              </w:rPr>
                              <w:t>Helman Campos Martins</w:t>
                            </w:r>
                            <w:r w:rsidR="00322BF7">
                              <w:rPr>
                                <w:rFonts w:ascii="Bookman Old Style" w:hAnsi="Bookman Old Style" w:cs="Liberation Serif"/>
                                <w:color w:val="FFFFFF" w:themeColor="background1"/>
                                <w:sz w:val="20"/>
                                <w:szCs w:val="20"/>
                                <w:vertAlign w:val="superscript"/>
                              </w:rPr>
                              <w:t>2</w:t>
                            </w:r>
                            <w:r w:rsidR="00322BF7">
                              <w:rPr>
                                <w:rFonts w:ascii="Bookman Old Style" w:hAnsi="Bookman Old Style" w:cs="Liberation Serif"/>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B5E1" id="Caixa de Texto 20" o:spid="_x0000_s1028" type="#_x0000_t202" style="position:absolute;margin-left:3pt;margin-top:129pt;width:394.5pt;height:4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JWMgIAAGAEAAAOAAAAZHJzL2Uyb0RvYy54bWysVFFv2jAQfp+0/2D5fYQwoC0iVIyKaRJq&#10;K8HUZ+M4ECnxebYhYb9+nx1oWbenaS/m7Du+u/u+u0zv27piR2VdSTrjaa/PmdKS8lLvMv59s/x0&#10;y5nzQueiIq0yflKO388+fpg2ZqIGtKcqV5YBRLtJYzK+995MksTJvaqF65FRGs6CbC08rnaX5FY0&#10;QK+rZNDvj5OGbG4sSeUcXh86J59F/KJQ0j8VhVOeVRlHbT6eNp7bcCazqZjsrDD7Up7LEP9QRS1K&#10;jaSvUA/CC3aw5R9QdSktOSp8T1KdUFGUUsUe0E3af9fNei+Mir2AHGdeaXL/D1Y+Hp8tK/OMD0CP&#10;FjU0WoiyFSxXbKNaTwwOsNQYN0Hw2iDct1+ohdqXd4fH0Hxb2Dr8oi0GPwBPrxwDikk8jtBmOoJL&#10;wjcap3c3owCTvP3bWOe/KqpZMDJuoWGkVhxXznehl5CQTNOyrKqoY6VZk/HxZ8D/5gF4pZEj9NDV&#10;Gizfbtuu80sfW8pPaM9SNybOyGWJGlbC+WdhMRcoG7Pun3AUFSEXnS3O9mR//u09xEMueDlrMGcZ&#10;dz8OwirOqm8aQt6lwyFgfbwMRzdBBnvt2V579KFeEEY5xVYZGc0Q76uLWViqX7AS85AVLqElcmfc&#10;X8yF76YfKyXVfB6DMIpG+JVeGxmgA3eB4U37Iqw5y+Ah4CNdJlJM3qnRxXaszw+eijJKFXjuWD3T&#10;jzGOYp9XLuzJ9T1GvX0YZr8AAAD//wMAUEsDBBQABgAIAAAAIQAiZ1O74AAAAAkBAAAPAAAAZHJz&#10;L2Rvd25yZXYueG1sTI9BT4NAEIXvJv6HzZh4s4soiMjQNCSNibGH1l68DewWiOwustsW/fWOJ729&#10;yXt5871iOZtBnPTke2cRbhcRCG0bp3rbIuzf1jcZCB/IKhqc1Qhf2sOyvLwoKFfubLf6tAut4BLr&#10;c0LoQhhzKX3TaUN+4UZt2Tu4yVDgc2qlmujM5WaQcRSl0lBv+UNHo6463XzsjgbhpVpvaFvHJvse&#10;qufXw2r83L8niNdX8+oJRNBz+AvDLz6jQ8lMtTta5cWAkPKSgBAnGQv2Hx4TFjXC3X2agCwL+X9B&#10;+QMAAP//AwBQSwECLQAUAAYACAAAACEAtoM4kv4AAADhAQAAEwAAAAAAAAAAAAAAAAAAAAAAW0Nv&#10;bnRlbnRfVHlwZXNdLnhtbFBLAQItABQABgAIAAAAIQA4/SH/1gAAAJQBAAALAAAAAAAAAAAAAAAA&#10;AC8BAABfcmVscy8ucmVsc1BLAQItABQABgAIAAAAIQASR5JWMgIAAGAEAAAOAAAAAAAAAAAAAAAA&#10;AC4CAABkcnMvZTJvRG9jLnhtbFBLAQItABQABgAIAAAAIQAiZ1O74AAAAAkBAAAPAAAAAAAAAAAA&#10;AAAAAIwEAABkcnMvZG93bnJldi54bWxQSwUGAAAAAAQABADzAAAAmQUAAAAA&#10;" filled="f" stroked="f" strokeweight=".5pt">
                <v:textbox>
                  <w:txbxContent>
                    <w:p w:rsidR="00B36A7F" w:rsidRPr="00322BF7" w:rsidRDefault="0012334B" w:rsidP="0012334B">
                      <w:pPr>
                        <w:jc w:val="both"/>
                        <w:rPr>
                          <w:rFonts w:ascii="Bookman Old Style" w:hAnsi="Bookman Old Style" w:cs="Liberation Serif"/>
                          <w:color w:val="FFFFFF" w:themeColor="background1"/>
                          <w:sz w:val="20"/>
                          <w:szCs w:val="20"/>
                        </w:rPr>
                      </w:pPr>
                      <w:r w:rsidRPr="0012334B">
                        <w:rPr>
                          <w:rFonts w:ascii="Bookman Old Style" w:hAnsi="Bookman Old Style" w:cs="Liberation Serif"/>
                          <w:color w:val="FFFFFF" w:themeColor="background1"/>
                          <w:sz w:val="20"/>
                          <w:szCs w:val="20"/>
                        </w:rPr>
                        <w:t>Autores:</w:t>
                      </w:r>
                      <w:r w:rsidR="00CD0F9D">
                        <w:rPr>
                          <w:rFonts w:ascii="Bookman Old Style" w:hAnsi="Bookman Old Style" w:cs="Liberation Serif"/>
                          <w:color w:val="FFFFFF" w:themeColor="background1"/>
                          <w:sz w:val="20"/>
                          <w:szCs w:val="20"/>
                        </w:rPr>
                        <w:t xml:space="preserve"> Anna Leticia Silva Cavalcante</w:t>
                      </w:r>
                      <w:r w:rsidR="00CD0F9D">
                        <w:rPr>
                          <w:rFonts w:ascii="Bookman Old Style" w:hAnsi="Bookman Old Style" w:cs="Liberation Serif"/>
                          <w:color w:val="FFFFFF" w:themeColor="background1"/>
                          <w:sz w:val="20"/>
                          <w:szCs w:val="20"/>
                          <w:vertAlign w:val="superscript"/>
                        </w:rPr>
                        <w:t xml:space="preserve">1, </w:t>
                      </w:r>
                      <w:r w:rsidR="00CD0F9D">
                        <w:rPr>
                          <w:rFonts w:ascii="Bookman Old Style" w:hAnsi="Bookman Old Style" w:cs="Liberation Serif"/>
                          <w:color w:val="FFFFFF" w:themeColor="background1"/>
                          <w:sz w:val="20"/>
                          <w:szCs w:val="20"/>
                        </w:rPr>
                        <w:t xml:space="preserve">Brenda Renata Pereira </w:t>
                      </w:r>
                      <w:r w:rsidR="00CD0F9D" w:rsidRPr="00CD0F9D">
                        <w:rPr>
                          <w:rFonts w:ascii="Bookman Old Style" w:hAnsi="Bookman Old Style" w:cs="Liberation Serif"/>
                          <w:color w:val="FFFFFF" w:themeColor="background1"/>
                          <w:sz w:val="20"/>
                          <w:szCs w:val="20"/>
                        </w:rPr>
                        <w:t>Lima</w:t>
                      </w:r>
                      <w:r w:rsidR="00CD0F9D">
                        <w:rPr>
                          <w:rFonts w:ascii="Bookman Old Style" w:hAnsi="Bookman Old Style" w:cs="Liberation Serif"/>
                          <w:color w:val="FFFFFF" w:themeColor="background1"/>
                          <w:sz w:val="20"/>
                          <w:szCs w:val="20"/>
                          <w:vertAlign w:val="superscript"/>
                        </w:rPr>
                        <w:t>1</w:t>
                      </w:r>
                      <w:r w:rsidR="00CD0F9D">
                        <w:rPr>
                          <w:rFonts w:ascii="Bookman Old Style" w:hAnsi="Bookman Old Style" w:cs="Liberation Serif"/>
                          <w:color w:val="FFFFFF" w:themeColor="background1"/>
                          <w:sz w:val="20"/>
                          <w:szCs w:val="20"/>
                        </w:rPr>
                        <w:t>, Emanuela de Aguiar Correia</w:t>
                      </w:r>
                      <w:r w:rsidR="00CD0F9D">
                        <w:rPr>
                          <w:rFonts w:ascii="Bookman Old Style" w:hAnsi="Bookman Old Style" w:cs="Liberation Serif"/>
                          <w:color w:val="FFFFFF" w:themeColor="background1"/>
                          <w:sz w:val="20"/>
                          <w:szCs w:val="20"/>
                          <w:vertAlign w:val="superscript"/>
                        </w:rPr>
                        <w:t xml:space="preserve">1, </w:t>
                      </w:r>
                      <w:r w:rsidR="00CD0F9D">
                        <w:rPr>
                          <w:rFonts w:ascii="Bookman Old Style" w:hAnsi="Bookman Old Style" w:cs="Liberation Serif"/>
                          <w:color w:val="FFFFFF" w:themeColor="background1"/>
                          <w:sz w:val="20"/>
                          <w:szCs w:val="20"/>
                        </w:rPr>
                        <w:t>Germana Gomes Sampaio Brito</w:t>
                      </w:r>
                      <w:r w:rsidR="00CD0F9D">
                        <w:rPr>
                          <w:rFonts w:ascii="Bookman Old Style" w:hAnsi="Bookman Old Style" w:cs="Liberation Serif"/>
                          <w:color w:val="FFFFFF" w:themeColor="background1"/>
                          <w:sz w:val="20"/>
                          <w:szCs w:val="20"/>
                          <w:vertAlign w:val="superscript"/>
                        </w:rPr>
                        <w:t xml:space="preserve">1, </w:t>
                      </w:r>
                      <w:r w:rsidR="00322BF7">
                        <w:rPr>
                          <w:rFonts w:ascii="Bookman Old Style" w:hAnsi="Bookman Old Style" w:cs="Liberation Serif"/>
                          <w:color w:val="FFFFFF" w:themeColor="background1"/>
                          <w:sz w:val="20"/>
                          <w:szCs w:val="20"/>
                        </w:rPr>
                        <w:t>Helman Campos Martins</w:t>
                      </w:r>
                      <w:r w:rsidR="00322BF7">
                        <w:rPr>
                          <w:rFonts w:ascii="Bookman Old Style" w:hAnsi="Bookman Old Style" w:cs="Liberation Serif"/>
                          <w:color w:val="FFFFFF" w:themeColor="background1"/>
                          <w:sz w:val="20"/>
                          <w:szCs w:val="20"/>
                          <w:vertAlign w:val="superscript"/>
                        </w:rPr>
                        <w:t>2</w:t>
                      </w:r>
                      <w:r w:rsidR="00322BF7">
                        <w:rPr>
                          <w:rFonts w:ascii="Bookman Old Style" w:hAnsi="Bookman Old Style" w:cs="Liberation Serif"/>
                          <w:color w:val="FFFFFF" w:themeColor="background1"/>
                          <w:sz w:val="20"/>
                          <w:szCs w:val="20"/>
                        </w:rPr>
                        <w:t>.</w:t>
                      </w:r>
                    </w:p>
                  </w:txbxContent>
                </v:textbox>
              </v:shape>
            </w:pict>
          </mc:Fallback>
        </mc:AlternateContent>
      </w:r>
      <w:r w:rsidR="00B36A7F">
        <w:rPr>
          <w:noProof/>
          <w:lang w:eastAsia="pt-BR"/>
        </w:rPr>
        <mc:AlternateContent>
          <mc:Choice Requires="wps">
            <w:drawing>
              <wp:anchor distT="0" distB="0" distL="114300" distR="114300" simplePos="0" relativeHeight="251659264" behindDoc="0" locked="0" layoutInCell="1" allowOverlap="1" wp14:anchorId="5593745F" wp14:editId="14E45388">
                <wp:simplePos x="0" y="0"/>
                <wp:positionH relativeFrom="column">
                  <wp:posOffset>180975</wp:posOffset>
                </wp:positionH>
                <wp:positionV relativeFrom="paragraph">
                  <wp:posOffset>285750</wp:posOffset>
                </wp:positionV>
                <wp:extent cx="4772025" cy="1343025"/>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4772025" cy="1343025"/>
                        </a:xfrm>
                        <a:prstGeom prst="rect">
                          <a:avLst/>
                        </a:prstGeom>
                        <a:noFill/>
                        <a:ln w="6350">
                          <a:noFill/>
                        </a:ln>
                      </wps:spPr>
                      <wps:txbx>
                        <w:txbxContent>
                          <w:p w:rsidR="00BB621E" w:rsidRPr="00B36A7F" w:rsidRDefault="00322BF7" w:rsidP="00CD0F9D">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A Denervação Simpática Renal para Controle da Hipertensão Arterial Resistente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745F" id="Caixa de Texto 19" o:spid="_x0000_s1029" type="#_x0000_t202" style="position:absolute;margin-left:14.25pt;margin-top:22.5pt;width:375.75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pDNgIAAGEEAAAOAAAAZHJzL2Uyb0RvYy54bWysVE2P2yAQvVfqf0DcGztf+xHFWaVZpaq0&#10;2l0pqfZMMMSWgKFAYqe/vgOOs9G2p6oXPDDDDO+9Gc8fWq3IUThfgynocJBTIgyHsjb7gv7Yrr/c&#10;UeIDMyVTYERBT8LTh8XnT/PGzsQIKlClcASTGD9rbEGrEOwsyzyvhGZ+AFYYdEpwmgXcun1WOtZg&#10;dq2yUZ7fZA240jrgwns8feycdJHySyl4eJHSi0BUQfFtIa0urbu4Zos5m+0ds1XNz89g//AKzWqD&#10;RS+pHllg5ODqP1LpmjvwIMOAg85AypqLhAHRDPMPaDYVsyJhQXK8vdDk/19a/nx8daQuUbt7SgzT&#10;qNGK1S0jpSBb0QYg6ECWGutnGLyxGB7ar9Dijf7c42EE30qn4xdhEfQj36cLx5iKcDyc3N6O8tGU&#10;Eo6+4XgyjhvMn71ft86HbwI0iUZBHYqYuGXHJx+60D4kVjOwrpVKQipDmoLejKd5unDxYHJlsEYE&#10;0T02WqHdtQn6uAeyg/KE+Bx0feItX9f4hifmwytz2BgICZs9vOAiFWAtOFuUVOB+/e08xqNe6KWk&#10;wUYrqP95YE5Qor4bVPJ+OJnEzkybyRTZocRde3bXHnPQK8BeHuJYWZ7MGB9Ub0oH+g1nYhmroosZ&#10;jrULGnpzFbr2x5niYrlMQdiLloUns7E8po6sRoa37Rtz9ixDQAWfoW9JNvugRhfb6bE8BJB1kiry&#10;3LF6ph/7OIl9nrk4KNf7FPX+Z1j8BgAA//8DAFBLAwQUAAYACAAAACEAG9ruqeAAAAAJAQAADwAA&#10;AGRycy9kb3ducmV2LnhtbEyPwU7DMBBE70j8g7VI3KhDREoU4lRVpAoJwaGlF26b2E0i7HWI3Tbw&#10;9SwnetvRG83OlKvZWXEyUxg8KbhfJCAMtV4P1CnYv2/uchAhImm0noyCbxNgVV1flVhof6atOe1i&#10;JziEQoEK+hjHQsrQ9sZhWPjRELODnxxGllMn9YRnDndWpkmylA4H4g89jqbuTfu5OzoFL/XmDbdN&#10;6vIfWz+/Htbj1/4jU+r2Zl4/gYhmjv9m+KvP1aHiTo0/kg7CKkjzjJ0KHjKexPwxT/hoGGTLDGRV&#10;yssF1S8AAAD//wMAUEsBAi0AFAAGAAgAAAAhALaDOJL+AAAA4QEAABMAAAAAAAAAAAAAAAAAAAAA&#10;AFtDb250ZW50X1R5cGVzXS54bWxQSwECLQAUAAYACAAAACEAOP0h/9YAAACUAQAACwAAAAAAAAAA&#10;AAAAAAAvAQAAX3JlbHMvLnJlbHNQSwECLQAUAAYACAAAACEA2vcqQzYCAABhBAAADgAAAAAAAAAA&#10;AAAAAAAuAgAAZHJzL2Uyb0RvYy54bWxQSwECLQAUAAYACAAAACEAG9ruqeAAAAAJAQAADwAAAAAA&#10;AAAAAAAAAACQBAAAZHJzL2Rvd25yZXYueG1sUEsFBgAAAAAEAAQA8wAAAJ0FAAAAAA==&#10;" filled="f" stroked="f" strokeweight=".5pt">
                <v:textbox>
                  <w:txbxContent>
                    <w:p w:rsidR="00BB621E" w:rsidRPr="00B36A7F" w:rsidRDefault="00322BF7" w:rsidP="00CD0F9D">
                      <w:pPr>
                        <w:jc w:val="center"/>
                        <w:rPr>
                          <w:rFonts w:ascii="Bookman Old Style" w:hAnsi="Bookman Old Style" w:cs="Liberation Serif"/>
                          <w:color w:val="C5E0B3" w:themeColor="accent6" w:themeTint="66"/>
                          <w:sz w:val="40"/>
                          <w:szCs w:val="40"/>
                        </w:rPr>
                      </w:pPr>
                      <w:r>
                        <w:rPr>
                          <w:rFonts w:ascii="Bookman Old Style" w:hAnsi="Bookman Old Style" w:cs="Liberation Serif"/>
                          <w:color w:val="C5E0B3" w:themeColor="accent6" w:themeTint="66"/>
                          <w:sz w:val="40"/>
                          <w:szCs w:val="40"/>
                        </w:rPr>
                        <w:t>A Denervação Simpática Renal para Controle da Hipertensão Arterial Resistente</w:t>
                      </w:r>
                    </w:p>
                  </w:txbxContent>
                </v:textbox>
              </v:shape>
            </w:pict>
          </mc:Fallback>
        </mc:AlternateContent>
      </w:r>
      <w:r w:rsidR="00BB621E" w:rsidRPr="00BB621E">
        <w:rPr>
          <w:noProof/>
          <w:lang w:eastAsia="pt-BR"/>
        </w:rPr>
        <w:drawing>
          <wp:inline distT="0" distB="0" distL="0" distR="0">
            <wp:extent cx="7553325" cy="10683104"/>
            <wp:effectExtent l="0" t="0" r="0" b="4445"/>
            <wp:docPr id="18" name="Imagem 18" descr="C:\Users\Acer\Desktop\EDITORA\evento parceiro publicação dos anais e premiados CIS\MODELO DO RESU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EDITORA\evento parceiro publicação dos anais e premiados CIS\MODELO DO RESUM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5154" cy="10685691"/>
                    </a:xfrm>
                    <a:prstGeom prst="rect">
                      <a:avLst/>
                    </a:prstGeom>
                    <a:noFill/>
                    <a:ln>
                      <a:noFill/>
                    </a:ln>
                  </pic:spPr>
                </pic:pic>
              </a:graphicData>
            </a:graphic>
          </wp:inline>
        </w:drawing>
      </w:r>
    </w:p>
    <w:sectPr w:rsidR="0064586B" w:rsidSect="00BB621E">
      <w:pgSz w:w="11906" w:h="16838"/>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214" w:rsidRDefault="00004214" w:rsidP="000B32CF">
      <w:pPr>
        <w:spacing w:after="0" w:line="240" w:lineRule="auto"/>
      </w:pPr>
      <w:r>
        <w:separator/>
      </w:r>
    </w:p>
  </w:endnote>
  <w:endnote w:type="continuationSeparator" w:id="0">
    <w:p w:rsidR="00004214" w:rsidRDefault="00004214" w:rsidP="000B3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iberation Serif">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214" w:rsidRDefault="00004214" w:rsidP="000B32CF">
      <w:pPr>
        <w:spacing w:after="0" w:line="240" w:lineRule="auto"/>
      </w:pPr>
      <w:r>
        <w:separator/>
      </w:r>
    </w:p>
  </w:footnote>
  <w:footnote w:type="continuationSeparator" w:id="0">
    <w:p w:rsidR="00004214" w:rsidRDefault="00004214" w:rsidP="000B32C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2CF"/>
    <w:rsid w:val="00004214"/>
    <w:rsid w:val="000B32CF"/>
    <w:rsid w:val="0012334B"/>
    <w:rsid w:val="00290319"/>
    <w:rsid w:val="00322BF7"/>
    <w:rsid w:val="003C2EA9"/>
    <w:rsid w:val="0043596D"/>
    <w:rsid w:val="00656CAC"/>
    <w:rsid w:val="00910A25"/>
    <w:rsid w:val="009C2829"/>
    <w:rsid w:val="009C55E6"/>
    <w:rsid w:val="00B36A7F"/>
    <w:rsid w:val="00BB621E"/>
    <w:rsid w:val="00BF7B8E"/>
    <w:rsid w:val="00CD0F9D"/>
    <w:rsid w:val="00DA1CD0"/>
    <w:rsid w:val="00FF06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336D5"/>
  <w15:chartTrackingRefBased/>
  <w15:docId w15:val="{2569FAD6-F0E3-4F98-BB31-E0805440C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B32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B32CF"/>
  </w:style>
  <w:style w:type="paragraph" w:styleId="Rodap">
    <w:name w:val="footer"/>
    <w:basedOn w:val="Normal"/>
    <w:link w:val="RodapChar"/>
    <w:uiPriority w:val="99"/>
    <w:unhideWhenUsed/>
    <w:rsid w:val="000B32CF"/>
    <w:pPr>
      <w:tabs>
        <w:tab w:val="center" w:pos="4252"/>
        <w:tab w:val="right" w:pos="8504"/>
      </w:tabs>
      <w:spacing w:after="0" w:line="240" w:lineRule="auto"/>
    </w:pPr>
  </w:style>
  <w:style w:type="character" w:customStyle="1" w:styleId="RodapChar">
    <w:name w:val="Rodapé Char"/>
    <w:basedOn w:val="Fontepargpadro"/>
    <w:link w:val="Rodap"/>
    <w:uiPriority w:val="99"/>
    <w:rsid w:val="000B32CF"/>
  </w:style>
  <w:style w:type="character" w:styleId="Hyperlink">
    <w:name w:val="Hyperlink"/>
    <w:basedOn w:val="Fontepargpadro"/>
    <w:uiPriority w:val="99"/>
    <w:unhideWhenUsed/>
    <w:rsid w:val="000B32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96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http://www.editorapasteur.com.br"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editorapasteur.com.b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6</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Anna Leticia</cp:lastModifiedBy>
  <cp:revision>2</cp:revision>
  <dcterms:created xsi:type="dcterms:W3CDTF">2021-05-27T00:24:00Z</dcterms:created>
  <dcterms:modified xsi:type="dcterms:W3CDTF">2021-05-27T00:24:00Z</dcterms:modified>
</cp:coreProperties>
</file>