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79D6B" w14:textId="77777777" w:rsidR="00E80CF3" w:rsidRDefault="00E80CF3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E9607" w14:textId="4FD684F5" w:rsidR="00061BBF" w:rsidRPr="00E80CF3" w:rsidRDefault="00E80CF3" w:rsidP="00E80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CF3">
        <w:rPr>
          <w:rFonts w:ascii="Times New Roman" w:hAnsi="Times New Roman" w:cs="Times New Roman"/>
          <w:b/>
          <w:bCs/>
          <w:sz w:val="28"/>
          <w:szCs w:val="28"/>
        </w:rPr>
        <w:t>ENXERTO DE TECIDO CONJUNTIVO AUTÓGENO DE TUBEROSIDADE MAXILAR: RELATO DE CASO</w:t>
      </w:r>
      <w:r w:rsidRPr="00E80C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AE73F8" w14:textId="77777777" w:rsidR="00061BBF" w:rsidRDefault="00061BBF"/>
    <w:p w14:paraId="4CC21C31" w14:textId="668B462A" w:rsidR="00E80CF3" w:rsidRDefault="003B763A" w:rsidP="00424883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Matheus Pires Costa Marques</w:t>
      </w:r>
      <w:r w:rsidR="0089645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¹;</w:t>
      </w:r>
      <w:r w:rsidR="0042488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Bianca Gabrielle Alves Barbosa de Melo</w:t>
      </w:r>
      <w:r w:rsidR="00E80CF3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²;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Thiago Ferreira de Almeida Xavier</w:t>
      </w:r>
      <w:r w:rsidR="00424883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²;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Evelyn Almeida Nascimento</w:t>
      </w:r>
      <w:r w:rsidR="00424883" w:rsidRPr="009D3C3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²;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Maria Alice Lopes Pereira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 xml:space="preserve"> 3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,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Larissa</w:t>
      </w:r>
      <w:r w:rsid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E80CF3" w:rsidRPr="00E80CF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Sousa Rangel</w:t>
      </w:r>
      <w:r w:rsidR="00E80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  <w:vertAlign w:val="superscript"/>
        </w:rPr>
        <w:t>3</w:t>
      </w:r>
      <w:r w:rsidR="00424883" w:rsidRPr="0042488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,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CF3">
        <w:rPr>
          <w:rFonts w:ascii="Times New Roman" w:eastAsia="Times New Roman" w:hAnsi="Times New Roman" w:cs="Times New Roman"/>
          <w:b w:val="0"/>
          <w:sz w:val="24"/>
          <w:szCs w:val="24"/>
        </w:rPr>
        <w:t>Thalles</w:t>
      </w:r>
      <w:proofErr w:type="spellEnd"/>
      <w:r w:rsidR="00E80CF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Gabriel Germano Lima</w:t>
      </w:r>
      <w:r w:rsidR="00424883" w:rsidRPr="00424883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4</w:t>
      </w:r>
      <w:r w:rsidR="00E80CF3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14:paraId="4DC059F8" w14:textId="77777777" w:rsidR="00E80CF3" w:rsidRDefault="00E80CF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Graduando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</w:p>
    <w:p w14:paraId="67485496" w14:textId="77777777" w:rsidR="00E80CF3" w:rsidRDefault="00E80CF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Graduando do Curso de Odontologia, Centro Universitário Maurício de Nassau – UNINASSAU Graças, Recife, PE.</w:t>
      </w:r>
    </w:p>
    <w:p w14:paraId="10866E55" w14:textId="72998CF7" w:rsidR="00424883" w:rsidRDefault="0042488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Mestranda em Clínica Odontológica com ênfase em Endodontia – Universidade de Pernambuco – UPE, Recife, PE.</w:t>
      </w:r>
    </w:p>
    <w:p w14:paraId="08393846" w14:textId="226405AA" w:rsidR="00061BBF" w:rsidRDefault="00424883" w:rsidP="00E80C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80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Mestrando em Periodontia, Centro de Pesquisas Odontológicas São Leopoldo </w:t>
      </w:r>
      <w:proofErr w:type="spellStart"/>
      <w:r w:rsidR="00E80CF3">
        <w:rPr>
          <w:rFonts w:ascii="Times New Roman" w:eastAsia="Times New Roman" w:hAnsi="Times New Roman" w:cs="Times New Roman"/>
          <w:color w:val="000000"/>
          <w:sz w:val="24"/>
          <w:szCs w:val="24"/>
        </w:rPr>
        <w:t>Mandic</w:t>
      </w:r>
      <w:proofErr w:type="spellEnd"/>
      <w:r w:rsidR="00E80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E80CF3">
        <w:rPr>
          <w:rFonts w:ascii="Times New Roman" w:eastAsia="Times New Roman" w:hAnsi="Times New Roman" w:cs="Times New Roman"/>
          <w:color w:val="000000"/>
          <w:sz w:val="24"/>
          <w:szCs w:val="24"/>
        </w:rPr>
        <w:t>SLMandic</w:t>
      </w:r>
      <w:proofErr w:type="spellEnd"/>
      <w:r w:rsidR="00E80CF3">
        <w:rPr>
          <w:rFonts w:ascii="Times New Roman" w:eastAsia="Times New Roman" w:hAnsi="Times New Roman" w:cs="Times New Roman"/>
          <w:color w:val="000000"/>
          <w:sz w:val="24"/>
          <w:szCs w:val="24"/>
        </w:rPr>
        <w:t>, Campinas, SP.</w:t>
      </w:r>
    </w:p>
    <w:p w14:paraId="4F77A760" w14:textId="77777777" w:rsidR="00E80CF3" w:rsidRPr="00E80CF3" w:rsidRDefault="00E80CF3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52773" w14:textId="46248D32" w:rsidR="00061BBF" w:rsidRPr="00424883" w:rsidRDefault="00090CFF" w:rsidP="00424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90CFF">
        <w:rPr>
          <w:rFonts w:ascii="Times New Roman" w:hAnsi="Times New Roman" w:cs="Times New Roman"/>
          <w:sz w:val="24"/>
          <w:szCs w:val="24"/>
          <w:lang w:val="en-US"/>
        </w:rPr>
        <w:t>Email: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80CF3" w:rsidRPr="00424883">
        <w:rPr>
          <w:rFonts w:ascii="Times New Roman" w:hAnsi="Times New Roman" w:cs="Times New Roman"/>
          <w:sz w:val="24"/>
          <w:szCs w:val="24"/>
          <w:u w:val="single"/>
          <w:lang w:val="en-US"/>
        </w:rPr>
        <w:t>matheus_brx@hotmail.com</w:t>
      </w:r>
    </w:p>
    <w:p w14:paraId="37F74C02" w14:textId="77777777" w:rsidR="00061BBF" w:rsidRDefault="008964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6916933B" w14:textId="57464138" w:rsidR="00461160" w:rsidRPr="00AE65D6" w:rsidRDefault="00896450" w:rsidP="00461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160" w:rsidRPr="00AE65D6">
        <w:rPr>
          <w:rFonts w:ascii="Times New Roman" w:hAnsi="Times New Roman" w:cs="Times New Roman"/>
          <w:sz w:val="24"/>
          <w:szCs w:val="24"/>
        </w:rPr>
        <w:t xml:space="preserve">O enxerto de tecido conjuntivo é uma técnica frequentemente utilizada no tratamento periodontal, tendo como finalidade corrigir a recessão gengival, aprimorando a estética do sorriso. Para que esse procedimento seja realizado com sucesso, é válido considerar qual será a área doadora do tecido conjuntivo. Dentre as áreas doadoras comumente utilizadas, pode-se destacar o palato, a tuberosidade maxilar e a área retromolar.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0046116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61160" w:rsidRPr="00461160">
        <w:rPr>
          <w:rFonts w:ascii="Times New Roman" w:hAnsi="Times New Roman" w:cs="Times New Roman"/>
          <w:sz w:val="24"/>
          <w:szCs w:val="24"/>
        </w:rPr>
        <w:t>Relatar um caso de recobrimento radicular com uso de enxerto de tecido conjuntivo removido da tuberosidade maxilar.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Relato de caso</w:t>
      </w:r>
      <w:r w:rsidR="0046116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61160" w:rsidRPr="00AE65D6">
        <w:rPr>
          <w:rFonts w:ascii="Times New Roman" w:hAnsi="Times New Roman" w:cs="Times New Roman"/>
          <w:sz w:val="24"/>
          <w:szCs w:val="24"/>
        </w:rPr>
        <w:t xml:space="preserve">Paciente compareceu a consultório particular queixando-se de recessão gengival dos dentes 23, 24 e 26.  Para o tratamento foi utilizado tecido conjuntivo autógeno, onde a área doadora escolhida foi a tuberosidade maxilar esquerda. O procedimento iniciou-se com bisturi de lâmina convencional do tipo 15c, realizando a incisão do tipo </w:t>
      </w:r>
      <w:proofErr w:type="spellStart"/>
      <w:r w:rsidR="00461160" w:rsidRPr="00AE65D6">
        <w:rPr>
          <w:rFonts w:ascii="Times New Roman" w:hAnsi="Times New Roman" w:cs="Times New Roman"/>
          <w:sz w:val="24"/>
          <w:szCs w:val="24"/>
        </w:rPr>
        <w:t>Langer</w:t>
      </w:r>
      <w:proofErr w:type="spellEnd"/>
      <w:r w:rsidR="00461160" w:rsidRPr="00AE65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61160" w:rsidRPr="00AE65D6">
        <w:rPr>
          <w:rFonts w:ascii="Times New Roman" w:hAnsi="Times New Roman" w:cs="Times New Roman"/>
          <w:sz w:val="24"/>
          <w:szCs w:val="24"/>
        </w:rPr>
        <w:t>Langer</w:t>
      </w:r>
      <w:proofErr w:type="spellEnd"/>
      <w:r w:rsidR="00461160" w:rsidRPr="00AE65D6">
        <w:rPr>
          <w:rFonts w:ascii="Times New Roman" w:hAnsi="Times New Roman" w:cs="Times New Roman"/>
          <w:sz w:val="24"/>
          <w:szCs w:val="24"/>
        </w:rPr>
        <w:t xml:space="preserve"> para descolamento do retalho, do tipo total dividido. Logo após, com o uso de cureta </w:t>
      </w:r>
      <w:proofErr w:type="spellStart"/>
      <w:r w:rsidR="00461160" w:rsidRPr="00AE65D6">
        <w:rPr>
          <w:rFonts w:ascii="Times New Roman" w:hAnsi="Times New Roman" w:cs="Times New Roman"/>
          <w:sz w:val="24"/>
          <w:szCs w:val="24"/>
        </w:rPr>
        <w:t>Gracey</w:t>
      </w:r>
      <w:proofErr w:type="spellEnd"/>
      <w:r w:rsidR="00461160" w:rsidRPr="00AE65D6">
        <w:rPr>
          <w:rFonts w:ascii="Times New Roman" w:hAnsi="Times New Roman" w:cs="Times New Roman"/>
          <w:sz w:val="24"/>
          <w:szCs w:val="24"/>
        </w:rPr>
        <w:t xml:space="preserve"> foi feita a raspagem das superfícies radiculares para preparo do leito receptor. O preparo do enxerto foi realizado em mesa, com auxílio da lâmina de bisturi para remoção da camada epitelial e a realização de incisões lineares permitindo o </w:t>
      </w:r>
      <w:proofErr w:type="spellStart"/>
      <w:r w:rsidR="00461160" w:rsidRPr="00AE65D6">
        <w:rPr>
          <w:rFonts w:ascii="Times New Roman" w:hAnsi="Times New Roman" w:cs="Times New Roman"/>
          <w:sz w:val="24"/>
          <w:szCs w:val="24"/>
        </w:rPr>
        <w:t>sanfonamento</w:t>
      </w:r>
      <w:proofErr w:type="spellEnd"/>
      <w:r w:rsidR="00461160" w:rsidRPr="00AE65D6">
        <w:rPr>
          <w:rFonts w:ascii="Times New Roman" w:hAnsi="Times New Roman" w:cs="Times New Roman"/>
          <w:sz w:val="24"/>
          <w:szCs w:val="24"/>
        </w:rPr>
        <w:t xml:space="preserve"> do enxerto. Em seguida, o enxerto foi colocado no leito receptor e estabilizado com suturas e fio </w:t>
      </w:r>
      <w:proofErr w:type="spellStart"/>
      <w:r w:rsidR="00461160" w:rsidRPr="00AE65D6">
        <w:rPr>
          <w:rFonts w:ascii="Times New Roman" w:hAnsi="Times New Roman" w:cs="Times New Roman"/>
          <w:sz w:val="24"/>
          <w:szCs w:val="24"/>
        </w:rPr>
        <w:t>vicryl</w:t>
      </w:r>
      <w:proofErr w:type="spellEnd"/>
      <w:r w:rsidR="00461160" w:rsidRPr="00AE65D6">
        <w:rPr>
          <w:rFonts w:ascii="Times New Roman" w:hAnsi="Times New Roman" w:cs="Times New Roman"/>
          <w:sz w:val="24"/>
          <w:szCs w:val="24"/>
        </w:rPr>
        <w:t xml:space="preserve"> 5-0. A paciente retornou para avaliar o pós-operatório nos períodos de sete, quinze e 30 dias, onde apresentou um bom ganho de tecido gengival.</w:t>
      </w:r>
      <w:r w:rsidR="00461160" w:rsidRPr="004611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160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461160" w:rsidRPr="00461160">
        <w:rPr>
          <w:rFonts w:ascii="Times New Roman" w:hAnsi="Times New Roman" w:cs="Times New Roman"/>
          <w:sz w:val="24"/>
          <w:szCs w:val="24"/>
        </w:rPr>
        <w:t xml:space="preserve"> </w:t>
      </w:r>
      <w:r w:rsidR="00461160" w:rsidRPr="00AE65D6">
        <w:rPr>
          <w:rFonts w:ascii="Times New Roman" w:hAnsi="Times New Roman" w:cs="Times New Roman"/>
          <w:sz w:val="24"/>
          <w:szCs w:val="24"/>
        </w:rPr>
        <w:t xml:space="preserve">A exposição da superfície radicular está frequentemente associada com a estética prejudicada, </w:t>
      </w:r>
      <w:r w:rsidR="00461160" w:rsidRPr="00AE65D6">
        <w:rPr>
          <w:rFonts w:ascii="Times New Roman" w:hAnsi="Times New Roman" w:cs="Times New Roman"/>
          <w:sz w:val="24"/>
          <w:szCs w:val="24"/>
        </w:rPr>
        <w:lastRenderedPageBreak/>
        <w:t>hipersensibilidade dentária, colo cariado e lesões cervicais. Logo conclui-se que o retalho é eficaz na correção e ótima estética do recobrimento radicular completo.</w:t>
      </w:r>
    </w:p>
    <w:p w14:paraId="175BCE50" w14:textId="77777777" w:rsidR="00061BBF" w:rsidRDefault="00061BB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65125" w14:textId="68EA41C9" w:rsidR="00461160" w:rsidRDefault="008964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461160" w:rsidRPr="004248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Técnicas de Retração </w:t>
      </w:r>
      <w:r w:rsidR="00461160" w:rsidRPr="00424883">
        <w:rPr>
          <w:rStyle w:val="highlight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Gengiva</w:t>
      </w:r>
      <w:r w:rsidR="00461160" w:rsidRPr="004248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</w:t>
      </w:r>
      <w:r w:rsidR="00461160" w:rsidRPr="00424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Cirurgia Bucal. </w:t>
      </w:r>
      <w:r w:rsidR="00424883" w:rsidRPr="00424883">
        <w:rPr>
          <w:rFonts w:ascii="Times New Roman" w:eastAsia="Times New Roman" w:hAnsi="Times New Roman" w:cs="Times New Roman"/>
          <w:color w:val="000000"/>
          <w:sz w:val="24"/>
          <w:szCs w:val="24"/>
        </w:rPr>
        <w:t>Periodontia.</w:t>
      </w:r>
    </w:p>
    <w:p w14:paraId="6E6F81C6" w14:textId="61860E10" w:rsidR="00061BBF" w:rsidRDefault="008964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424883">
        <w:rPr>
          <w:rFonts w:ascii="Times New Roman" w:eastAsia="Times New Roman" w:hAnsi="Times New Roman" w:cs="Times New Roman"/>
          <w:sz w:val="24"/>
          <w:szCs w:val="24"/>
        </w:rPr>
        <w:t>Periodontia.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B4C3B" w14:textId="77777777" w:rsidR="00896450" w:rsidRDefault="00896450">
      <w:pPr>
        <w:spacing w:line="240" w:lineRule="auto"/>
      </w:pPr>
      <w:r>
        <w:separator/>
      </w:r>
    </w:p>
  </w:endnote>
  <w:endnote w:type="continuationSeparator" w:id="0">
    <w:p w14:paraId="553F5A9C" w14:textId="77777777" w:rsidR="00896450" w:rsidRDefault="00896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90207" w14:textId="77777777" w:rsidR="00061BBF" w:rsidRDefault="0089645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A04C6" w14:textId="77777777" w:rsidR="00896450" w:rsidRDefault="00896450">
      <w:pPr>
        <w:spacing w:line="240" w:lineRule="auto"/>
      </w:pPr>
      <w:r>
        <w:separator/>
      </w:r>
    </w:p>
  </w:footnote>
  <w:footnote w:type="continuationSeparator" w:id="0">
    <w:p w14:paraId="0BE26FF0" w14:textId="77777777" w:rsidR="00896450" w:rsidRDefault="00896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1C7C4" w14:textId="77777777" w:rsidR="00061BBF" w:rsidRDefault="008964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BF"/>
    <w:rsid w:val="00061BBF"/>
    <w:rsid w:val="00073922"/>
    <w:rsid w:val="00090CFF"/>
    <w:rsid w:val="000913A9"/>
    <w:rsid w:val="003433B5"/>
    <w:rsid w:val="003B763A"/>
    <w:rsid w:val="00424883"/>
    <w:rsid w:val="00461160"/>
    <w:rsid w:val="007860C4"/>
    <w:rsid w:val="00896450"/>
    <w:rsid w:val="009D5982"/>
    <w:rsid w:val="00E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character" w:customStyle="1" w:styleId="TtuloChar">
    <w:name w:val="Título Char"/>
    <w:basedOn w:val="Fontepargpadro"/>
    <w:link w:val="Ttulo"/>
    <w:uiPriority w:val="10"/>
    <w:rsid w:val="00E80CF3"/>
    <w:rPr>
      <w:b/>
      <w:sz w:val="72"/>
      <w:szCs w:val="72"/>
    </w:rPr>
  </w:style>
  <w:style w:type="character" w:customStyle="1" w:styleId="highlight">
    <w:name w:val="highlight"/>
    <w:basedOn w:val="Fontepargpadro"/>
    <w:rsid w:val="0046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4</cp:revision>
  <dcterms:created xsi:type="dcterms:W3CDTF">2024-04-18T18:18:00Z</dcterms:created>
  <dcterms:modified xsi:type="dcterms:W3CDTF">2024-04-18T22:07:00Z</dcterms:modified>
</cp:coreProperties>
</file>