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-570" w:right="-607.795275590551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Importância do conselho multidisciplinar de tumores no manejo do câncer colorretal: uma revisão de literatura</w:t>
      </w:r>
    </w:p>
    <w:p w:rsidR="00000000" w:rsidDel="00000000" w:rsidP="00000000" w:rsidRDefault="00000000" w:rsidRPr="00000000" w14:paraId="00000002">
      <w:pPr>
        <w:spacing w:line="360" w:lineRule="auto"/>
        <w:ind w:left="-570" w:right="-607.795275590551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Beatriz R. </w:t>
      </w:r>
      <w:r w:rsidDel="00000000" w:rsidR="00000000" w:rsidRPr="00000000">
        <w:rPr>
          <w:b w:val="1"/>
          <w:sz w:val="24"/>
          <w:szCs w:val="24"/>
          <w:rtl w:val="0"/>
        </w:rPr>
        <w:t xml:space="preserve">Siqueira</w:t>
      </w:r>
      <w:r w:rsidDel="00000000" w:rsidR="00000000" w:rsidRPr="00000000">
        <w:rPr>
          <w:sz w:val="24"/>
          <w:szCs w:val="24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Matheus M. M. M. D. E. Meyer</w:t>
      </w:r>
      <w:r w:rsidDel="00000000" w:rsidR="00000000" w:rsidRPr="00000000">
        <w:rPr>
          <w:sz w:val="24"/>
          <w:szCs w:val="24"/>
          <w:rtl w:val="0"/>
        </w:rPr>
        <w:t xml:space="preserve">²; Guilherme A. Santos³; Lucas M. S. Tannús³; Adéblio José da Cunha³; Cirênio A. Barbosa*</w:t>
      </w:r>
    </w:p>
    <w:p w:rsidR="00000000" w:rsidDel="00000000" w:rsidP="00000000" w:rsidRDefault="00000000" w:rsidRPr="00000000" w14:paraId="00000004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Professor Adjunto IV do Departamento de Cirurgia, Ginecologia, Obstetrícia e Propedêutica da Escola de Medicina da Universidade Federal de Ouro Preto – UFOP; Membro Titular do Colégio Brasileiro de Cirurgiões – TCBC; Cirurgião Geral no complexo hospitalar Santa Casa de Belo Horizonte/São Lucas, Brasil, 2025.</w:t>
      </w:r>
    </w:p>
    <w:p w:rsidR="00000000" w:rsidDel="00000000" w:rsidP="00000000" w:rsidRDefault="00000000" w:rsidRPr="00000000" w14:paraId="00000005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Faculdade de Medicina da Universidade Federal de Minas Gerais, Brasil, 2025.</w:t>
      </w:r>
    </w:p>
    <w:p w:rsidR="00000000" w:rsidDel="00000000" w:rsidP="00000000" w:rsidRDefault="00000000" w:rsidRPr="00000000" w14:paraId="00000007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²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Complexo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Hospitalar Santa Casa de Belo Horizonte, Hospital Vera Cruz e Hospital da Baleia, Brasil,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³ Complexo Hospitalar Santa Casa de Belo Horizonte/São Lucas, Brasil, 2025.</w:t>
      </w:r>
    </w:p>
    <w:p w:rsidR="00000000" w:rsidDel="00000000" w:rsidP="00000000" w:rsidRDefault="00000000" w:rsidRPr="00000000" w14:paraId="00000009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</w:t>
      </w:r>
      <w:r w:rsidDel="00000000" w:rsidR="00000000" w:rsidRPr="00000000">
        <w:rPr>
          <w:sz w:val="24"/>
          <w:szCs w:val="24"/>
          <w:rtl w:val="0"/>
        </w:rPr>
        <w:t xml:space="preserve"> Câncer colorretal; Conselho multidisciplinar de tumores; Planejamento terapêutico.</w:t>
      </w:r>
    </w:p>
    <w:p w:rsidR="00000000" w:rsidDel="00000000" w:rsidP="00000000" w:rsidRDefault="00000000" w:rsidRPr="00000000" w14:paraId="0000000B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O câncer colorretal (CCR) representa um grande desafio para a saúde pública, visto que é a segunda principal causa de morte por câncer.¹ Apesar dos avanços no diagnóstico e tratamento, a complexidade da doença exige abordagens terapêuticas multidisciplinares para otimizar os resultados clínicos do paciente. Nesse contexto, o </w:t>
      </w:r>
      <w:r w:rsidDel="00000000" w:rsidR="00000000" w:rsidRPr="00000000">
        <w:rPr>
          <w:i w:val="1"/>
          <w:sz w:val="24"/>
          <w:szCs w:val="24"/>
          <w:rtl w:val="0"/>
        </w:rPr>
        <w:t xml:space="preserve">Multidisciplinary Tumor Board </w:t>
      </w:r>
      <w:r w:rsidDel="00000000" w:rsidR="00000000" w:rsidRPr="00000000">
        <w:rPr>
          <w:sz w:val="24"/>
          <w:szCs w:val="24"/>
          <w:rtl w:val="0"/>
        </w:rPr>
        <w:t xml:space="preserve">(MDTB) é uma ferramenta em ascensão para aprimorar a abordagem clínica e ultrapassar os desafios do manejo desse carcinoma.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Avaliar o impacto do MDTB no manejo do CCR, considerando o planejamento terapêutico, a sobrevida dos pacientes e a otimização dos recursos clínicos.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 </w:t>
      </w:r>
      <w:r w:rsidDel="00000000" w:rsidR="00000000" w:rsidRPr="00000000">
        <w:rPr>
          <w:sz w:val="24"/>
          <w:szCs w:val="24"/>
          <w:rtl w:val="0"/>
        </w:rPr>
        <w:t xml:space="preserve">Realizou-se uma busca sistemática da literatura nas bases de dados PubMed e SciELO, com seleção de estudos relevantes por operadores booleanos.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Discussão: </w:t>
      </w:r>
      <w:r w:rsidDel="00000000" w:rsidR="00000000" w:rsidRPr="00000000">
        <w:rPr>
          <w:sz w:val="24"/>
          <w:szCs w:val="24"/>
          <w:rtl w:val="0"/>
        </w:rPr>
        <w:t xml:space="preserve">O tratamento do câncer colorretal tem evoluído por meio de avanços terapêuticos e estratégias multidisciplinares que integram diferentes especialidades médicas.¹ Assim, observou-se que 28,3% das decisões de tratamento foram modificadas após discussão no MDTB, o que evidencia a relevância da avaliação coletiva na correção de discrepâncias diagnósticas.¹ Além disso, </w:t>
      </w:r>
      <w:r w:rsidDel="00000000" w:rsidR="00000000" w:rsidRPr="00000000">
        <w:rPr>
          <w:sz w:val="24"/>
          <w:szCs w:val="24"/>
          <w:rtl w:val="0"/>
        </w:rPr>
        <w:t xml:space="preserve">pacientes discutidos no conselho apresentam um estadiamento mais preciso da doença e maior acesso a tratamentos complementares.¹ Isso reforça que a avaliação conjunta de especialistas, como radiologistas, oncologistas, cirurgiões e patologistas, promove uma abordagem personalizada e eficaz. Outro benefício do MDTB é a redução de erros diagnósticos, visto que 24,3% dos pacientes diagnosticados inicialmente com progressão da doença (PD) foram reclassificados como doença estável (SD) ou resposta parcial (PR) após a revisão das imagens pelo conselho​.¹ Essa redução é fundamental, pois evita mudanças desnecessárias no tratamento e intervenções prematuras. No entanto, a implementação do MDTB também apresenta desafios, como o tempo e o custo operacional necessários para reunir especialistas de diversas áreas, o que gera atrasos na definição do tratamento.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O MDTB mostra-se relevante no manejo do CCR, possibilitando decisões terapêuticas mais precisas e individualizadas. Para superar os desafios apresentados e facilitar a sua implementação, é necessária a adoção de novas tecnologias, como teleconferências e inteligência artificial, para agilizar discussões e tornar o processo mais acessível.</w:t>
      </w:r>
    </w:p>
    <w:p w:rsidR="00000000" w:rsidDel="00000000" w:rsidP="00000000" w:rsidRDefault="00000000" w:rsidRPr="00000000" w14:paraId="0000000C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-570" w:right="-607.795275590551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bibliográficas:</w:t>
      </w:r>
    </w:p>
    <w:p w:rsidR="00000000" w:rsidDel="00000000" w:rsidP="00000000" w:rsidRDefault="00000000" w:rsidRPr="00000000" w14:paraId="0000000E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Schietroma F, Bensi M, Calegari MA, Pozzo C, Basso M, Valente G, et al. The impact of a multidisciplinary tumour board (MDTB) in the management of colorectal cancer (CRC). Clinical Colorectal Cancer. 2025 Jan 1.</w:t>
      </w:r>
    </w:p>
    <w:p w:rsidR="00000000" w:rsidDel="00000000" w:rsidP="00000000" w:rsidRDefault="00000000" w:rsidRPr="00000000" w14:paraId="0000000F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Alencar YF, Sousa PPS, Furlan GS de S, Barbosa NB, Carvalho LBM de, Martins LKM, et al. Câncer colorretal, diagnóstico e tratamento: uma revisão bibliográfica. CONTRIBUCIONES A LAS CIENCIAS SOCIALES [Internet]. 2024 Jun 18;17(6):e7555. Available from: https://ojs.revistacontribuciones.com/ojs/index.php/clcs/article/view/7555.</w:t>
      </w:r>
    </w:p>
    <w:p w:rsidR="00000000" w:rsidDel="00000000" w:rsidP="00000000" w:rsidRDefault="00000000" w:rsidRPr="00000000" w14:paraId="00000010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Cordeiro F. Diretrizes para diagnóstico, estadiamento e tratamento cirúrgico e multidisciplinar do câncer colorretal. Revista da Associação Médica Brasileira. 2004;50(1):10–1.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12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15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70" w:right="-607.7952755905511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992.1259842519686" w:top="992.1259842519686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