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E5F2" w14:textId="77777777" w:rsidR="0088557C" w:rsidRDefault="0088557C">
      <w:pPr>
        <w:rPr>
          <w:rFonts w:ascii="Arial" w:hAnsi="Arial" w:cs="Arial"/>
          <w:b/>
          <w:bCs/>
        </w:rPr>
      </w:pPr>
    </w:p>
    <w:p w14:paraId="0AB3E5F3" w14:textId="77777777" w:rsidR="0088557C" w:rsidRDefault="00000000">
      <w:pPr>
        <w:jc w:val="both"/>
        <w:rPr>
          <w:rFonts w:ascii="Arial" w:hAnsi="Arial" w:cs="Arial"/>
          <w:b/>
          <w:bCs/>
          <w:sz w:val="28"/>
          <w:szCs w:val="28"/>
        </w:rPr>
      </w:pPr>
      <w:r>
        <w:rPr>
          <w:rFonts w:ascii="Arial" w:hAnsi="Arial" w:cs="Arial"/>
          <w:b/>
          <w:bCs/>
          <w:sz w:val="28"/>
          <w:szCs w:val="28"/>
        </w:rPr>
        <w:t>CAMINHOS DA EDUCAÇÃO QUILOMBOLA: PERSPECTIVAS A PARTIR DA HISTORICIDADE DOS QUILOMBOS URBANOS TRINDADENSES.</w:t>
      </w:r>
    </w:p>
    <w:p w14:paraId="0AB3E5F4" w14:textId="77777777" w:rsidR="0088557C" w:rsidRDefault="0088557C">
      <w:pPr>
        <w:jc w:val="both"/>
        <w:rPr>
          <w:rFonts w:ascii="Arial" w:hAnsi="Arial" w:cs="Arial"/>
          <w:b/>
          <w:bCs/>
        </w:rPr>
      </w:pPr>
    </w:p>
    <w:p w14:paraId="0AB3E5F7" w14:textId="77777777" w:rsidR="0088557C" w:rsidRDefault="0088557C">
      <w:pPr>
        <w:spacing w:after="0" w:line="240" w:lineRule="auto"/>
        <w:jc w:val="right"/>
        <w:rPr>
          <w:rFonts w:ascii="Arial" w:hAnsi="Arial" w:cs="Arial"/>
        </w:rPr>
      </w:pPr>
    </w:p>
    <w:p w14:paraId="0AB3E5F8" w14:textId="77777777" w:rsidR="0088557C" w:rsidRDefault="0088557C">
      <w:pPr>
        <w:spacing w:after="0" w:line="240" w:lineRule="auto"/>
        <w:jc w:val="right"/>
        <w:rPr>
          <w:rFonts w:ascii="Arial" w:hAnsi="Arial" w:cs="Arial"/>
        </w:rPr>
      </w:pPr>
    </w:p>
    <w:p w14:paraId="0AB3E5F9" w14:textId="77777777" w:rsidR="0088557C" w:rsidRDefault="00000000">
      <w:pPr>
        <w:spacing w:line="360" w:lineRule="auto"/>
        <w:jc w:val="both"/>
        <w:rPr>
          <w:rFonts w:ascii="Arial" w:eastAsia="Times New Roman" w:hAnsi="Arial" w:cs="Arial"/>
          <w:b/>
        </w:rPr>
      </w:pPr>
      <w:r>
        <w:rPr>
          <w:rFonts w:ascii="Arial" w:eastAsia="Times New Roman" w:hAnsi="Arial" w:cs="Arial"/>
          <w:b/>
        </w:rPr>
        <w:t xml:space="preserve">INTRODUÇÃO </w:t>
      </w:r>
    </w:p>
    <w:p w14:paraId="0AB3E5FA"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 xml:space="preserve">Esta pesquisa apresenta como tema o estudo a respeito das </w:t>
      </w:r>
      <w:bookmarkStart w:id="0" w:name="_Hlk155820484"/>
      <w:r>
        <w:rPr>
          <w:rFonts w:ascii="Arial" w:hAnsi="Arial" w:cs="Arial"/>
        </w:rPr>
        <w:t xml:space="preserve">políticas públicas educacionais específicas para as comunidades quilombolas, tendo como recorte de sujeitos os quilombos urbanos da região metropolitana goianiense. </w:t>
      </w:r>
      <w:bookmarkEnd w:id="0"/>
    </w:p>
    <w:p w14:paraId="0AB3E5FB"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 xml:space="preserve">Visa-se, portanto, analisar a </w:t>
      </w:r>
      <w:proofErr w:type="spellStart"/>
      <w:r>
        <w:rPr>
          <w:rFonts w:ascii="Arial" w:hAnsi="Arial" w:cs="Arial"/>
        </w:rPr>
        <w:t>perspectiva</w:t>
      </w:r>
      <w:proofErr w:type="spellEnd"/>
      <w:r>
        <w:rPr>
          <w:rFonts w:ascii="Arial" w:hAnsi="Arial" w:cs="Arial"/>
        </w:rPr>
        <w:t xml:space="preserve"> das políticas públicas educacionais a partir de três olhares, o primeiro sob a ótica da trajetória do direito e das políticas públicas voltadas educação quilombola, com enfoque naquelas realizadas (ou não) no Estado de Goiás e pelas legislações e programas municipais de educação; o segundo sob o viés da conflituosidade, ora compreendido nas especificidades que envolvem a educação quilombola surgida enquanto modo de educação do campo e que atenda a afirmação da identidade, territorialidade e historicidade desses povos em contraponto com os modelos educacionais tradicionais e aos novos espaços urbanos dos quilombos e, por fim; o olhar sob a análise emancipatória, pelo qual se compreende que nos processos de desenvolvimento da educação quilombola, principalmente nos nichos urbanos, há um espaço de luta e que, dentro desse processo, a educação surge como um importante instrumento de construção e consolidação dos direitos fundamentais dos povos tradicionais.</w:t>
      </w:r>
    </w:p>
    <w:p w14:paraId="0AB3E5FC"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 xml:space="preserve">Em assim sendo, a pesquisa está em total correlação com Eixo III: Educação pública e movimentos de resistências e valorização de professores, bem como tem certa interdisciplinaridade com o tema central </w:t>
      </w:r>
      <w:r>
        <w:rPr>
          <w:rFonts w:ascii="Arial" w:hAnsi="Arial" w:cs="Arial"/>
        </w:rPr>
        <w:lastRenderedPageBreak/>
        <w:t>do evento, na medida em que também perpassa a necessidade de trazer maior debates a respeito da formação de professores no campo da educação quilombola.</w:t>
      </w:r>
    </w:p>
    <w:p w14:paraId="0AB3E5FD"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Retomando a reflexão do tema proposto, observa-se um elemento comum, expressando a essência do modo de produção capitalista, seja ele no campo ou na cidade. Este elemento é a escravidão, que se materializa nas várias maneiras de exploração. Esta, portanto, é um atributo desse modo de produção e sempre esteve presente em qualquer relação de produção capitalista (SIQUEIRA, 2016).</w:t>
      </w:r>
    </w:p>
    <w:p w14:paraId="0AB3E5FE"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Transpondo essa análise para a pesquisa posta, se outrora a luta de classes esteve diretamente ligada aos espaços rurais em relação aos povos quilombolas, na atualidade esses espaços têm-se reinventando: as fronteiras do rural e do urbano estão cada vez menores. A conflituosidade nascida pela luta da terra ainda mantém suas características, porém agora com novas nuances da urbanidade.</w:t>
      </w:r>
    </w:p>
    <w:p w14:paraId="0AB3E5FF"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 xml:space="preserve">O ciclo de dominação do capital sempre se reinventa a fim de retirar dos povos o seu direito de acesso à terra e outros bens da vida essenciais, quer na cidade, quer no campo, seja em um primeiro momento por meio de medidas que não permitem que este adquira a sua propriedade rural ou urbana ou em um segundo, quando mesmo tendo acesso à propriedade, são-lhes obstado os meios de vida e o acesso a direitos fundamentais, obrigando-os se submeter a diversos processos de opressão e exclusão, com a mínima efetivação de seus direitos básicos (saúde, saneamento, educação, desenvolvimento etc.). </w:t>
      </w:r>
    </w:p>
    <w:p w14:paraId="0AB3E600"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 xml:space="preserve">Em contraponto a esses processos de marginalização e exclusão social do quilombolas no país, as contradições se revelam pela maior visibilidade das comunidades tradicionais no Brasil. Aponta o  último censo (IBGE, 2022), cujos dados foram parcialmente publicados e que, pela primeira vez se realizou a demanda específica sobre as comunidades quilombolas no país, que população quilombola residente </w:t>
      </w:r>
      <w:r>
        <w:rPr>
          <w:rFonts w:ascii="Arial" w:hAnsi="Arial" w:cs="Arial"/>
        </w:rPr>
        <w:lastRenderedPageBreak/>
        <w:t>em Goiás é a oitava maior no Brasil, com 30.387 mil povos quilombolas, urbanos e, principalmente rurais. O estudo registrou, que há 1.327.802 milhões de quilombolas em todo país, o que corresponde a 0,65% da população. Goiás ficou atrás da Bahia, que concentra a maior quantidade de quilombolas, com 397.059 pessoas; Maranhão, com 269.074; Minas Gerais e Pará com 135 mil cada; Pernambuco, com 78.827; Alagoas, com 37.722; e Piauí, com 31.686.</w:t>
      </w:r>
    </w:p>
    <w:p w14:paraId="0AB3E601"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 xml:space="preserve">Com isso, apontamos mais um aspecto das contradições que envolvem as políticas públicas e os a educação para os povos quilombolas no Brasil: se de um lado, historicamente, o negro é colocado em estado de marginalização, inclusive até mesmo desconsiderando nos processos educacionais o ensino da história </w:t>
      </w:r>
      <w:proofErr w:type="spellStart"/>
      <w:r>
        <w:rPr>
          <w:rFonts w:ascii="Arial" w:hAnsi="Arial" w:cs="Arial"/>
        </w:rPr>
        <w:t>afro-descendente</w:t>
      </w:r>
      <w:proofErr w:type="spellEnd"/>
      <w:r>
        <w:rPr>
          <w:rFonts w:ascii="Arial" w:hAnsi="Arial" w:cs="Arial"/>
        </w:rPr>
        <w:t xml:space="preserve"> nos currículos escolares, de outro há um contemporâneo cenário de empoderamento, principalmente por meio da visibilidade e acesso aos espaços de disputas de poder e, não menos importante, à educação. Hoje o quilombola é professor(a), está no Congresso Nacional, está nos programas de mestrados, doutorados, é líder político e protetor(a) de sua história.</w:t>
      </w:r>
    </w:p>
    <w:p w14:paraId="0AB3E602" w14:textId="77777777" w:rsidR="0088557C" w:rsidRDefault="00000000">
      <w:pPr>
        <w:pStyle w:val="Corpodetexto"/>
        <w:spacing w:before="174" w:line="360" w:lineRule="auto"/>
        <w:ind w:left="142" w:right="425" w:firstLine="707"/>
        <w:jc w:val="both"/>
        <w:rPr>
          <w:rFonts w:ascii="Arial" w:hAnsi="Arial" w:cs="Arial"/>
        </w:rPr>
      </w:pPr>
      <w:r>
        <w:rPr>
          <w:rFonts w:ascii="Arial" w:hAnsi="Arial" w:cs="Arial"/>
        </w:rPr>
        <w:t>Ora, não há dúvidas que a educação é um instrumento de grande relevância nesse aspecto, mas, problematizamos novamente: como se tem aplicado a educação quilombola, sobretudo com base nas Diretrizes Nacionais para Educação Quilombola, nos quilombos urbanos e nas demais escolas públicas e privadas da região metropolitana trindadense? Para além disso, como a consolidação da educação quilombola nesses espaços urbanos têm demonstrado o processo de luta de classes e a materialização das contradições nas vivências desses povos?</w:t>
      </w:r>
    </w:p>
    <w:p w14:paraId="0AB3E603" w14:textId="77777777" w:rsidR="0088557C" w:rsidRDefault="00000000">
      <w:pPr>
        <w:pStyle w:val="Corpodetexto"/>
        <w:spacing w:before="174" w:line="360" w:lineRule="auto"/>
        <w:ind w:left="142" w:right="425" w:firstLine="707"/>
        <w:jc w:val="both"/>
        <w:rPr>
          <w:rFonts w:ascii="Arial" w:hAnsi="Arial" w:cs="Arial"/>
          <w:lang w:val="pt-BR" w:eastAsia="pt-BR"/>
        </w:rPr>
      </w:pPr>
      <w:r>
        <w:rPr>
          <w:rFonts w:ascii="Arial" w:hAnsi="Arial" w:cs="Arial"/>
        </w:rPr>
        <w:t xml:space="preserve">Portanto, dado a importância de historicizar, interpretar e analisar as contradições do processo de efetivação das políticas educacionais para as comunidades quilombolas, sobretudo nos quilombos urbanos da região metropolitana goianiense, com foco no entorno de Trindade, assim </w:t>
      </w:r>
      <w:r>
        <w:rPr>
          <w:rFonts w:ascii="Arial" w:hAnsi="Arial" w:cs="Arial"/>
        </w:rPr>
        <w:lastRenderedPageBreak/>
        <w:t>como esses processos revelam as trajetórias, conflituosidades e emancipação do negro em nosso país, essa pesquisa tem, inicialmente, como objetivo geral a investigação das políticas públicas educacionais específicas para as comunidades quilombolas, tendo como recorte de sujeitos os quilombos urbanos da região metropolitana goianiense, a partir dos viesses das trajetórias, conflituosidades e emancipação.</w:t>
      </w:r>
    </w:p>
    <w:p w14:paraId="0AB3E604" w14:textId="77777777" w:rsidR="0088557C" w:rsidRDefault="0088557C">
      <w:pPr>
        <w:pStyle w:val="Corpodetexto"/>
        <w:spacing w:before="174" w:line="360" w:lineRule="auto"/>
        <w:ind w:left="142" w:right="425" w:firstLine="707"/>
        <w:jc w:val="both"/>
        <w:rPr>
          <w:rFonts w:ascii="Arial" w:hAnsi="Arial" w:cs="Arial"/>
          <w:b/>
          <w:lang w:val="pt-BR"/>
        </w:rPr>
      </w:pPr>
    </w:p>
    <w:p w14:paraId="0AB3E605" w14:textId="77777777" w:rsidR="0088557C" w:rsidRDefault="00000000">
      <w:pPr>
        <w:spacing w:line="360" w:lineRule="auto"/>
        <w:jc w:val="both"/>
        <w:rPr>
          <w:rFonts w:ascii="Arial" w:eastAsia="Times New Roman" w:hAnsi="Arial" w:cs="Arial"/>
          <w:b/>
        </w:rPr>
      </w:pPr>
      <w:r>
        <w:rPr>
          <w:rFonts w:ascii="Arial" w:eastAsia="Times New Roman" w:hAnsi="Arial" w:cs="Arial"/>
          <w:b/>
        </w:rPr>
        <w:t>METODOLOGIA</w:t>
      </w:r>
    </w:p>
    <w:p w14:paraId="0AB3E606" w14:textId="77777777" w:rsidR="0088557C" w:rsidRDefault="00000000">
      <w:pPr>
        <w:spacing w:line="360" w:lineRule="auto"/>
        <w:ind w:firstLine="709"/>
        <w:jc w:val="both"/>
        <w:rPr>
          <w:rFonts w:ascii="Arial" w:eastAsia="Calibri" w:hAnsi="Arial" w:cs="Arial"/>
        </w:rPr>
      </w:pPr>
      <w:r>
        <w:rPr>
          <w:rFonts w:ascii="Arial" w:eastAsia="Calibri" w:hAnsi="Arial" w:cs="Arial"/>
        </w:rPr>
        <w:t xml:space="preserve">A proposta foi a construção de uma pesquisa teórica e empírica. Logo, fez-se necessário eleger critérios de metodologia de pesquisa que permitisse análises documentais e suas leituras sob a ótica qualiquantitativa. </w:t>
      </w:r>
    </w:p>
    <w:p w14:paraId="0AB3E607" w14:textId="77777777" w:rsidR="0088557C" w:rsidRDefault="00000000">
      <w:pPr>
        <w:spacing w:line="360" w:lineRule="auto"/>
        <w:ind w:firstLine="709"/>
        <w:jc w:val="both"/>
        <w:rPr>
          <w:rFonts w:ascii="Arial" w:eastAsia="Calibri" w:hAnsi="Arial" w:cs="Arial"/>
        </w:rPr>
      </w:pPr>
      <w:r>
        <w:rPr>
          <w:rFonts w:ascii="Arial" w:eastAsia="Calibri" w:hAnsi="Arial" w:cs="Arial"/>
        </w:rPr>
        <w:t>Diante da análise prévia, foi constatada uma realidade particular quanto às comunidades quilombolas urbanos que, inicialmente, eram objetos da pesquisa. Assim, diante dessa rica historicidade das comunidades quilombolas urbanos na municipalidade de Trindade/GO, os quais essas vivências marginalizadas e pouco debatidas nos cenários acadêmicos, que o critério de inclusão para as entrevistas se concentrou nos líderes/representantes e, eventualmente, outros atores referenciados a partir dessas narrativas das comunidades Vó Rita, Família Quintiliano e Bela Vista. Tal critério também se justificou em razão de todas essas comunidades lutarem para que seja realizado um projeto de educação quilombola em alguma escola pública em que estejam inseridos, mas que, até o momento, nunca lhes foi proporcionado.</w:t>
      </w:r>
    </w:p>
    <w:p w14:paraId="0AB3E608" w14:textId="77777777" w:rsidR="0088557C" w:rsidRDefault="00000000">
      <w:pPr>
        <w:spacing w:line="360" w:lineRule="auto"/>
        <w:jc w:val="both"/>
        <w:rPr>
          <w:rFonts w:ascii="Arial" w:eastAsia="Times New Roman" w:hAnsi="Arial" w:cs="Arial"/>
          <w:b/>
        </w:rPr>
      </w:pPr>
      <w:r>
        <w:rPr>
          <w:rFonts w:ascii="Arial" w:eastAsia="Times New Roman" w:hAnsi="Arial" w:cs="Arial"/>
          <w:b/>
        </w:rPr>
        <w:t xml:space="preserve">FUNDAMENTAÇÃO TEÓRICA </w:t>
      </w:r>
    </w:p>
    <w:p w14:paraId="0AB3E609" w14:textId="77777777" w:rsidR="0088557C" w:rsidRDefault="00000000">
      <w:pPr>
        <w:widowControl w:val="0"/>
        <w:spacing w:before="90" w:line="360" w:lineRule="auto"/>
        <w:ind w:left="142" w:right="430" w:firstLine="707"/>
        <w:jc w:val="both"/>
        <w:rPr>
          <w:rFonts w:ascii="Arial" w:eastAsia="Times New Roman" w:hAnsi="Arial" w:cs="Arial"/>
          <w:lang w:val="pt-PT"/>
        </w:rPr>
      </w:pPr>
      <w:r>
        <w:rPr>
          <w:rFonts w:ascii="Arial" w:eastAsia="Times New Roman" w:hAnsi="Arial" w:cs="Arial"/>
          <w:lang w:val="pt-PT"/>
        </w:rPr>
        <w:t>O referencial teórico de uma pesquisa deve ser compreendido dentro das(s) teoria(s) do conhecimento e dos métodos científicos aptos a fornecer um embasamento científico de produção dos saberes. Nesse sentido, o conjunto metodológico com uma melhor aptidão para compreender a complexidade entrelaçada na problematização desta pesquisa é o Materialismo Histórico-Dialético.</w:t>
      </w:r>
    </w:p>
    <w:p w14:paraId="0AB3E60A" w14:textId="77777777" w:rsidR="0088557C" w:rsidRDefault="00000000">
      <w:pPr>
        <w:widowControl w:val="0"/>
        <w:spacing w:before="90" w:line="360" w:lineRule="auto"/>
        <w:ind w:left="142" w:right="430" w:firstLine="707"/>
        <w:jc w:val="both"/>
        <w:rPr>
          <w:rFonts w:ascii="Arial" w:eastAsia="Times New Roman" w:hAnsi="Arial" w:cs="Arial"/>
          <w:lang w:val="pt-PT"/>
        </w:rPr>
      </w:pPr>
      <w:r>
        <w:rPr>
          <w:rFonts w:ascii="Arial" w:eastAsia="Times New Roman" w:hAnsi="Arial" w:cs="Arial"/>
          <w:lang w:val="pt-PT"/>
        </w:rPr>
        <w:lastRenderedPageBreak/>
        <w:t xml:space="preserve">Como pode-se perceber, um elemento central que permeia as categorias de referências teóricas da pesquisa é a </w:t>
      </w:r>
      <w:proofErr w:type="spellStart"/>
      <w:r>
        <w:rPr>
          <w:rFonts w:ascii="Arial" w:eastAsia="Times New Roman" w:hAnsi="Arial" w:cs="Arial"/>
          <w:lang w:val="pt-PT"/>
        </w:rPr>
        <w:t>concepção</w:t>
      </w:r>
      <w:proofErr w:type="spellEnd"/>
      <w:r>
        <w:rPr>
          <w:rFonts w:ascii="Arial" w:eastAsia="Times New Roman" w:hAnsi="Arial" w:cs="Arial"/>
          <w:lang w:val="pt-PT"/>
        </w:rPr>
        <w:t xml:space="preserve"> de Educação como instrumento de emancipação dos povos quilombolas para se tornarem protagonistas da efetivação de seus diversos direitos fundamentais. Todavia, para os fins propostos não basta uma mera leitura idealista deste fenómeno, sendo necessário compreendê-lo no bojo de um processo materialista histórico-dialético. </w:t>
      </w:r>
    </w:p>
    <w:p w14:paraId="0AB3E60B" w14:textId="77777777" w:rsidR="0088557C" w:rsidRDefault="00000000">
      <w:pPr>
        <w:spacing w:line="360" w:lineRule="auto"/>
        <w:jc w:val="both"/>
        <w:rPr>
          <w:rFonts w:ascii="Arial" w:eastAsia="Times New Roman" w:hAnsi="Arial" w:cs="Arial"/>
          <w:b/>
        </w:rPr>
      </w:pPr>
      <w:r>
        <w:rPr>
          <w:rFonts w:ascii="Arial" w:eastAsia="Times New Roman" w:hAnsi="Arial" w:cs="Arial"/>
          <w:b/>
        </w:rPr>
        <w:t>CONSIDERAÇÕES</w:t>
      </w:r>
    </w:p>
    <w:p w14:paraId="0AB3E60C" w14:textId="77777777" w:rsidR="0088557C" w:rsidRDefault="00000000">
      <w:pPr>
        <w:widowControl w:val="0"/>
        <w:spacing w:line="360" w:lineRule="auto"/>
        <w:ind w:left="142" w:right="430" w:firstLine="707"/>
        <w:jc w:val="both"/>
        <w:rPr>
          <w:rFonts w:ascii="Arial" w:eastAsia="Times New Roman" w:hAnsi="Arial" w:cs="Arial"/>
          <w:lang w:val="pt-PT"/>
        </w:rPr>
      </w:pPr>
      <w:r>
        <w:rPr>
          <w:rFonts w:ascii="Arial" w:eastAsia="Times New Roman" w:hAnsi="Arial" w:cs="Arial"/>
          <w:lang w:val="pt-PT"/>
        </w:rPr>
        <w:t>Em cotejo com os problemas de pesquisa apresentados, pode-se apontar como resultados:</w:t>
      </w:r>
    </w:p>
    <w:p w14:paraId="0AB3E60D" w14:textId="77777777" w:rsidR="0088557C" w:rsidRDefault="00000000">
      <w:pPr>
        <w:widowControl w:val="0"/>
        <w:spacing w:line="360" w:lineRule="auto"/>
        <w:ind w:left="142" w:right="430" w:firstLine="707"/>
        <w:jc w:val="both"/>
        <w:rPr>
          <w:rFonts w:ascii="Arial" w:eastAsia="Times New Roman" w:hAnsi="Arial" w:cs="Arial"/>
          <w:lang w:val="pt-PT"/>
        </w:rPr>
      </w:pPr>
      <w:r>
        <w:rPr>
          <w:rFonts w:ascii="Arial" w:eastAsia="Times New Roman" w:hAnsi="Arial" w:cs="Arial"/>
          <w:lang w:val="pt-PT"/>
        </w:rPr>
        <w:t>a)</w:t>
      </w:r>
      <w:r>
        <w:rPr>
          <w:rFonts w:ascii="Arial" w:eastAsia="Times New Roman" w:hAnsi="Arial" w:cs="Arial"/>
          <w:lang w:val="pt-PT"/>
        </w:rPr>
        <w:tab/>
        <w:t xml:space="preserve">Sob a </w:t>
      </w:r>
      <w:proofErr w:type="spellStart"/>
      <w:r>
        <w:rPr>
          <w:rFonts w:ascii="Arial" w:eastAsia="Times New Roman" w:hAnsi="Arial" w:cs="Arial"/>
          <w:lang w:val="pt-PT"/>
        </w:rPr>
        <w:t>perspectiva</w:t>
      </w:r>
      <w:proofErr w:type="spellEnd"/>
      <w:r>
        <w:rPr>
          <w:rFonts w:ascii="Arial" w:eastAsia="Times New Roman" w:hAnsi="Arial" w:cs="Arial"/>
          <w:lang w:val="pt-PT"/>
        </w:rPr>
        <w:t xml:space="preserve"> da trajetória: que a educação quilombola é uma pauta recente nos debates e efetivações das políticas públicas educacionais o que, por sua vez, implica em uma patente necessidade de se dar engajamento e força jurídico-política às comunidades tradicionais para que passem a serem protagonistas na luta por seus direitos e acesso a educação;</w:t>
      </w:r>
    </w:p>
    <w:p w14:paraId="0AB3E60E" w14:textId="77777777" w:rsidR="0088557C" w:rsidRDefault="00000000">
      <w:pPr>
        <w:widowControl w:val="0"/>
        <w:spacing w:line="360" w:lineRule="auto"/>
        <w:ind w:left="142" w:right="430" w:firstLine="707"/>
        <w:jc w:val="both"/>
        <w:rPr>
          <w:rFonts w:ascii="Arial" w:eastAsia="Times New Roman" w:hAnsi="Arial" w:cs="Arial"/>
          <w:lang w:val="pt-PT"/>
        </w:rPr>
      </w:pPr>
      <w:r>
        <w:rPr>
          <w:rFonts w:ascii="Arial" w:eastAsia="Times New Roman" w:hAnsi="Arial" w:cs="Arial"/>
          <w:lang w:val="pt-PT"/>
        </w:rPr>
        <w:t>b)</w:t>
      </w:r>
      <w:r>
        <w:rPr>
          <w:rFonts w:ascii="Arial" w:eastAsia="Times New Roman" w:hAnsi="Arial" w:cs="Arial"/>
          <w:lang w:val="pt-PT"/>
        </w:rPr>
        <w:tab/>
        <w:t xml:space="preserve">Sob a </w:t>
      </w:r>
      <w:proofErr w:type="spellStart"/>
      <w:r>
        <w:rPr>
          <w:rFonts w:ascii="Arial" w:eastAsia="Times New Roman" w:hAnsi="Arial" w:cs="Arial"/>
          <w:lang w:val="pt-PT"/>
        </w:rPr>
        <w:t>perspectiva</w:t>
      </w:r>
      <w:proofErr w:type="spellEnd"/>
      <w:r>
        <w:rPr>
          <w:rFonts w:ascii="Arial" w:eastAsia="Times New Roman" w:hAnsi="Arial" w:cs="Arial"/>
          <w:lang w:val="pt-PT"/>
        </w:rPr>
        <w:t xml:space="preserve"> da conflituosidade: que o processo de alijamento da educação quilombola, sobretudo nos espaços urbanos, representa um dos instrumentos de domínio do capital frente aos povos tradicionais, o que implica em um típico processo de desumanização dos povos e desconstrução de suas subjetividades. </w:t>
      </w:r>
    </w:p>
    <w:p w14:paraId="0AB3E60F" w14:textId="77777777" w:rsidR="0088557C" w:rsidRDefault="00000000">
      <w:pPr>
        <w:widowControl w:val="0"/>
        <w:spacing w:line="360" w:lineRule="auto"/>
        <w:ind w:left="142" w:right="430" w:firstLine="707"/>
        <w:jc w:val="both"/>
        <w:rPr>
          <w:rFonts w:ascii="Arial" w:eastAsia="Times New Roman" w:hAnsi="Arial" w:cs="Arial"/>
          <w:lang w:val="pt-PT"/>
        </w:rPr>
      </w:pPr>
      <w:r>
        <w:rPr>
          <w:rFonts w:ascii="Arial" w:eastAsia="Times New Roman" w:hAnsi="Arial" w:cs="Arial"/>
          <w:lang w:val="pt-PT"/>
        </w:rPr>
        <w:t>c)</w:t>
      </w:r>
      <w:r>
        <w:rPr>
          <w:rFonts w:ascii="Arial" w:eastAsia="Times New Roman" w:hAnsi="Arial" w:cs="Arial"/>
          <w:lang w:val="pt-PT"/>
        </w:rPr>
        <w:tab/>
        <w:t xml:space="preserve">Sob a </w:t>
      </w:r>
      <w:proofErr w:type="spellStart"/>
      <w:r>
        <w:rPr>
          <w:rFonts w:ascii="Arial" w:eastAsia="Times New Roman" w:hAnsi="Arial" w:cs="Arial"/>
          <w:lang w:val="pt-PT"/>
        </w:rPr>
        <w:t>perspectiva</w:t>
      </w:r>
      <w:proofErr w:type="spellEnd"/>
      <w:r>
        <w:rPr>
          <w:rFonts w:ascii="Arial" w:eastAsia="Times New Roman" w:hAnsi="Arial" w:cs="Arial"/>
          <w:lang w:val="pt-PT"/>
        </w:rPr>
        <w:t xml:space="preserve"> da emancipação: que a educação quilombola se encontra num contexto de espaços de lutas entre os direitos dos povos tradicionais e o concentracionismo agrário e neoliberal brasileiro, sendo que, a partir do momento em que o direito a educação quilombola é efetivado em um campo de contradições, como o dos Quilombos Urbanos da municipalidade trindadense, tem-se uma construção e consolidação do processo de emancipação dos povos quilombolas, que passam a ter maiores chances de </w:t>
      </w:r>
      <w:proofErr w:type="spellStart"/>
      <w:r>
        <w:rPr>
          <w:rFonts w:ascii="Arial" w:eastAsia="Times New Roman" w:hAnsi="Arial" w:cs="Arial"/>
          <w:lang w:val="pt-PT"/>
        </w:rPr>
        <w:t>acessar</w:t>
      </w:r>
      <w:proofErr w:type="spellEnd"/>
      <w:r>
        <w:rPr>
          <w:rFonts w:ascii="Arial" w:eastAsia="Times New Roman" w:hAnsi="Arial" w:cs="Arial"/>
          <w:lang w:val="pt-PT"/>
        </w:rPr>
        <w:t xml:space="preserve"> os diversos </w:t>
      </w:r>
      <w:r>
        <w:rPr>
          <w:rFonts w:ascii="Arial" w:eastAsia="Times New Roman" w:hAnsi="Arial" w:cs="Arial"/>
          <w:lang w:val="pt-PT"/>
        </w:rPr>
        <w:lastRenderedPageBreak/>
        <w:t>instrumentos jurídico-políticos de lutas por seus direitos fundamentais, em especial a educação.</w:t>
      </w:r>
    </w:p>
    <w:p w14:paraId="0AB3E610" w14:textId="77777777" w:rsidR="0088557C" w:rsidRDefault="0088557C">
      <w:pPr>
        <w:jc w:val="both"/>
        <w:rPr>
          <w:rFonts w:ascii="Arial" w:eastAsia="Times New Roman" w:hAnsi="Arial" w:cs="Arial"/>
          <w:b/>
        </w:rPr>
      </w:pPr>
    </w:p>
    <w:p w14:paraId="0AB3E611" w14:textId="77777777" w:rsidR="0088557C" w:rsidRDefault="00000000">
      <w:pPr>
        <w:spacing w:line="360" w:lineRule="auto"/>
        <w:jc w:val="both"/>
        <w:rPr>
          <w:rFonts w:ascii="Arial" w:eastAsia="Times New Roman" w:hAnsi="Arial" w:cs="Arial"/>
          <w:b/>
        </w:rPr>
      </w:pPr>
      <w:r>
        <w:rPr>
          <w:rFonts w:ascii="Arial" w:eastAsia="Times New Roman" w:hAnsi="Arial" w:cs="Arial"/>
          <w:b/>
        </w:rPr>
        <w:t>REFERÊNCIAS</w:t>
      </w:r>
    </w:p>
    <w:p w14:paraId="0AB3E612" w14:textId="77777777" w:rsidR="0088557C" w:rsidRDefault="00000000">
      <w:pPr>
        <w:spacing w:line="360" w:lineRule="auto"/>
        <w:ind w:firstLine="720"/>
        <w:jc w:val="both"/>
        <w:rPr>
          <w:rFonts w:ascii="Arial" w:eastAsia="Calibri" w:hAnsi="Arial" w:cs="Arial"/>
        </w:rPr>
      </w:pPr>
      <w:r>
        <w:rPr>
          <w:rFonts w:ascii="Arial" w:eastAsia="Calibri" w:hAnsi="Arial" w:cs="Arial"/>
        </w:rPr>
        <w:t>CHAUÍ, Marilena</w:t>
      </w:r>
      <w:r>
        <w:rPr>
          <w:rFonts w:ascii="Arial" w:eastAsia="Calibri" w:hAnsi="Arial" w:cs="Arial"/>
          <w:b/>
          <w:bCs/>
        </w:rPr>
        <w:t>. Ideologia e educação</w:t>
      </w:r>
      <w:r>
        <w:rPr>
          <w:rFonts w:ascii="Arial" w:eastAsia="Calibri" w:hAnsi="Arial" w:cs="Arial"/>
        </w:rPr>
        <w:t>. Educação e Pesquisa [online], vol.42, n.1 e p.245-258, 2016.</w:t>
      </w:r>
    </w:p>
    <w:p w14:paraId="0AB3E613" w14:textId="77777777" w:rsidR="0088557C" w:rsidRDefault="00000000">
      <w:pPr>
        <w:spacing w:line="360" w:lineRule="auto"/>
        <w:ind w:firstLine="720"/>
        <w:jc w:val="both"/>
        <w:rPr>
          <w:rFonts w:ascii="Arial" w:eastAsia="Calibri" w:hAnsi="Arial" w:cs="Arial"/>
        </w:rPr>
      </w:pPr>
      <w:r>
        <w:rPr>
          <w:rFonts w:ascii="Arial" w:eastAsia="Calibri" w:hAnsi="Arial" w:cs="Arial"/>
        </w:rPr>
        <w:t xml:space="preserve">FACHIN, Odília. </w:t>
      </w:r>
      <w:r>
        <w:rPr>
          <w:rFonts w:ascii="Arial" w:eastAsia="Calibri" w:hAnsi="Arial" w:cs="Arial"/>
          <w:b/>
          <w:bCs/>
        </w:rPr>
        <w:t>Fundamentos de metodologias</w:t>
      </w:r>
      <w:r>
        <w:rPr>
          <w:rFonts w:ascii="Arial" w:eastAsia="Calibri" w:hAnsi="Arial" w:cs="Arial"/>
        </w:rPr>
        <w:t>. Saraiva Educação SA, 2001</w:t>
      </w:r>
    </w:p>
    <w:p w14:paraId="0AB3E614" w14:textId="77777777" w:rsidR="0088557C" w:rsidRDefault="00000000">
      <w:pPr>
        <w:spacing w:line="360" w:lineRule="auto"/>
        <w:ind w:firstLine="720"/>
        <w:jc w:val="both"/>
        <w:rPr>
          <w:rFonts w:ascii="Arial" w:eastAsia="Calibri" w:hAnsi="Arial" w:cs="Arial"/>
        </w:rPr>
      </w:pPr>
      <w:r>
        <w:rPr>
          <w:rFonts w:ascii="Arial" w:eastAsia="Calibri" w:hAnsi="Arial" w:cs="Arial"/>
        </w:rPr>
        <w:t xml:space="preserve">OLIVEIRA, Geise. </w:t>
      </w:r>
      <w:r>
        <w:rPr>
          <w:rFonts w:ascii="Arial" w:eastAsia="Calibri" w:hAnsi="Arial" w:cs="Arial"/>
          <w:b/>
          <w:bCs/>
        </w:rPr>
        <w:t>Políticas afirmativas e a identidade quilombola na escola: a Lei 10.639/2003 em São Braz/Santo Amaro-Bahia</w:t>
      </w:r>
      <w:r>
        <w:rPr>
          <w:rFonts w:ascii="Arial" w:eastAsia="Calibri" w:hAnsi="Arial" w:cs="Arial"/>
        </w:rPr>
        <w:t xml:space="preserve"> (Tese de Doutorado). 2015.</w:t>
      </w:r>
    </w:p>
    <w:p w14:paraId="0AB3E615" w14:textId="77777777" w:rsidR="0088557C" w:rsidRDefault="00000000">
      <w:pPr>
        <w:spacing w:line="360" w:lineRule="auto"/>
        <w:ind w:firstLine="720"/>
        <w:jc w:val="both"/>
        <w:rPr>
          <w:rFonts w:ascii="Arial" w:eastAsia="Calibri" w:hAnsi="Arial" w:cs="Arial"/>
        </w:rPr>
      </w:pPr>
      <w:r>
        <w:rPr>
          <w:rFonts w:ascii="Arial" w:eastAsia="Calibri" w:hAnsi="Arial" w:cs="Arial"/>
        </w:rPr>
        <w:t xml:space="preserve">SIQUEIRA, José do Carmo Alves . </w:t>
      </w:r>
      <w:r>
        <w:rPr>
          <w:rFonts w:ascii="Arial" w:eastAsia="Calibri" w:hAnsi="Arial" w:cs="Arial"/>
          <w:b/>
          <w:bCs/>
        </w:rPr>
        <w:t>Direito como efetividade e luta pela terra no Brasil</w:t>
      </w:r>
      <w:r>
        <w:rPr>
          <w:rFonts w:ascii="Arial" w:eastAsia="Calibri" w:hAnsi="Arial" w:cs="Arial"/>
        </w:rPr>
        <w:t xml:space="preserve"> (Tese de doutorado em Direito, Estado e Constituição). Brasília: UnB, </w:t>
      </w:r>
      <w:proofErr w:type="spellStart"/>
      <w:r>
        <w:rPr>
          <w:rFonts w:ascii="Arial" w:eastAsia="Calibri" w:hAnsi="Arial" w:cs="Arial"/>
        </w:rPr>
        <w:t>mimeo</w:t>
      </w:r>
      <w:proofErr w:type="spellEnd"/>
      <w:r>
        <w:rPr>
          <w:rFonts w:ascii="Arial" w:eastAsia="Calibri" w:hAnsi="Arial" w:cs="Arial"/>
        </w:rPr>
        <w:t>, 2016.</w:t>
      </w:r>
    </w:p>
    <w:sectPr w:rsidR="0088557C">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92C7" w14:textId="77777777" w:rsidR="00742030" w:rsidRDefault="00742030">
      <w:pPr>
        <w:spacing w:after="0" w:line="240" w:lineRule="auto"/>
      </w:pPr>
      <w:r>
        <w:separator/>
      </w:r>
    </w:p>
  </w:endnote>
  <w:endnote w:type="continuationSeparator" w:id="0">
    <w:p w14:paraId="29AD1FEF" w14:textId="77777777" w:rsidR="00742030" w:rsidRDefault="0074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E61C" w14:textId="77777777" w:rsidR="0088557C" w:rsidRDefault="0088557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E61D" w14:textId="77777777" w:rsidR="0088557C" w:rsidRDefault="00000000">
    <w:pPr>
      <w:pStyle w:val="Rodap"/>
      <w:ind w:left="-1560"/>
      <w:jc w:val="center"/>
    </w:pPr>
    <w:r>
      <w:rPr>
        <w:noProof/>
      </w:rPr>
      <w:drawing>
        <wp:inline distT="0" distB="0" distL="0" distR="0" wp14:anchorId="0AB3E624" wp14:editId="0AB3E625">
          <wp:extent cx="7391400" cy="365125"/>
          <wp:effectExtent l="0" t="0" r="0" b="0"/>
          <wp:docPr id="3"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9" descr="Texto&#10;&#10;O conteúdo gerado por IA pode estar incorreto."/>
                  <pic:cNvPicPr>
                    <a:picLocks noChangeAspect="1" noChangeArrowheads="1"/>
                  </pic:cNvPicPr>
                </pic:nvPicPr>
                <pic:blipFill>
                  <a:blip r:embed="rId1"/>
                  <a:srcRect t="56463" b="34641"/>
                  <a:stretch>
                    <a:fillRect/>
                  </a:stretch>
                </pic:blipFill>
                <pic:spPr bwMode="auto">
                  <a:xfrm>
                    <a:off x="0" y="0"/>
                    <a:ext cx="7391400" cy="3651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E621" w14:textId="77777777" w:rsidR="0088557C" w:rsidRDefault="00000000">
    <w:pPr>
      <w:pStyle w:val="Rodap"/>
      <w:ind w:left="-1560"/>
      <w:jc w:val="center"/>
    </w:pPr>
    <w:r>
      <w:rPr>
        <w:noProof/>
      </w:rPr>
      <w:drawing>
        <wp:inline distT="0" distB="0" distL="0" distR="0" wp14:anchorId="0AB3E628" wp14:editId="0AB3E629">
          <wp:extent cx="7391400" cy="365125"/>
          <wp:effectExtent l="0" t="0" r="0" b="0"/>
          <wp:docPr id="4"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 descr="Texto&#10;&#10;O conteúdo gerado por IA pode estar incorreto."/>
                  <pic:cNvPicPr>
                    <a:picLocks noChangeAspect="1" noChangeArrowheads="1"/>
                  </pic:cNvPicPr>
                </pic:nvPicPr>
                <pic:blipFill>
                  <a:blip r:embed="rId1"/>
                  <a:srcRect t="56463" b="34641"/>
                  <a:stretch>
                    <a:fillRect/>
                  </a:stretch>
                </pic:blipFill>
                <pic:spPr bwMode="auto">
                  <a:xfrm>
                    <a:off x="0" y="0"/>
                    <a:ext cx="7391400" cy="3651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6C09" w14:textId="77777777" w:rsidR="00742030" w:rsidRDefault="00742030">
      <w:r>
        <w:separator/>
      </w:r>
    </w:p>
  </w:footnote>
  <w:footnote w:type="continuationSeparator" w:id="0">
    <w:p w14:paraId="2C74B1F3" w14:textId="77777777" w:rsidR="00742030" w:rsidRDefault="0074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E618" w14:textId="77777777" w:rsidR="0088557C" w:rsidRDefault="0088557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E619" w14:textId="77777777" w:rsidR="0088557C" w:rsidRDefault="00000000">
    <w:pPr>
      <w:pStyle w:val="Cabealho"/>
      <w:tabs>
        <w:tab w:val="clear" w:pos="8504"/>
      </w:tabs>
      <w:ind w:right="2267"/>
      <w:jc w:val="center"/>
      <w:rPr>
        <w:rFonts w:ascii="Arial" w:hAnsi="Arial" w:cs="Arial"/>
        <w:b/>
        <w:bCs/>
        <w:color w:val="0A2F41" w:themeColor="accent1" w:themeShade="80"/>
      </w:rPr>
    </w:pPr>
    <w:r>
      <w:rPr>
        <w:noProof/>
      </w:rPr>
      <w:drawing>
        <wp:anchor distT="0" distB="0" distL="0" distR="0" simplePos="0" relativeHeight="251657216" behindDoc="1" locked="0" layoutInCell="1" allowOverlap="1" wp14:anchorId="0AB3E622" wp14:editId="0AB3E623">
          <wp:simplePos x="0" y="0"/>
          <wp:positionH relativeFrom="column">
            <wp:posOffset>3810000</wp:posOffset>
          </wp:positionH>
          <wp:positionV relativeFrom="paragraph">
            <wp:posOffset>-323215</wp:posOffset>
          </wp:positionV>
          <wp:extent cx="2566670" cy="121729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2271" t="16777" r="8359"/>
                  <a:stretch>
                    <a:fillRect/>
                  </a:stretch>
                </pic:blipFill>
                <pic:spPr bwMode="auto">
                  <a:xfrm>
                    <a:off x="0" y="0"/>
                    <a:ext cx="2566670" cy="1217295"/>
                  </a:xfrm>
                  <a:prstGeom prst="rect">
                    <a:avLst/>
                  </a:prstGeom>
                  <a:noFill/>
                </pic:spPr>
              </pic:pic>
            </a:graphicData>
          </a:graphic>
        </wp:anchor>
      </w:drawing>
    </w:r>
    <w:r>
      <w:rPr>
        <w:rFonts w:ascii="Arial" w:hAnsi="Arial" w:cs="Arial"/>
        <w:b/>
        <w:bCs/>
        <w:color w:val="0A2F41" w:themeColor="accent1" w:themeShade="80"/>
        <w:sz w:val="28"/>
        <w:szCs w:val="28"/>
      </w:rPr>
      <w:t>XXII ENCONTRO NACIONAL DA ANFOPE</w:t>
    </w:r>
  </w:p>
  <w:p w14:paraId="0AB3E61A" w14:textId="77777777" w:rsidR="0088557C"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 xml:space="preserve">39 anos da carta de Goiânia: momento de celebrar conquistas e enfrentando os desafios </w:t>
    </w:r>
  </w:p>
  <w:p w14:paraId="0AB3E61B" w14:textId="77777777" w:rsidR="0088557C"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E61E" w14:textId="77777777" w:rsidR="0088557C" w:rsidRDefault="00000000">
    <w:pPr>
      <w:pStyle w:val="Cabealho"/>
      <w:tabs>
        <w:tab w:val="clear" w:pos="8504"/>
      </w:tabs>
      <w:ind w:right="2267"/>
      <w:jc w:val="center"/>
      <w:rPr>
        <w:rFonts w:ascii="Arial" w:hAnsi="Arial" w:cs="Arial"/>
        <w:b/>
        <w:bCs/>
        <w:color w:val="0A2F41" w:themeColor="accent1" w:themeShade="80"/>
      </w:rPr>
    </w:pPr>
    <w:r>
      <w:rPr>
        <w:noProof/>
      </w:rPr>
      <w:drawing>
        <wp:anchor distT="0" distB="0" distL="0" distR="0" simplePos="0" relativeHeight="251658240" behindDoc="1" locked="0" layoutInCell="1" allowOverlap="1" wp14:anchorId="0AB3E626" wp14:editId="0AB3E627">
          <wp:simplePos x="0" y="0"/>
          <wp:positionH relativeFrom="column">
            <wp:posOffset>3810000</wp:posOffset>
          </wp:positionH>
          <wp:positionV relativeFrom="paragraph">
            <wp:posOffset>-323215</wp:posOffset>
          </wp:positionV>
          <wp:extent cx="2566670" cy="121729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2271" t="16777" r="8359"/>
                  <a:stretch>
                    <a:fillRect/>
                  </a:stretch>
                </pic:blipFill>
                <pic:spPr bwMode="auto">
                  <a:xfrm>
                    <a:off x="0" y="0"/>
                    <a:ext cx="2566670" cy="1217295"/>
                  </a:xfrm>
                  <a:prstGeom prst="rect">
                    <a:avLst/>
                  </a:prstGeom>
                  <a:noFill/>
                </pic:spPr>
              </pic:pic>
            </a:graphicData>
          </a:graphic>
        </wp:anchor>
      </w:drawing>
    </w:r>
    <w:r>
      <w:rPr>
        <w:rFonts w:ascii="Arial" w:hAnsi="Arial" w:cs="Arial"/>
        <w:b/>
        <w:bCs/>
        <w:color w:val="0A2F41" w:themeColor="accent1" w:themeShade="80"/>
        <w:sz w:val="28"/>
        <w:szCs w:val="28"/>
      </w:rPr>
      <w:t>XXII ENCONTRO NACIONAL DA ANFOPE</w:t>
    </w:r>
  </w:p>
  <w:p w14:paraId="0AB3E61F" w14:textId="77777777" w:rsidR="0088557C"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 xml:space="preserve">39 anos da carta de Goiânia: momento de celebrar conquistas e enfrentando os desafios </w:t>
    </w:r>
  </w:p>
  <w:p w14:paraId="0AB3E620" w14:textId="77777777" w:rsidR="0088557C"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Reunião da Associação Nacional pela Formação dos Profissionais da Educação - ANFOPE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7C"/>
    <w:rsid w:val="001009D2"/>
    <w:rsid w:val="00742030"/>
    <w:rsid w:val="007533B7"/>
    <w:rsid w:val="0088557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E5F2"/>
  <w15:docId w15:val="{6F68C97B-3E68-45D3-B519-448ECDB5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442A47"/>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442A47"/>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442A47"/>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442A47"/>
    <w:rPr>
      <w:i/>
      <w:iCs/>
      <w:color w:val="404040" w:themeColor="text1" w:themeTint="BF"/>
    </w:rPr>
  </w:style>
  <w:style w:type="character" w:styleId="nfaseIntensa">
    <w:name w:val="Intense Emphasis"/>
    <w:basedOn w:val="Fontepargpadro"/>
    <w:uiPriority w:val="21"/>
    <w:qFormat/>
    <w:rsid w:val="00442A47"/>
    <w:rPr>
      <w:i/>
      <w:iCs/>
      <w:color w:val="0F4761" w:themeColor="accent1" w:themeShade="BF"/>
    </w:rPr>
  </w:style>
  <w:style w:type="character" w:customStyle="1" w:styleId="CitaoIntensaChar">
    <w:name w:val="Citação Intensa Char"/>
    <w:basedOn w:val="Fontepargpadro"/>
    <w:link w:val="CitaoIntensa"/>
    <w:uiPriority w:val="30"/>
    <w:qFormat/>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character" w:customStyle="1" w:styleId="CabealhoChar">
    <w:name w:val="Cabeçalho Char"/>
    <w:basedOn w:val="Fontepargpadro"/>
    <w:link w:val="Cabealho"/>
    <w:uiPriority w:val="99"/>
    <w:qFormat/>
    <w:rsid w:val="00442A47"/>
  </w:style>
  <w:style w:type="character" w:customStyle="1" w:styleId="RodapChar">
    <w:name w:val="Rodapé Char"/>
    <w:basedOn w:val="Fontepargpadro"/>
    <w:link w:val="Rodap"/>
    <w:uiPriority w:val="99"/>
    <w:qFormat/>
    <w:rsid w:val="00442A47"/>
  </w:style>
  <w:style w:type="character" w:customStyle="1" w:styleId="CorpodetextoChar">
    <w:name w:val="Corpo de texto Char"/>
    <w:basedOn w:val="Fontepargpadro"/>
    <w:link w:val="Corpodetexto"/>
    <w:uiPriority w:val="1"/>
    <w:qFormat/>
    <w:rsid w:val="002E037E"/>
    <w:rPr>
      <w:rFonts w:ascii="Times New Roman" w:eastAsia="Times New Roman" w:hAnsi="Times New Roman" w:cs="Times New Roman"/>
      <w:kern w:val="0"/>
      <w:lang w:val="pt-PT"/>
      <w14:ligatures w14:val="none"/>
    </w:rPr>
  </w:style>
  <w:style w:type="character" w:customStyle="1" w:styleId="Caracteresdenotaderodap">
    <w:name w:val="Caracteres de nota de rodapé"/>
    <w:qFormat/>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qFormat/>
  </w:style>
  <w:style w:type="paragraph" w:styleId="Ttulo">
    <w:name w:val="Title"/>
    <w:basedOn w:val="Normal"/>
    <w:next w:val="Corpodetexto"/>
    <w:link w:val="TtuloChar"/>
    <w:uiPriority w:val="10"/>
    <w:qFormat/>
    <w:rsid w:val="00442A47"/>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1"/>
    <w:qFormat/>
    <w:rsid w:val="002E037E"/>
    <w:pPr>
      <w:widowControl w:val="0"/>
      <w:spacing w:after="0" w:line="240" w:lineRule="auto"/>
    </w:pPr>
    <w:rPr>
      <w:rFonts w:ascii="Times New Roman" w:eastAsia="Times New Roman" w:hAnsi="Times New Roman" w:cs="Times New Roman"/>
      <w:kern w:val="0"/>
      <w:lang w:val="pt-PT"/>
      <w14:ligatures w14:val="none"/>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paragraph" w:styleId="PargrafodaLista">
    <w:name w:val="List Paragraph"/>
    <w:basedOn w:val="Normal"/>
    <w:uiPriority w:val="34"/>
    <w:qFormat/>
    <w:rsid w:val="00442A47"/>
    <w:pPr>
      <w:ind w:left="720"/>
      <w:contextualSpacing/>
    </w:p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paragraph" w:styleId="Textodenotaderodap">
    <w:name w:val="foot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1495</Words>
  <Characters>8076</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dc:description/>
  <cp:lastModifiedBy>Guilherme Martins Teixeira Borges</cp:lastModifiedBy>
  <cp:revision>7</cp:revision>
  <dcterms:created xsi:type="dcterms:W3CDTF">2025-04-03T15:53:00Z</dcterms:created>
  <dcterms:modified xsi:type="dcterms:W3CDTF">2025-04-09T11:56:00Z</dcterms:modified>
  <dc:language>pt-BR</dc:language>
</cp:coreProperties>
</file>