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6B1" w14:textId="6A9950FD" w:rsidR="007C5ECE" w:rsidRDefault="007C5ECE" w:rsidP="004A0D4A">
      <w:pPr>
        <w:spacing w:line="240" w:lineRule="auto"/>
        <w:rPr>
          <w:rFonts w:cs="Arial"/>
          <w:b/>
          <w:szCs w:val="22"/>
        </w:rPr>
      </w:pPr>
      <w:r w:rsidRPr="007C5ECE">
        <w:rPr>
          <w:rFonts w:cs="Arial"/>
          <w:b/>
          <w:szCs w:val="22"/>
        </w:rPr>
        <w:t xml:space="preserve">ÁNALISE </w:t>
      </w:r>
      <w:r>
        <w:rPr>
          <w:rFonts w:cs="Arial"/>
          <w:b/>
          <w:szCs w:val="22"/>
        </w:rPr>
        <w:t>EPIDEMIOLÓGICA</w:t>
      </w:r>
      <w:r w:rsidRPr="007C5ECE">
        <w:rPr>
          <w:rFonts w:cs="Arial"/>
          <w:b/>
          <w:szCs w:val="22"/>
        </w:rPr>
        <w:t xml:space="preserve"> D</w:t>
      </w:r>
      <w:r>
        <w:rPr>
          <w:rFonts w:cs="Arial"/>
          <w:b/>
          <w:szCs w:val="22"/>
        </w:rPr>
        <w:t>OS</w:t>
      </w:r>
      <w:r w:rsidRPr="007C5ECE">
        <w:rPr>
          <w:rFonts w:cs="Arial"/>
          <w:b/>
          <w:szCs w:val="22"/>
        </w:rPr>
        <w:t xml:space="preserve"> ACIDENTES ESCORPIÔNICOS NO MUNICÍPIO D</w:t>
      </w:r>
      <w:r w:rsidR="0081077B">
        <w:rPr>
          <w:rFonts w:cs="Arial"/>
          <w:b/>
          <w:szCs w:val="22"/>
        </w:rPr>
        <w:t>O ESTADO DE ALAGOAS</w:t>
      </w:r>
    </w:p>
    <w:p w14:paraId="11FF013E" w14:textId="77777777" w:rsidR="004A0D4A" w:rsidRPr="007C5ECE" w:rsidRDefault="004A0D4A" w:rsidP="004A0D4A">
      <w:pPr>
        <w:spacing w:line="240" w:lineRule="auto"/>
        <w:rPr>
          <w:rFonts w:cs="Arial"/>
          <w:b/>
          <w:szCs w:val="22"/>
        </w:rPr>
      </w:pPr>
    </w:p>
    <w:p w14:paraId="0AD3EF8B" w14:textId="76F7BC6B" w:rsidR="00534CB2" w:rsidRDefault="007C5ECE" w:rsidP="006440AC">
      <w:pPr>
        <w:spacing w:line="240" w:lineRule="auto"/>
        <w:rPr>
          <w:rFonts w:eastAsia="Calibri" w:cs="Arial"/>
          <w:vertAlign w:val="superscript"/>
        </w:rPr>
      </w:pPr>
      <w:r w:rsidRPr="006440AC">
        <w:rPr>
          <w:rFonts w:eastAsia="Calibri" w:cs="Arial"/>
          <w:b/>
          <w:bCs/>
          <w:u w:val="single"/>
        </w:rPr>
        <w:t>ANTONIO DE PÁDUA CARVALHO NETO</w:t>
      </w:r>
      <w:r w:rsidR="0011670B" w:rsidRPr="006440AC">
        <w:rPr>
          <w:rFonts w:eastAsia="Calibri" w:cs="Arial"/>
          <w:b/>
          <w:bCs/>
          <w:u w:val="single"/>
          <w:vertAlign w:val="superscript"/>
        </w:rPr>
        <w:t>1</w:t>
      </w:r>
      <w:r w:rsidR="0011670B" w:rsidRPr="006440AC">
        <w:rPr>
          <w:rFonts w:eastAsia="Calibri" w:cs="Arial"/>
          <w:b/>
          <w:bCs/>
          <w:u w:val="single"/>
        </w:rPr>
        <w:t>;</w:t>
      </w:r>
      <w:r w:rsidR="0011670B" w:rsidRPr="006440AC">
        <w:rPr>
          <w:rFonts w:eastAsia="Calibri" w:cs="Arial"/>
        </w:rPr>
        <w:t xml:space="preserve"> </w:t>
      </w:r>
      <w:r w:rsidR="006440AC" w:rsidRPr="006440AC">
        <w:rPr>
          <w:rFonts w:cs="Arial"/>
          <w:bCs/>
        </w:rPr>
        <w:t>ALÉCIO MARCELO LIMA DOS SANTOS</w:t>
      </w:r>
      <w:r w:rsidR="00F40E01">
        <w:rPr>
          <w:rFonts w:cs="Arial"/>
          <w:bCs/>
          <w:vertAlign w:val="superscript"/>
        </w:rPr>
        <w:t>1</w:t>
      </w:r>
      <w:r w:rsidR="006440AC" w:rsidRPr="004A0D4A">
        <w:rPr>
          <w:rFonts w:cs="Arial"/>
          <w:bCs/>
        </w:rPr>
        <w:t>;</w:t>
      </w:r>
      <w:r w:rsidR="006440AC" w:rsidRPr="006440AC">
        <w:rPr>
          <w:rFonts w:cs="Arial"/>
          <w:b/>
        </w:rPr>
        <w:t xml:space="preserve"> </w:t>
      </w:r>
      <w:r w:rsidR="006440AC" w:rsidRPr="006440AC">
        <w:rPr>
          <w:rFonts w:cs="Arial"/>
          <w:shd w:val="clear" w:color="auto" w:fill="FFFFFF"/>
        </w:rPr>
        <w:t>AÉCIO FLÁVIO BEZERRA DE ARAÚJO NETO</w:t>
      </w:r>
      <w:r w:rsidR="006440AC" w:rsidRPr="006440AC">
        <w:rPr>
          <w:rFonts w:eastAsia="Calibri" w:cs="Arial"/>
          <w:vertAlign w:val="superscript"/>
        </w:rPr>
        <w:t>1</w:t>
      </w:r>
      <w:r w:rsidR="0011670B" w:rsidRPr="0011670B">
        <w:rPr>
          <w:rFonts w:eastAsia="Calibri" w:cs="Arial"/>
          <w:b/>
          <w:bCs/>
        </w:rPr>
        <w:t>;</w:t>
      </w:r>
      <w:r w:rsidR="0011670B">
        <w:rPr>
          <w:rFonts w:eastAsia="Calibri" w:cs="Arial"/>
        </w:rPr>
        <w:t xml:space="preserve"> </w:t>
      </w:r>
      <w:r w:rsidR="006440AC">
        <w:rPr>
          <w:rFonts w:eastAsia="Calibri" w:cs="Arial"/>
        </w:rPr>
        <w:t>HEITOR BARBOSA GOMES DE MESSIAS</w:t>
      </w:r>
      <w:r w:rsidR="0011670B" w:rsidRPr="0011670B">
        <w:rPr>
          <w:rFonts w:eastAsia="Calibri" w:cs="Arial"/>
          <w:vertAlign w:val="superscript"/>
        </w:rPr>
        <w:t>1</w:t>
      </w:r>
      <w:r w:rsidR="0011670B">
        <w:rPr>
          <w:rFonts w:eastAsia="Calibri" w:cs="Arial"/>
        </w:rPr>
        <w:t>; NIVIA LAVINIA CHAGAS PEREIRA</w:t>
      </w:r>
      <w:r w:rsidR="0011670B">
        <w:rPr>
          <w:rFonts w:eastAsia="Calibri" w:cs="Arial"/>
          <w:vertAlign w:val="superscript"/>
        </w:rPr>
        <w:t>2</w:t>
      </w:r>
      <w:r w:rsidR="0011670B">
        <w:rPr>
          <w:rFonts w:eastAsia="Calibri" w:cs="Arial"/>
        </w:rPr>
        <w:t>; LARA DANIELA RIBEIRO DE MELO</w:t>
      </w:r>
      <w:r w:rsidR="0011670B">
        <w:rPr>
          <w:rFonts w:eastAsia="Calibri" w:cs="Arial"/>
          <w:vertAlign w:val="superscript"/>
        </w:rPr>
        <w:t>2</w:t>
      </w:r>
      <w:r w:rsidR="0011670B">
        <w:rPr>
          <w:rFonts w:eastAsia="Calibri" w:cs="Arial"/>
        </w:rPr>
        <w:t>; WANESSA SANTOS MARINHO</w:t>
      </w:r>
      <w:r w:rsidR="006D2750">
        <w:rPr>
          <w:rFonts w:eastAsia="Calibri" w:cs="Arial"/>
          <w:vertAlign w:val="superscript"/>
        </w:rPr>
        <w:t>3</w:t>
      </w:r>
      <w:r w:rsidR="0011670B">
        <w:rPr>
          <w:rFonts w:eastAsia="Calibri" w:cs="Arial"/>
        </w:rPr>
        <w:t>;</w:t>
      </w:r>
      <w:r w:rsidR="0011670B">
        <w:t xml:space="preserve"> THIAGO JOSÉ MATOS ROCHA</w:t>
      </w:r>
      <w:r w:rsidR="0011670B" w:rsidRPr="005D7497">
        <w:rPr>
          <w:rFonts w:eastAsia="Calibri" w:cs="Arial"/>
          <w:vertAlign w:val="superscript"/>
        </w:rPr>
        <w:t>1,2</w:t>
      </w:r>
    </w:p>
    <w:p w14:paraId="445F1E7F" w14:textId="77777777" w:rsidR="006440AC" w:rsidRPr="006440AC" w:rsidRDefault="006440AC" w:rsidP="006440AC">
      <w:pPr>
        <w:spacing w:line="240" w:lineRule="auto"/>
        <w:rPr>
          <w:rFonts w:cs="Arial"/>
          <w:b/>
        </w:rPr>
      </w:pPr>
    </w:p>
    <w:p w14:paraId="30E2C766" w14:textId="4A7F1206" w:rsidR="00516264" w:rsidRDefault="00534CB2" w:rsidP="50192890">
      <w:pPr>
        <w:spacing w:line="240" w:lineRule="auto"/>
      </w:pPr>
      <w:r w:rsidRPr="50192890">
        <w:rPr>
          <w:rFonts w:eastAsia="Calibri" w:cs="Arial"/>
          <w:vertAlign w:val="superscript"/>
        </w:rPr>
        <w:t>1</w:t>
      </w:r>
      <w:r w:rsidR="005D7497">
        <w:rPr>
          <w:rFonts w:eastAsia="Calibri" w:cs="Arial"/>
        </w:rPr>
        <w:t>Centro Universitário Cesmac</w:t>
      </w:r>
      <w:r w:rsidRPr="50192890">
        <w:rPr>
          <w:rFonts w:eastAsia="Calibri" w:cs="Arial"/>
        </w:rPr>
        <w:t>;</w:t>
      </w:r>
      <w:r w:rsidR="00620382">
        <w:rPr>
          <w:rFonts w:eastAsia="Calibri" w:cs="Arial"/>
        </w:rPr>
        <w:t xml:space="preserve"> </w:t>
      </w:r>
      <w:r w:rsidRPr="50192890">
        <w:rPr>
          <w:rFonts w:eastAsia="Calibri" w:cs="Arial"/>
          <w:vertAlign w:val="superscript"/>
        </w:rPr>
        <w:t>2</w:t>
      </w:r>
      <w:r w:rsidR="005D7497">
        <w:rPr>
          <w:rFonts w:eastAsia="Calibri" w:cs="Arial"/>
        </w:rPr>
        <w:t>Universidade Estadual de Ciências da Saúde de Alagoas</w:t>
      </w:r>
      <w:r w:rsidRPr="50192890">
        <w:rPr>
          <w:rFonts w:eastAsia="Calibri" w:cs="Arial"/>
        </w:rPr>
        <w:t>;</w:t>
      </w:r>
      <w:r w:rsidR="00620382">
        <w:rPr>
          <w:rFonts w:eastAsia="Calibri" w:cs="Arial"/>
        </w:rPr>
        <w:t xml:space="preserve"> </w:t>
      </w:r>
      <w:r w:rsidR="005D7497">
        <w:rPr>
          <w:rFonts w:eastAsia="Calibri" w:cs="Arial"/>
          <w:vertAlign w:val="superscript"/>
        </w:rPr>
        <w:t>3</w:t>
      </w:r>
      <w:r w:rsidR="006D2750" w:rsidRPr="006D2750">
        <w:t xml:space="preserve"> </w:t>
      </w:r>
      <w:r w:rsidR="006D2750">
        <w:t xml:space="preserve">Centro Universitário Tiradentes, Maceió-AL. </w:t>
      </w:r>
    </w:p>
    <w:p w14:paraId="34A15EBE" w14:textId="2AC6772E" w:rsidR="00BB56AB" w:rsidRPr="00534CB2" w:rsidRDefault="00BB56AB" w:rsidP="00BB56AB">
      <w:pPr>
        <w:spacing w:line="240" w:lineRule="auto"/>
        <w:rPr>
          <w:rFonts w:eastAsia="Calibri" w:cs="Arial"/>
          <w:sz w:val="20"/>
          <w:szCs w:val="20"/>
        </w:rPr>
      </w:pPr>
      <w:r w:rsidRPr="50192890">
        <w:rPr>
          <w:rFonts w:eastAsia="Calibri" w:cs="Arial"/>
          <w:sz w:val="20"/>
          <w:szCs w:val="20"/>
        </w:rPr>
        <w:t xml:space="preserve">*Email do primeiro </w:t>
      </w:r>
      <w:r w:rsidRPr="00FD4155">
        <w:rPr>
          <w:rFonts w:eastAsia="Calibri" w:cs="Arial"/>
          <w:sz w:val="20"/>
          <w:szCs w:val="20"/>
        </w:rPr>
        <w:t xml:space="preserve">autor: </w:t>
      </w:r>
      <w:r w:rsidR="00FD4155" w:rsidRPr="00FD4155">
        <w:rPr>
          <w:rFonts w:cs="Arial"/>
          <w:sz w:val="20"/>
          <w:szCs w:val="20"/>
          <w:shd w:val="clear" w:color="auto" w:fill="FFFFFF"/>
        </w:rPr>
        <w:t>apneto12@gmail.com</w:t>
      </w:r>
      <w:r w:rsidRPr="00FD4155">
        <w:rPr>
          <w:rFonts w:eastAsia="Calibri" w:cs="Arial"/>
          <w:sz w:val="20"/>
          <w:szCs w:val="20"/>
        </w:rPr>
        <w:t>; *</w:t>
      </w:r>
      <w:r w:rsidRPr="50192890">
        <w:rPr>
          <w:rFonts w:eastAsia="Calibri" w:cs="Arial"/>
          <w:sz w:val="20"/>
          <w:szCs w:val="20"/>
        </w:rPr>
        <w:t>E-mail: do orientador:</w:t>
      </w:r>
      <w:r>
        <w:rPr>
          <w:rFonts w:eastAsia="Calibri" w:cs="Arial"/>
          <w:sz w:val="20"/>
          <w:szCs w:val="20"/>
        </w:rPr>
        <w:t xml:space="preserve"> tmatosrocha@cesmac.edu.br</w:t>
      </w:r>
    </w:p>
    <w:p w14:paraId="07E34381" w14:textId="77777777" w:rsidR="00BB56AB" w:rsidRDefault="00BB56AB" w:rsidP="50192890">
      <w:pPr>
        <w:spacing w:line="240" w:lineRule="auto"/>
      </w:pPr>
    </w:p>
    <w:p w14:paraId="7435E700" w14:textId="7D02C727" w:rsidR="007C5ECE" w:rsidRDefault="006440AC" w:rsidP="007C5ECE">
      <w:pPr>
        <w:spacing w:line="240" w:lineRule="auto"/>
        <w:rPr>
          <w:rFonts w:eastAsiaTheme="minorEastAsia" w:cs="Arial"/>
          <w:sz w:val="22"/>
        </w:rPr>
      </w:pPr>
      <w:r w:rsidRPr="006440AC">
        <w:rPr>
          <w:rFonts w:cs="Arial"/>
          <w:b/>
          <w:bCs/>
          <w:sz w:val="22"/>
          <w:szCs w:val="20"/>
          <w:u w:val="single"/>
        </w:rPr>
        <w:t>Introdução:</w:t>
      </w:r>
      <w:r>
        <w:rPr>
          <w:rFonts w:cs="Arial"/>
          <w:sz w:val="22"/>
          <w:szCs w:val="20"/>
        </w:rPr>
        <w:t xml:space="preserve"> </w:t>
      </w:r>
      <w:r w:rsidR="007C5ECE" w:rsidRPr="00F36655">
        <w:rPr>
          <w:rFonts w:cs="Arial"/>
          <w:sz w:val="22"/>
          <w:szCs w:val="20"/>
        </w:rPr>
        <w:t xml:space="preserve">Um dos problemas cada vez mais recorrentes no Brasil, são os acidentes causados pela picada do escorpião. Este animal tem invadido, com mais frequência, os ambientes urbanos. Sabe-se que ambientes sujos têm colaborado para a proliferação de outros animais que na cadeia alimentar servem de alimentos para o escorpião. Em razão desta preocupação o presente trabalho teve como objetivo caracterizar os fatores socioambientais que influenciam os acidentes escorpiônicos na referida cidade. </w:t>
      </w:r>
      <w:r w:rsidRPr="006440AC">
        <w:rPr>
          <w:rFonts w:cs="Arial"/>
          <w:b/>
          <w:bCs/>
          <w:sz w:val="22"/>
          <w:szCs w:val="20"/>
          <w:u w:val="single"/>
        </w:rPr>
        <w:t>Objetivos:</w:t>
      </w:r>
      <w:r>
        <w:rPr>
          <w:rFonts w:cs="Arial"/>
          <w:sz w:val="22"/>
          <w:szCs w:val="20"/>
        </w:rPr>
        <w:t xml:space="preserve"> </w:t>
      </w:r>
      <w:r w:rsidR="007C5ECE">
        <w:rPr>
          <w:rFonts w:cs="Arial"/>
          <w:sz w:val="22"/>
          <w:szCs w:val="20"/>
        </w:rPr>
        <w:t>F</w:t>
      </w:r>
      <w:r w:rsidR="007C5ECE" w:rsidRPr="00F36655">
        <w:rPr>
          <w:rFonts w:cs="Arial"/>
          <w:sz w:val="22"/>
          <w:szCs w:val="20"/>
        </w:rPr>
        <w:t xml:space="preserve">oi realizado estudo retrospectivo dos acidentes; levantamento de indicadores do município; e a estimativa das correlações existentes entre as variáveis que mais contribuem para os acidentes. </w:t>
      </w:r>
      <w:r w:rsidRPr="006440AC">
        <w:rPr>
          <w:rFonts w:cs="Arial"/>
          <w:b/>
          <w:bCs/>
          <w:sz w:val="22"/>
          <w:szCs w:val="20"/>
          <w:u w:val="single"/>
        </w:rPr>
        <w:t>Métodos:</w:t>
      </w:r>
      <w:r>
        <w:rPr>
          <w:rFonts w:cs="Arial"/>
          <w:sz w:val="22"/>
          <w:szCs w:val="20"/>
        </w:rPr>
        <w:t xml:space="preserve"> </w:t>
      </w:r>
      <w:r w:rsidR="007C5ECE" w:rsidRPr="00F36655">
        <w:rPr>
          <w:rFonts w:cs="Arial"/>
          <w:sz w:val="22"/>
          <w:szCs w:val="20"/>
        </w:rPr>
        <w:t xml:space="preserve">Desta forma, realizou-se um estudo descritivo nos bairros urbanos de Arapiraca-AL onde houve maior incidência dos acidentes num período de 10 (dez) anos, ou seja, de janeiro de 2008 até dezembro de 2018 com base no total de casos notificados pelo SINAN, também foi utilizado o geoprocessamento com o objetivo de verificar possíveis alterações no ambiente. </w:t>
      </w:r>
      <w:r w:rsidRPr="006440AC">
        <w:rPr>
          <w:rFonts w:cs="Arial"/>
          <w:b/>
          <w:bCs/>
          <w:sz w:val="22"/>
          <w:szCs w:val="20"/>
          <w:u w:val="single"/>
        </w:rPr>
        <w:t>Resultados:</w:t>
      </w:r>
      <w:r>
        <w:rPr>
          <w:rFonts w:cs="Arial"/>
          <w:sz w:val="22"/>
          <w:szCs w:val="20"/>
        </w:rPr>
        <w:t xml:space="preserve"> </w:t>
      </w:r>
      <w:r w:rsidR="007C5ECE" w:rsidRPr="00F36655">
        <w:rPr>
          <w:rFonts w:cs="Arial"/>
          <w:color w:val="000000" w:themeColor="text1"/>
          <w:sz w:val="22"/>
          <w:szCs w:val="22"/>
        </w:rPr>
        <w:t>Com relação aos casos de acidentes escorpiônicos em Arapiraca-AL, durante o período da pesquisa ,foram notificados 9330 casos havendo variação entre 674 (em 2009) a 1144 (em 2018) e média geral de 848 notificações</w:t>
      </w:r>
      <w:r>
        <w:rPr>
          <w:rFonts w:cs="Arial"/>
          <w:color w:val="000000" w:themeColor="text1"/>
          <w:sz w:val="22"/>
          <w:szCs w:val="22"/>
        </w:rPr>
        <w:t xml:space="preserve">. </w:t>
      </w:r>
      <w:r w:rsidR="007C5ECE" w:rsidRPr="00F36655">
        <w:rPr>
          <w:rFonts w:eastAsiaTheme="minorEastAsia" w:cs="Arial"/>
          <w:sz w:val="22"/>
          <w:szCs w:val="22"/>
        </w:rPr>
        <w:t xml:space="preserve">Com relação ao saneamento básico, os bairros de Arapiraca apresentam infraestrutura deficitária, conforme o </w:t>
      </w:r>
      <w:r w:rsidR="007C5ECE" w:rsidRPr="00F36655">
        <w:rPr>
          <w:rFonts w:eastAsiaTheme="minorEastAsia" w:cs="Arial"/>
          <w:sz w:val="22"/>
          <w:szCs w:val="22"/>
        </w:rPr>
        <w:lastRenderedPageBreak/>
        <w:t>mapeamento, com 21 bairros caracterizados entre 80 e 100% inadequado, ou seja, 55% dos bairros na área de estudo não possuem fossa séptica ou não está ligada a rede geral de esgoto. Os dados de notificações de acidentes escorpiônicos por bairro permitiu observar que o</w:t>
      </w:r>
      <w:r w:rsidR="007C5ECE" w:rsidRPr="00F36655">
        <w:rPr>
          <w:rFonts w:cs="Arial"/>
          <w:sz w:val="22"/>
          <w:szCs w:val="22"/>
        </w:rPr>
        <w:t xml:space="preserve">s bairros Brasília e Primavera apresentaram números bem elevados se comparados aos demais bairros da cidade, pois possuem esgotamento altamente inadequado, bem como a presença de feiras livres no local. </w:t>
      </w:r>
      <w:r w:rsidRPr="006440AC">
        <w:rPr>
          <w:rFonts w:cs="Arial"/>
          <w:b/>
          <w:bCs/>
          <w:sz w:val="22"/>
          <w:szCs w:val="22"/>
          <w:u w:val="single"/>
        </w:rPr>
        <w:t>Conclusões:</w:t>
      </w:r>
      <w:r>
        <w:rPr>
          <w:rFonts w:cs="Arial"/>
          <w:sz w:val="22"/>
          <w:szCs w:val="22"/>
        </w:rPr>
        <w:t xml:space="preserve"> </w:t>
      </w:r>
      <w:r w:rsidR="007C5ECE" w:rsidRPr="00F36655">
        <w:rPr>
          <w:rFonts w:eastAsiaTheme="minorEastAsia" w:cs="Arial"/>
          <w:sz w:val="22"/>
        </w:rPr>
        <w:t xml:space="preserve">Pôde ser constatado que os bairros onde ocorrem feiras livres têm uma tendência maior de acidentes com escorpião, ante a potencialização da sujeira e a péssima condição de saneamento básico da cidade. Por sua vez, a pesquisa ratificou que o município arapiraquense cresce de forma desordenada e que fatores socioambientais podem ser apontados como responsáveis pelo aumento de acidentes por escorpião nos bairros da zona urbana. </w:t>
      </w:r>
    </w:p>
    <w:p w14:paraId="1DCDE819" w14:textId="77777777" w:rsidR="007C5ECE" w:rsidRPr="00F36655" w:rsidRDefault="007C5ECE" w:rsidP="007C5ECE">
      <w:pPr>
        <w:spacing w:line="240" w:lineRule="auto"/>
        <w:rPr>
          <w:rFonts w:eastAsiaTheme="minorEastAsia" w:cs="Arial"/>
          <w:sz w:val="22"/>
        </w:rPr>
      </w:pPr>
    </w:p>
    <w:p w14:paraId="0700AA64" w14:textId="77777777" w:rsidR="006440AC" w:rsidRPr="00F36655" w:rsidRDefault="00534CB2" w:rsidP="006440AC">
      <w:pPr>
        <w:spacing w:line="240" w:lineRule="auto"/>
        <w:rPr>
          <w:rFonts w:cs="Arial"/>
          <w:color w:val="000000"/>
        </w:rPr>
      </w:pPr>
      <w:r w:rsidRPr="007E34F5">
        <w:rPr>
          <w:rFonts w:eastAsia="Calibri" w:cs="Arial"/>
          <w:b/>
          <w:bCs/>
        </w:rPr>
        <w:t>Palavras-chave:</w:t>
      </w:r>
      <w:r w:rsidR="0015041E" w:rsidRPr="007E34F5">
        <w:rPr>
          <w:rFonts w:eastAsia="Calibri" w:cs="Arial"/>
          <w:b/>
          <w:bCs/>
        </w:rPr>
        <w:t xml:space="preserve"> </w:t>
      </w:r>
      <w:r w:rsidR="006440AC" w:rsidRPr="00F36655">
        <w:rPr>
          <w:rFonts w:cs="Arial"/>
          <w:color w:val="000000"/>
        </w:rPr>
        <w:t>Acidentes por escorpião. Saneamento básico. Clima. Condição social.</w:t>
      </w:r>
    </w:p>
    <w:p w14:paraId="2EFF805A" w14:textId="3F956F08" w:rsidR="00534CB2" w:rsidRPr="007E34F5" w:rsidRDefault="00534CB2" w:rsidP="00534CB2">
      <w:pPr>
        <w:spacing w:after="160" w:line="240" w:lineRule="auto"/>
        <w:rPr>
          <w:rFonts w:eastAsia="Calibri" w:cs="Arial"/>
          <w:lang w:eastAsia="en-US"/>
        </w:rPr>
      </w:pPr>
    </w:p>
    <w:p w14:paraId="7A31F363" w14:textId="77777777" w:rsidR="002C5F6C" w:rsidRDefault="00D7675A" w:rsidP="002C5F6C">
      <w:pPr>
        <w:spacing w:line="240" w:lineRule="auto"/>
        <w:jc w:val="left"/>
        <w:rPr>
          <w:rFonts w:cs="Arial"/>
          <w:b/>
          <w:bCs/>
        </w:rPr>
      </w:pPr>
      <w:r w:rsidRPr="00E12960">
        <w:rPr>
          <w:rFonts w:cs="Arial"/>
        </w:rPr>
        <w:br w:type="page"/>
      </w:r>
      <w:r w:rsidR="00191423" w:rsidRPr="419BEB8E">
        <w:rPr>
          <w:rFonts w:cs="Arial"/>
          <w:b/>
          <w:bCs/>
        </w:rPr>
        <w:lastRenderedPageBreak/>
        <w:t>REFERÊNCIAS BIBLIOGRÁFICAS</w:t>
      </w:r>
    </w:p>
    <w:p w14:paraId="3613FB0A" w14:textId="040D3331" w:rsidR="002C5F6C" w:rsidRDefault="002C5F6C" w:rsidP="002C5F6C">
      <w:pPr>
        <w:spacing w:line="240" w:lineRule="auto"/>
        <w:jc w:val="left"/>
        <w:rPr>
          <w:rFonts w:cs="Arial"/>
          <w:b/>
          <w:bCs/>
        </w:rPr>
      </w:pPr>
    </w:p>
    <w:p w14:paraId="66B1CC31" w14:textId="77777777" w:rsidR="004A0D4A" w:rsidRPr="004A0D4A" w:rsidRDefault="004A0D4A" w:rsidP="004A0D4A">
      <w:pPr>
        <w:pStyle w:val="Corpo"/>
        <w:spacing w:line="240" w:lineRule="auto"/>
        <w:jc w:val="both"/>
        <w:rPr>
          <w:rFonts w:ascii="Arial" w:eastAsia="Arial" w:hAnsi="Arial" w:cs="Arial"/>
          <w:color w:val="auto"/>
          <w:sz w:val="24"/>
          <w:szCs w:val="24"/>
          <w:shd w:val="clear" w:color="auto" w:fill="FFFFFF"/>
        </w:rPr>
      </w:pPr>
      <w:r w:rsidRPr="004A0D4A">
        <w:rPr>
          <w:rFonts w:ascii="Arial" w:hAnsi="Arial" w:cs="Arial"/>
          <w:sz w:val="24"/>
          <w:szCs w:val="24"/>
          <w:shd w:val="clear" w:color="auto" w:fill="FFFFFF"/>
          <w:lang w:val="de-DE"/>
        </w:rPr>
        <w:t xml:space="preserve">CARMO, E. A., NERY, A. A., JESUS, C. S. and CASOTTI, C. A., 2016. </w:t>
      </w:r>
      <w:r w:rsidRPr="004A0D4A">
        <w:rPr>
          <w:rFonts w:ascii="Arial" w:hAnsi="Arial" w:cs="Arial"/>
          <w:sz w:val="24"/>
          <w:szCs w:val="24"/>
          <w:shd w:val="clear" w:color="auto" w:fill="FFFFFF"/>
        </w:rPr>
        <w:t>Interna</w:t>
      </w:r>
      <w:r w:rsidRPr="004A0D4A">
        <w:rPr>
          <w:rFonts w:ascii="Arial" w:hAnsi="Arial" w:cs="Arial"/>
          <w:sz w:val="24"/>
          <w:szCs w:val="24"/>
          <w:shd w:val="clear" w:color="auto" w:fill="FFFFFF"/>
          <w:lang w:val="pt-PT"/>
        </w:rPr>
        <w:t xml:space="preserve">ções hospitalares por causas externas envolvendo contato com animais em um hospital geral do interior da Bahia, 2009-2011. </w:t>
      </w:r>
      <w:r w:rsidRPr="004A0D4A">
        <w:rPr>
          <w:rFonts w:ascii="Arial" w:hAnsi="Arial" w:cs="Arial"/>
          <w:b/>
          <w:bCs/>
          <w:sz w:val="24"/>
          <w:szCs w:val="24"/>
          <w:shd w:val="clear" w:color="auto" w:fill="FFFFFF"/>
          <w:lang w:val="it-IT"/>
        </w:rPr>
        <w:t>Epidemiologia e Servi</w:t>
      </w:r>
      <w:r w:rsidRPr="004A0D4A">
        <w:rPr>
          <w:rFonts w:ascii="Arial" w:hAnsi="Arial" w:cs="Arial"/>
          <w:b/>
          <w:bCs/>
          <w:sz w:val="24"/>
          <w:szCs w:val="24"/>
          <w:shd w:val="clear" w:color="auto" w:fill="FFFFFF"/>
          <w:lang w:val="pt-PT"/>
        </w:rPr>
        <w:t>ços de Saúde</w:t>
      </w:r>
      <w:r w:rsidRPr="004A0D4A">
        <w:rPr>
          <w:rFonts w:ascii="Arial" w:hAnsi="Arial" w:cs="Arial"/>
          <w:sz w:val="24"/>
          <w:szCs w:val="24"/>
          <w:shd w:val="clear" w:color="auto" w:fill="FFFFFF"/>
          <w:lang w:val="pt-PT"/>
        </w:rPr>
        <w:t>, vol. 25, no. 1, pp. 105-14</w:t>
      </w:r>
      <w:r w:rsidRPr="004A0D4A">
        <w:rPr>
          <w:rFonts w:ascii="Arial" w:hAnsi="Arial" w:cs="Arial"/>
          <w:color w:val="auto"/>
          <w:sz w:val="24"/>
          <w:szCs w:val="24"/>
          <w:shd w:val="clear" w:color="auto" w:fill="FFFFFF"/>
          <w:lang w:val="pt-PT"/>
        </w:rPr>
        <w:t xml:space="preserve">.  </w:t>
      </w:r>
      <w:hyperlink r:id="rId8" w:history="1">
        <w:r w:rsidRPr="004A0D4A">
          <w:rPr>
            <w:rStyle w:val="Hyperlink"/>
            <w:rFonts w:ascii="Arial" w:hAnsi="Arial" w:cs="Arial"/>
            <w:color w:val="auto"/>
            <w:sz w:val="24"/>
            <w:szCs w:val="24"/>
            <w:shd w:val="clear" w:color="auto" w:fill="FFFFFF"/>
          </w:rPr>
          <w:t>c10.5123/s1679-49742016000100011</w:t>
        </w:r>
      </w:hyperlink>
      <w:r w:rsidRPr="004A0D4A">
        <w:rPr>
          <w:rFonts w:ascii="Arial" w:hAnsi="Arial" w:cs="Arial"/>
          <w:color w:val="auto"/>
          <w:sz w:val="24"/>
          <w:szCs w:val="24"/>
          <w:shd w:val="clear" w:color="auto" w:fill="FFFFFF"/>
        </w:rPr>
        <w:t>.</w:t>
      </w:r>
    </w:p>
    <w:p w14:paraId="4DF37354" w14:textId="77777777" w:rsidR="004A0D4A" w:rsidRPr="004A0D4A" w:rsidRDefault="004A0D4A" w:rsidP="004A0D4A">
      <w:pPr>
        <w:pStyle w:val="Corpo"/>
        <w:spacing w:line="240" w:lineRule="auto"/>
        <w:jc w:val="both"/>
        <w:rPr>
          <w:rFonts w:ascii="Arial" w:hAnsi="Arial" w:cs="Arial"/>
          <w:color w:val="auto"/>
          <w:sz w:val="24"/>
          <w:szCs w:val="24"/>
        </w:rPr>
      </w:pPr>
      <w:r w:rsidRPr="004A0D4A">
        <w:rPr>
          <w:rFonts w:ascii="Arial" w:hAnsi="Arial" w:cs="Arial"/>
          <w:sz w:val="24"/>
          <w:szCs w:val="24"/>
          <w:lang w:val="de-DE"/>
        </w:rPr>
        <w:t>CARVALHO, J. C., CARDOSO, P., CRESPO, L. C., HENRIQUES, S., CARVALHO, R. and GOMES, P. 2011.</w:t>
      </w:r>
      <w:r w:rsidRPr="004A0D4A">
        <w:rPr>
          <w:rFonts w:ascii="Arial" w:hAnsi="Arial" w:cs="Arial"/>
          <w:sz w:val="24"/>
          <w:szCs w:val="24"/>
          <w:lang w:val="en-US"/>
        </w:rPr>
        <w:t xml:space="preserve"> Biogeographic patterns of spiders in coastal dunes along a gradient of mediterraneity</w:t>
      </w:r>
      <w:r w:rsidRPr="004A0D4A">
        <w:rPr>
          <w:rFonts w:ascii="Arial" w:hAnsi="Arial" w:cs="Arial"/>
          <w:i/>
          <w:iCs/>
          <w:sz w:val="24"/>
          <w:szCs w:val="24"/>
          <w:lang w:val="en-US"/>
        </w:rPr>
        <w:t xml:space="preserve">. </w:t>
      </w:r>
      <w:r w:rsidRPr="004A0D4A">
        <w:rPr>
          <w:rFonts w:ascii="Arial" w:hAnsi="Arial" w:cs="Arial"/>
          <w:b/>
          <w:bCs/>
          <w:sz w:val="24"/>
          <w:szCs w:val="24"/>
          <w:lang w:val="en-US"/>
        </w:rPr>
        <w:t>Biodiversity Conservation</w:t>
      </w:r>
      <w:r w:rsidRPr="004A0D4A">
        <w:rPr>
          <w:rFonts w:ascii="Arial" w:hAnsi="Arial" w:cs="Arial"/>
          <w:sz w:val="24"/>
          <w:szCs w:val="24"/>
          <w:lang w:val="en-US"/>
        </w:rPr>
        <w:t>, vol. 20, no. 4, pp. 873-94.  https://doi.org/</w:t>
      </w:r>
      <w:hyperlink r:id="rId9" w:tgtFrame="_blank" w:history="1">
        <w:r w:rsidRPr="004A0D4A">
          <w:rPr>
            <w:rStyle w:val="Hyperlink"/>
            <w:rFonts w:ascii="Arial" w:hAnsi="Arial" w:cs="Arial"/>
            <w:color w:val="auto"/>
            <w:sz w:val="24"/>
            <w:szCs w:val="24"/>
            <w:bdr w:val="none" w:sz="0" w:space="0" w:color="auto" w:frame="1"/>
            <w:shd w:val="clear" w:color="auto" w:fill="FFFFFF"/>
          </w:rPr>
          <w:t>10.1007/s10531-011-0001-8</w:t>
        </w:r>
      </w:hyperlink>
      <w:r w:rsidRPr="004A0D4A">
        <w:rPr>
          <w:rFonts w:ascii="Arial" w:hAnsi="Arial" w:cs="Arial"/>
          <w:color w:val="auto"/>
          <w:sz w:val="24"/>
          <w:szCs w:val="24"/>
        </w:rPr>
        <w:t>.</w:t>
      </w:r>
    </w:p>
    <w:p w14:paraId="0F9C3D34" w14:textId="77777777" w:rsidR="004A0D4A" w:rsidRPr="004A0D4A" w:rsidRDefault="004A0D4A" w:rsidP="004A0D4A">
      <w:pPr>
        <w:pStyle w:val="Corpo"/>
        <w:spacing w:line="240" w:lineRule="auto"/>
        <w:rPr>
          <w:rFonts w:ascii="Arial" w:eastAsia="Arial" w:hAnsi="Arial" w:cs="Arial"/>
          <w:color w:val="222222"/>
          <w:sz w:val="24"/>
          <w:szCs w:val="24"/>
          <w:shd w:val="clear" w:color="auto" w:fill="FFFFFF"/>
        </w:rPr>
      </w:pPr>
      <w:r w:rsidRPr="004A0D4A">
        <w:rPr>
          <w:rFonts w:ascii="Arial" w:hAnsi="Arial" w:cs="Arial"/>
          <w:color w:val="222222"/>
          <w:sz w:val="24"/>
          <w:szCs w:val="24"/>
          <w:shd w:val="clear" w:color="auto" w:fill="FFFFFF"/>
        </w:rPr>
        <w:t xml:space="preserve">CRUZ, C. D. 2016. </w:t>
      </w:r>
      <w:r w:rsidRPr="004A0D4A">
        <w:rPr>
          <w:rFonts w:ascii="Arial" w:hAnsi="Arial" w:cs="Arial"/>
          <w:color w:val="222222"/>
          <w:sz w:val="24"/>
          <w:szCs w:val="24"/>
          <w:shd w:val="clear" w:color="auto" w:fill="FFFFFF"/>
          <w:lang w:val="en-US"/>
        </w:rPr>
        <w:t>Genes Software-extended and integrated with the R, Matlab and Selegen</w:t>
      </w:r>
      <w:r w:rsidRPr="004A0D4A">
        <w:rPr>
          <w:rFonts w:ascii="Arial" w:hAnsi="Arial" w:cs="Arial"/>
          <w:i/>
          <w:iCs/>
          <w:color w:val="222222"/>
          <w:sz w:val="24"/>
          <w:szCs w:val="24"/>
          <w:shd w:val="clear" w:color="auto" w:fill="FFFFFF"/>
          <w:lang w:val="en-US"/>
        </w:rPr>
        <w:t>. </w:t>
      </w:r>
      <w:r w:rsidRPr="004A0D4A">
        <w:rPr>
          <w:rFonts w:ascii="Arial" w:hAnsi="Arial" w:cs="Arial"/>
          <w:b/>
          <w:bCs/>
          <w:color w:val="222222"/>
          <w:sz w:val="24"/>
          <w:szCs w:val="24"/>
          <w:shd w:val="clear" w:color="auto" w:fill="FFFFFF"/>
          <w:lang w:val="it-IT"/>
        </w:rPr>
        <w:t>Acta Scientiarum Agronomy</w:t>
      </w:r>
      <w:r w:rsidRPr="004A0D4A">
        <w:rPr>
          <w:rFonts w:ascii="Arial" w:hAnsi="Arial" w:cs="Arial"/>
          <w:i/>
          <w:iCs/>
          <w:color w:val="222222"/>
          <w:sz w:val="24"/>
          <w:szCs w:val="24"/>
          <w:shd w:val="clear" w:color="auto" w:fill="FFFFFF"/>
          <w:lang w:val="it-IT"/>
        </w:rPr>
        <w:t>,</w:t>
      </w:r>
      <w:r w:rsidRPr="004A0D4A">
        <w:rPr>
          <w:rFonts w:ascii="Arial" w:hAnsi="Arial" w:cs="Arial"/>
          <w:color w:val="222222"/>
          <w:sz w:val="24"/>
          <w:szCs w:val="24"/>
          <w:shd w:val="clear" w:color="auto" w:fill="FFFFFF"/>
          <w:lang w:val="it-IT"/>
        </w:rPr>
        <w:t xml:space="preserve"> vol. 38, no. 4, pp. 547-52. </w:t>
      </w:r>
      <w:hyperlink r:id="rId10" w:history="1">
        <w:r w:rsidRPr="004A0D4A">
          <w:rPr>
            <w:rStyle w:val="Hyperlink"/>
            <w:rFonts w:ascii="Arial" w:hAnsi="Arial" w:cs="Arial"/>
            <w:color w:val="auto"/>
            <w:sz w:val="24"/>
            <w:szCs w:val="24"/>
          </w:rPr>
          <w:t>https://doi.org/10.4025/actasciagron.v38i4.32629</w:t>
        </w:r>
      </w:hyperlink>
      <w:r w:rsidRPr="004A0D4A">
        <w:rPr>
          <w:rFonts w:ascii="Arial" w:hAnsi="Arial" w:cs="Arial"/>
          <w:color w:val="auto"/>
          <w:sz w:val="24"/>
          <w:szCs w:val="24"/>
        </w:rPr>
        <w:t>.</w:t>
      </w:r>
      <w:r w:rsidRPr="004A0D4A">
        <w:rPr>
          <w:rFonts w:ascii="Arial" w:hAnsi="Arial" w:cs="Arial"/>
          <w:b/>
          <w:bCs/>
          <w:color w:val="auto"/>
          <w:sz w:val="24"/>
          <w:szCs w:val="24"/>
        </w:rPr>
        <w:t> </w:t>
      </w:r>
    </w:p>
    <w:p w14:paraId="77E4A5A4" w14:textId="77777777" w:rsidR="004A0D4A" w:rsidRPr="004A0D4A" w:rsidRDefault="004A0D4A" w:rsidP="004A0D4A">
      <w:pPr>
        <w:pStyle w:val="Corpo"/>
        <w:spacing w:line="240" w:lineRule="auto"/>
        <w:jc w:val="both"/>
        <w:rPr>
          <w:rFonts w:ascii="Arial" w:hAnsi="Arial" w:cs="Arial"/>
          <w:color w:val="auto"/>
          <w:sz w:val="24"/>
          <w:szCs w:val="24"/>
          <w:shd w:val="clear" w:color="auto" w:fill="FFFFFF"/>
        </w:rPr>
      </w:pPr>
      <w:r w:rsidRPr="004A0D4A">
        <w:rPr>
          <w:rFonts w:ascii="Arial" w:eastAsia="Arial" w:hAnsi="Arial" w:cs="Arial"/>
          <w:color w:val="auto"/>
          <w:sz w:val="24"/>
          <w:szCs w:val="24"/>
          <w:lang w:val="en-US"/>
        </w:rPr>
        <w:t xml:space="preserve">DABO, A.; GOLOU, G.; TRAORÉ, M. S.; DIARRA, N.; GOYFFON, M. and DOUMBO, O. 2011. </w:t>
      </w:r>
      <w:r w:rsidRPr="004A0D4A">
        <w:rPr>
          <w:rFonts w:ascii="Arial" w:hAnsi="Arial" w:cs="Arial"/>
          <w:color w:val="auto"/>
          <w:sz w:val="24"/>
          <w:szCs w:val="24"/>
          <w:shd w:val="clear" w:color="auto" w:fill="FFFFFF"/>
          <w:lang w:val="en-US"/>
        </w:rPr>
        <w:t xml:space="preserve">Scorpion envenoming in the north of Mali (West Africa): epidemiological, </w:t>
      </w:r>
      <w:proofErr w:type="gramStart"/>
      <w:r w:rsidRPr="004A0D4A">
        <w:rPr>
          <w:rFonts w:ascii="Arial" w:hAnsi="Arial" w:cs="Arial"/>
          <w:color w:val="auto"/>
          <w:sz w:val="24"/>
          <w:szCs w:val="24"/>
          <w:shd w:val="clear" w:color="auto" w:fill="FFFFFF"/>
          <w:lang w:val="en-US"/>
        </w:rPr>
        <w:t>clinical</w:t>
      </w:r>
      <w:proofErr w:type="gramEnd"/>
      <w:r w:rsidRPr="004A0D4A">
        <w:rPr>
          <w:rFonts w:ascii="Arial" w:hAnsi="Arial" w:cs="Arial"/>
          <w:color w:val="auto"/>
          <w:sz w:val="24"/>
          <w:szCs w:val="24"/>
          <w:shd w:val="clear" w:color="auto" w:fill="FFFFFF"/>
          <w:lang w:val="en-US"/>
        </w:rPr>
        <w:t xml:space="preserve"> and therapeutic aspects. </w:t>
      </w:r>
      <w:r w:rsidRPr="004A0D4A">
        <w:rPr>
          <w:rFonts w:ascii="Arial" w:hAnsi="Arial" w:cs="Arial"/>
          <w:b/>
          <w:bCs/>
          <w:color w:val="auto"/>
          <w:sz w:val="24"/>
          <w:szCs w:val="24"/>
          <w:shd w:val="clear" w:color="auto" w:fill="FFFFFF"/>
          <w:lang w:val="en-US"/>
        </w:rPr>
        <w:t>Toxicon</w:t>
      </w:r>
      <w:r w:rsidRPr="004A0D4A">
        <w:rPr>
          <w:rFonts w:ascii="Arial" w:hAnsi="Arial" w:cs="Arial"/>
          <w:i/>
          <w:iCs/>
          <w:color w:val="auto"/>
          <w:sz w:val="24"/>
          <w:szCs w:val="24"/>
          <w:shd w:val="clear" w:color="auto" w:fill="FFFFFF"/>
          <w:lang w:val="en-US"/>
        </w:rPr>
        <w:t xml:space="preserve">, </w:t>
      </w:r>
      <w:r w:rsidRPr="004A0D4A">
        <w:rPr>
          <w:rFonts w:ascii="Arial" w:hAnsi="Arial" w:cs="Arial"/>
          <w:color w:val="auto"/>
          <w:sz w:val="24"/>
          <w:szCs w:val="24"/>
          <w:shd w:val="clear" w:color="auto" w:fill="FFFFFF"/>
          <w:lang w:val="en-US"/>
        </w:rPr>
        <w:t>vol.</w:t>
      </w:r>
      <w:r w:rsidRPr="004A0D4A">
        <w:rPr>
          <w:rFonts w:ascii="Arial" w:hAnsi="Arial" w:cs="Arial"/>
          <w:i/>
          <w:iCs/>
          <w:color w:val="auto"/>
          <w:sz w:val="24"/>
          <w:szCs w:val="24"/>
          <w:shd w:val="clear" w:color="auto" w:fill="FFFFFF"/>
          <w:lang w:val="en-US"/>
        </w:rPr>
        <w:t xml:space="preserve"> </w:t>
      </w:r>
      <w:r w:rsidRPr="004A0D4A">
        <w:rPr>
          <w:rFonts w:ascii="Arial" w:hAnsi="Arial" w:cs="Arial"/>
          <w:color w:val="auto"/>
          <w:sz w:val="24"/>
          <w:szCs w:val="24"/>
          <w:shd w:val="clear" w:color="auto" w:fill="FFFFFF"/>
        </w:rPr>
        <w:t xml:space="preserve">58, no. 2, pp. 154-8. </w:t>
      </w:r>
      <w:hyperlink r:id="rId11" w:history="1">
        <w:r w:rsidRPr="004A0D4A">
          <w:rPr>
            <w:rStyle w:val="Hyperlink"/>
            <w:rFonts w:ascii="Arial" w:hAnsi="Arial" w:cs="Arial"/>
            <w:sz w:val="24"/>
            <w:szCs w:val="24"/>
            <w:shd w:val="clear" w:color="auto" w:fill="FFFFFF"/>
          </w:rPr>
          <w:t>https://doi.org/10.1016/j.toxicon.2011.05.004</w:t>
        </w:r>
      </w:hyperlink>
      <w:r w:rsidRPr="004A0D4A">
        <w:rPr>
          <w:rFonts w:ascii="Arial" w:hAnsi="Arial" w:cs="Arial"/>
          <w:color w:val="auto"/>
          <w:sz w:val="24"/>
          <w:szCs w:val="24"/>
          <w:shd w:val="clear" w:color="auto" w:fill="FFFFFF"/>
        </w:rPr>
        <w:t>.</w:t>
      </w:r>
    </w:p>
    <w:p w14:paraId="14BAD845" w14:textId="77777777" w:rsidR="004A0D4A" w:rsidRPr="004A0D4A" w:rsidRDefault="004A0D4A" w:rsidP="004A0D4A">
      <w:pPr>
        <w:pStyle w:val="Corpo"/>
        <w:spacing w:line="240" w:lineRule="auto"/>
        <w:jc w:val="both"/>
        <w:rPr>
          <w:rFonts w:ascii="Arial" w:eastAsia="Arial" w:hAnsi="Arial" w:cs="Arial"/>
          <w:color w:val="auto"/>
          <w:sz w:val="24"/>
          <w:szCs w:val="24"/>
        </w:rPr>
      </w:pPr>
      <w:r w:rsidRPr="004A0D4A">
        <w:rPr>
          <w:rFonts w:ascii="Arial" w:eastAsia="Arial" w:hAnsi="Arial" w:cs="Arial"/>
          <w:color w:val="auto"/>
          <w:sz w:val="24"/>
          <w:szCs w:val="24"/>
        </w:rPr>
        <w:t xml:space="preserve">FRACOLLI, L. A. 2017. Acidentes por escorpiões no estado de São Paulo: uma abordagem sociodemográfica. </w:t>
      </w:r>
      <w:r w:rsidRPr="004A0D4A">
        <w:rPr>
          <w:rFonts w:ascii="Arial" w:eastAsia="Arial" w:hAnsi="Arial" w:cs="Arial"/>
          <w:b/>
          <w:bCs/>
          <w:color w:val="auto"/>
          <w:sz w:val="24"/>
          <w:szCs w:val="24"/>
        </w:rPr>
        <w:t>Revista Uningá</w:t>
      </w:r>
      <w:r w:rsidRPr="004A0D4A">
        <w:rPr>
          <w:rFonts w:ascii="Arial" w:eastAsia="Arial" w:hAnsi="Arial" w:cs="Arial"/>
          <w:color w:val="auto"/>
          <w:sz w:val="24"/>
          <w:szCs w:val="24"/>
        </w:rPr>
        <w:t>, vol. 18, no. 1, pp. 161-174.</w:t>
      </w:r>
    </w:p>
    <w:p w14:paraId="41EAD4D8" w14:textId="3403738A" w:rsidR="004A0D4A" w:rsidRPr="004A0D4A" w:rsidRDefault="004A0D4A" w:rsidP="004A0D4A">
      <w:pPr>
        <w:pStyle w:val="Corpo"/>
        <w:spacing w:line="240" w:lineRule="auto"/>
        <w:jc w:val="both"/>
        <w:rPr>
          <w:rFonts w:ascii="Arial" w:hAnsi="Arial" w:cs="Arial"/>
          <w:sz w:val="24"/>
          <w:szCs w:val="24"/>
          <w:shd w:val="clear" w:color="auto" w:fill="FFFFFF"/>
          <w:lang w:val="pt-PT"/>
        </w:rPr>
      </w:pPr>
      <w:r w:rsidRPr="004A0D4A">
        <w:rPr>
          <w:rFonts w:ascii="Arial" w:hAnsi="Arial" w:cs="Arial"/>
          <w:sz w:val="24"/>
          <w:szCs w:val="24"/>
          <w:shd w:val="clear" w:color="auto" w:fill="FFFFFF"/>
          <w:lang w:val="pt-PT"/>
        </w:rPr>
        <w:t>INSTITUTO BRASILEIRO DE GEOGRAFIA E ESTATÍ</w:t>
      </w:r>
      <w:r w:rsidRPr="004A0D4A">
        <w:rPr>
          <w:rFonts w:ascii="Arial" w:hAnsi="Arial" w:cs="Arial"/>
          <w:sz w:val="24"/>
          <w:szCs w:val="24"/>
          <w:shd w:val="clear" w:color="auto" w:fill="FFFFFF"/>
          <w:lang w:val="de-DE"/>
        </w:rPr>
        <w:t>STICA (IBGE).</w:t>
      </w:r>
      <w:r w:rsidRPr="004A0D4A">
        <w:rPr>
          <w:rFonts w:ascii="Arial" w:hAnsi="Arial" w:cs="Arial"/>
          <w:sz w:val="24"/>
          <w:szCs w:val="24"/>
          <w:shd w:val="clear" w:color="auto" w:fill="FFFFFF"/>
          <w:lang w:val="pt-PT"/>
        </w:rPr>
        <w:t> Arapiraca. </w:t>
      </w:r>
      <w:r w:rsidRPr="004A0D4A">
        <w:rPr>
          <w:rFonts w:ascii="Arial" w:hAnsi="Arial" w:cs="Arial"/>
          <w:sz w:val="24"/>
          <w:szCs w:val="24"/>
          <w:shd w:val="clear" w:color="auto" w:fill="FFFFFF"/>
          <w:lang w:val="it-IT"/>
        </w:rPr>
        <w:t>2017. Dispon</w:t>
      </w:r>
      <w:r w:rsidRPr="004A0D4A">
        <w:rPr>
          <w:rFonts w:ascii="Arial" w:hAnsi="Arial" w:cs="Arial"/>
          <w:sz w:val="24"/>
          <w:szCs w:val="24"/>
          <w:shd w:val="clear" w:color="auto" w:fill="FFFFFF"/>
          <w:lang w:val="pt-PT"/>
        </w:rPr>
        <w:t>ível em: &lt;https://cidades.ibge.gov.br/brasil/al/arapiraca/panorama&gt;. Acesso em: 12 jul. 20</w:t>
      </w:r>
      <w:r>
        <w:rPr>
          <w:rFonts w:ascii="Arial" w:hAnsi="Arial" w:cs="Arial"/>
          <w:sz w:val="24"/>
          <w:szCs w:val="24"/>
          <w:shd w:val="clear" w:color="auto" w:fill="FFFFFF"/>
          <w:lang w:val="pt-PT"/>
        </w:rPr>
        <w:t>22</w:t>
      </w:r>
      <w:r w:rsidRPr="004A0D4A">
        <w:rPr>
          <w:rFonts w:ascii="Arial" w:hAnsi="Arial" w:cs="Arial"/>
          <w:sz w:val="24"/>
          <w:szCs w:val="24"/>
          <w:shd w:val="clear" w:color="auto" w:fill="FFFFFF"/>
          <w:lang w:val="pt-PT"/>
        </w:rPr>
        <w:t>.</w:t>
      </w:r>
    </w:p>
    <w:p w14:paraId="7CBD543D" w14:textId="77777777" w:rsidR="004A0D4A" w:rsidRPr="004A0D4A" w:rsidRDefault="004A0D4A" w:rsidP="004A0D4A">
      <w:pPr>
        <w:shd w:val="clear" w:color="auto" w:fill="FFFFFF"/>
        <w:spacing w:line="240" w:lineRule="auto"/>
        <w:rPr>
          <w:rFonts w:cs="Arial"/>
        </w:rPr>
      </w:pPr>
      <w:r w:rsidRPr="004A0D4A">
        <w:rPr>
          <w:rFonts w:cs="Arial"/>
        </w:rPr>
        <w:t xml:space="preserve">LOURENÇO,   W.R., 2016.   Scorpion   incidents, misidentification cases and possible implications for the  final interpretation  of </w:t>
      </w:r>
      <w:r w:rsidRPr="004A0D4A">
        <w:rPr>
          <w:rFonts w:cs="Arial"/>
        </w:rPr>
        <w:lastRenderedPageBreak/>
        <w:t xml:space="preserve">results. </w:t>
      </w:r>
      <w:r w:rsidRPr="004A0D4A">
        <w:rPr>
          <w:rFonts w:cs="Arial"/>
          <w:b/>
          <w:bCs/>
        </w:rPr>
        <w:t>Journal of Venomous  Animals and  Toxins  including  Tropical  Diseases</w:t>
      </w:r>
      <w:r w:rsidRPr="004A0D4A">
        <w:rPr>
          <w:rFonts w:cs="Arial"/>
        </w:rPr>
        <w:t>, vol. 22,  no. 21. 10.1186/s40409-016-0075-6.</w:t>
      </w:r>
    </w:p>
    <w:p w14:paraId="0655A3CC" w14:textId="77777777" w:rsidR="004A0D4A" w:rsidRPr="004A0D4A" w:rsidRDefault="004A0D4A" w:rsidP="004A0D4A">
      <w:pPr>
        <w:pStyle w:val="Corpo"/>
        <w:tabs>
          <w:tab w:val="left" w:pos="5812"/>
        </w:tabs>
        <w:spacing w:line="240" w:lineRule="auto"/>
        <w:jc w:val="both"/>
        <w:rPr>
          <w:rFonts w:ascii="Arial" w:hAnsi="Arial" w:cs="Arial"/>
          <w:sz w:val="24"/>
          <w:szCs w:val="24"/>
          <w:shd w:val="clear" w:color="auto" w:fill="FFFFFF"/>
          <w:lang w:val="pt-PT"/>
        </w:rPr>
      </w:pPr>
      <w:r w:rsidRPr="004A0D4A">
        <w:rPr>
          <w:rFonts w:ascii="Arial" w:hAnsi="Arial" w:cs="Arial"/>
          <w:sz w:val="24"/>
          <w:szCs w:val="24"/>
          <w:shd w:val="clear" w:color="auto" w:fill="FFFFFF"/>
        </w:rPr>
        <w:t xml:space="preserve">MESQUITA, F. N. B., NUNES, M. A. P., SANTANA, V. R., NETO, J. M., ALMEIDA, K. B. S. and LIMA, S. O., 2015. </w:t>
      </w:r>
      <w:r w:rsidRPr="004A0D4A">
        <w:rPr>
          <w:rFonts w:ascii="Arial" w:hAnsi="Arial" w:cs="Arial"/>
          <w:sz w:val="24"/>
          <w:szCs w:val="24"/>
          <w:shd w:val="clear" w:color="auto" w:fill="FFFFFF"/>
          <w:lang w:val="fr-FR"/>
        </w:rPr>
        <w:t>Acidentes escorpi</w:t>
      </w:r>
      <w:r w:rsidRPr="004A0D4A">
        <w:rPr>
          <w:rFonts w:ascii="Arial" w:hAnsi="Arial" w:cs="Arial"/>
          <w:sz w:val="24"/>
          <w:szCs w:val="24"/>
          <w:shd w:val="clear" w:color="auto" w:fill="FFFFFF"/>
          <w:lang w:val="pt-PT"/>
        </w:rPr>
        <w:t>ônicos no Estado de Sergipe-Brasil. </w:t>
      </w:r>
      <w:r w:rsidRPr="004A0D4A">
        <w:rPr>
          <w:rFonts w:ascii="Arial" w:hAnsi="Arial" w:cs="Arial"/>
          <w:i/>
          <w:iCs/>
          <w:sz w:val="24"/>
          <w:szCs w:val="24"/>
          <w:shd w:val="clear" w:color="auto" w:fill="FFFFFF"/>
          <w:lang w:val="pt-PT"/>
        </w:rPr>
        <w:t>Revista da Faculdade de Ciências Médicas de Sorocaba,</w:t>
      </w:r>
      <w:r w:rsidRPr="004A0D4A">
        <w:rPr>
          <w:rFonts w:ascii="Arial" w:hAnsi="Arial" w:cs="Arial"/>
          <w:sz w:val="24"/>
          <w:szCs w:val="24"/>
          <w:shd w:val="clear" w:color="auto" w:fill="FFFFFF"/>
          <w:lang w:val="pt-PT"/>
        </w:rPr>
        <w:t xml:space="preserve"> vol. 17, no. 1, pp. 15-20. </w:t>
      </w:r>
    </w:p>
    <w:p w14:paraId="1E797180" w14:textId="77777777" w:rsidR="004A0D4A" w:rsidRPr="004A0D4A" w:rsidRDefault="004A0D4A" w:rsidP="004A0D4A">
      <w:pPr>
        <w:pStyle w:val="Corpo"/>
        <w:tabs>
          <w:tab w:val="left" w:pos="5812"/>
        </w:tabs>
        <w:spacing w:line="240" w:lineRule="auto"/>
        <w:jc w:val="both"/>
        <w:rPr>
          <w:rFonts w:ascii="Arial" w:eastAsia="Arial" w:hAnsi="Arial" w:cs="Arial"/>
          <w:color w:val="auto"/>
          <w:sz w:val="24"/>
          <w:szCs w:val="24"/>
          <w:shd w:val="clear" w:color="auto" w:fill="FFFFFF"/>
        </w:rPr>
      </w:pPr>
      <w:r w:rsidRPr="004A0D4A">
        <w:rPr>
          <w:rFonts w:ascii="Arial" w:hAnsi="Arial" w:cs="Arial"/>
          <w:sz w:val="24"/>
          <w:szCs w:val="24"/>
          <w:lang w:val="de-DE"/>
        </w:rPr>
        <w:t>NUNES, C. S., BEVILACQUA, P. D., JARDIM, C. C. G., 2000.</w:t>
      </w:r>
      <w:r w:rsidRPr="004A0D4A">
        <w:rPr>
          <w:rFonts w:ascii="Arial" w:hAnsi="Arial" w:cs="Arial"/>
          <w:sz w:val="24"/>
          <w:szCs w:val="24"/>
          <w:lang w:val="pt-PT"/>
        </w:rPr>
        <w:t xml:space="preserve"> Aspectos demográficos e espaciais dos acidentes escorpiônicos no Distrito Sanitário Noroeste, Município de Belo Horizonte, Minas Gerais, 1993 a 1996. </w:t>
      </w:r>
      <w:r w:rsidRPr="004A0D4A">
        <w:rPr>
          <w:rFonts w:ascii="Arial" w:hAnsi="Arial" w:cs="Arial"/>
          <w:b/>
          <w:bCs/>
          <w:sz w:val="24"/>
          <w:szCs w:val="24"/>
        </w:rPr>
        <w:t>Cad. Sa</w:t>
      </w:r>
      <w:r w:rsidRPr="004A0D4A">
        <w:rPr>
          <w:rFonts w:ascii="Arial" w:hAnsi="Arial" w:cs="Arial"/>
          <w:b/>
          <w:bCs/>
          <w:sz w:val="24"/>
          <w:szCs w:val="24"/>
          <w:lang w:val="pt-PT"/>
        </w:rPr>
        <w:t>úde Pública</w:t>
      </w:r>
      <w:r w:rsidRPr="004A0D4A">
        <w:rPr>
          <w:rFonts w:ascii="Arial" w:hAnsi="Arial" w:cs="Arial"/>
          <w:sz w:val="24"/>
          <w:szCs w:val="24"/>
          <w:lang w:val="pt-PT"/>
        </w:rPr>
        <w:t xml:space="preserve">, vol. </w:t>
      </w:r>
      <w:r w:rsidRPr="004A0D4A">
        <w:rPr>
          <w:rFonts w:ascii="Arial" w:hAnsi="Arial" w:cs="Arial"/>
          <w:sz w:val="24"/>
          <w:szCs w:val="24"/>
        </w:rPr>
        <w:t xml:space="preserve">16, no. 1, pp. 213-223. </w:t>
      </w:r>
      <w:hyperlink r:id="rId12" w:history="1">
        <w:r w:rsidRPr="004A0D4A">
          <w:rPr>
            <w:rStyle w:val="Hyperlink"/>
            <w:rFonts w:ascii="Arial" w:hAnsi="Arial" w:cs="Arial"/>
            <w:color w:val="auto"/>
            <w:sz w:val="24"/>
            <w:szCs w:val="24"/>
            <w:shd w:val="clear" w:color="auto" w:fill="FFFFFF"/>
          </w:rPr>
          <w:t>https://doi.org/10.1590/S0102-311X2000000100022</w:t>
        </w:r>
      </w:hyperlink>
      <w:r w:rsidRPr="004A0D4A">
        <w:rPr>
          <w:rFonts w:ascii="Arial" w:hAnsi="Arial" w:cs="Arial"/>
          <w:color w:val="auto"/>
          <w:sz w:val="24"/>
          <w:szCs w:val="24"/>
          <w:shd w:val="clear" w:color="auto" w:fill="FFFFFF"/>
        </w:rPr>
        <w:t>.</w:t>
      </w:r>
    </w:p>
    <w:p w14:paraId="7B66DC8B" w14:textId="77777777" w:rsidR="004A0D4A" w:rsidRPr="004A0D4A" w:rsidRDefault="004A0D4A" w:rsidP="004A0D4A">
      <w:pPr>
        <w:pStyle w:val="Corpo"/>
        <w:spacing w:line="240" w:lineRule="auto"/>
        <w:jc w:val="both"/>
        <w:rPr>
          <w:rFonts w:ascii="Arial" w:eastAsia="Arial" w:hAnsi="Arial" w:cs="Arial"/>
          <w:sz w:val="24"/>
          <w:szCs w:val="24"/>
          <w:shd w:val="clear" w:color="auto" w:fill="FFFFFF"/>
        </w:rPr>
      </w:pPr>
      <w:r w:rsidRPr="004A0D4A">
        <w:rPr>
          <w:rFonts w:ascii="Arial" w:hAnsi="Arial" w:cs="Arial"/>
          <w:sz w:val="24"/>
          <w:szCs w:val="24"/>
          <w:shd w:val="clear" w:color="auto" w:fill="FFFFFF"/>
          <w:lang w:val="pt-PT"/>
        </w:rPr>
        <w:t xml:space="preserve">SOUZA, C. M. and BOCHNER, R., 2019. Escorpionismo no Rio de Janeiro: contribuições da ciência cidadã para o aprimoramento das políticas de atenção em saúde. </w:t>
      </w:r>
      <w:r w:rsidRPr="004A0D4A">
        <w:rPr>
          <w:rFonts w:ascii="Arial" w:hAnsi="Arial" w:cs="Arial"/>
          <w:b/>
          <w:bCs/>
          <w:sz w:val="24"/>
          <w:szCs w:val="24"/>
          <w:shd w:val="clear" w:color="auto" w:fill="FFFFFF"/>
          <w:lang w:val="pt-PT"/>
        </w:rPr>
        <w:t>P2P &amp; Inovação</w:t>
      </w:r>
      <w:r w:rsidRPr="004A0D4A">
        <w:rPr>
          <w:rFonts w:ascii="Arial" w:hAnsi="Arial" w:cs="Arial"/>
          <w:sz w:val="24"/>
          <w:szCs w:val="24"/>
          <w:shd w:val="clear" w:color="auto" w:fill="FFFFFF"/>
          <w:lang w:val="pt-PT"/>
        </w:rPr>
        <w:t>, vol. 6, pp. 33-49.</w:t>
      </w:r>
    </w:p>
    <w:p w14:paraId="74D8FC2E" w14:textId="77777777" w:rsidR="004A0D4A" w:rsidRPr="004A0D4A" w:rsidRDefault="004A0D4A" w:rsidP="004A0D4A">
      <w:pPr>
        <w:pStyle w:val="Corpo"/>
        <w:tabs>
          <w:tab w:val="left" w:pos="5812"/>
        </w:tabs>
        <w:spacing w:line="240" w:lineRule="auto"/>
        <w:jc w:val="both"/>
        <w:rPr>
          <w:rFonts w:ascii="Arial" w:hAnsi="Arial" w:cs="Arial"/>
          <w:b/>
          <w:sz w:val="24"/>
          <w:szCs w:val="24"/>
        </w:rPr>
      </w:pPr>
      <w:r w:rsidRPr="004A0D4A">
        <w:rPr>
          <w:rFonts w:ascii="Arial" w:hAnsi="Arial" w:cs="Arial"/>
          <w:sz w:val="24"/>
          <w:szCs w:val="24"/>
          <w:lang w:val="en-US"/>
        </w:rPr>
        <w:t xml:space="preserve">STROPA, A. A. 2010. Effect of architectural angularity on refugia selection by the brown spider, Loxosceles gaucho. </w:t>
      </w:r>
      <w:r w:rsidRPr="004A0D4A">
        <w:rPr>
          <w:rFonts w:ascii="Arial" w:hAnsi="Arial" w:cs="Arial"/>
          <w:b/>
          <w:bCs/>
          <w:sz w:val="24"/>
          <w:szCs w:val="24"/>
        </w:rPr>
        <w:t>Medical and Veterinary Entomology</w:t>
      </w:r>
      <w:r w:rsidRPr="004A0D4A">
        <w:rPr>
          <w:rFonts w:ascii="Arial" w:hAnsi="Arial" w:cs="Arial"/>
          <w:sz w:val="24"/>
          <w:szCs w:val="24"/>
        </w:rPr>
        <w:t>, vol. 24, no. 3, pp. 273-77.</w:t>
      </w:r>
      <w:r w:rsidRPr="004A0D4A">
        <w:rPr>
          <w:rFonts w:ascii="Arial" w:hAnsi="Arial" w:cs="Arial"/>
          <w:color w:val="5B616B"/>
          <w:sz w:val="24"/>
          <w:szCs w:val="24"/>
          <w:shd w:val="clear" w:color="auto" w:fill="FFFFFF"/>
        </w:rPr>
        <w:t xml:space="preserve"> </w:t>
      </w:r>
      <w:r w:rsidRPr="004A0D4A">
        <w:rPr>
          <w:rFonts w:ascii="Arial" w:hAnsi="Arial" w:cs="Arial"/>
          <w:color w:val="auto"/>
          <w:sz w:val="24"/>
          <w:szCs w:val="24"/>
          <w:shd w:val="clear" w:color="auto" w:fill="FFFFFF"/>
        </w:rPr>
        <w:t>https://doi.org/10.1111/j.1365-2915.2010.00888.x.</w:t>
      </w:r>
      <w:r w:rsidRPr="004A0D4A">
        <w:rPr>
          <w:rFonts w:ascii="Arial" w:hAnsi="Arial" w:cs="Arial"/>
          <w:sz w:val="24"/>
          <w:szCs w:val="24"/>
          <w:shd w:val="clear" w:color="auto" w:fill="FFFFFF"/>
        </w:rPr>
        <w:t xml:space="preserve"> </w:t>
      </w:r>
    </w:p>
    <w:p w14:paraId="09719D72" w14:textId="77777777" w:rsidR="004A0D4A" w:rsidRDefault="004A0D4A" w:rsidP="002C5F6C">
      <w:pPr>
        <w:spacing w:line="240" w:lineRule="auto"/>
        <w:jc w:val="left"/>
        <w:rPr>
          <w:rFonts w:cs="Arial"/>
          <w:b/>
          <w:bCs/>
        </w:rPr>
      </w:pPr>
    </w:p>
    <w:sectPr w:rsidR="004A0D4A" w:rsidSect="00E12960">
      <w:headerReference w:type="default" r:id="rId13"/>
      <w:footerReference w:type="default" r:id="rId14"/>
      <w:headerReference w:type="first" r:id="rId15"/>
      <w:footerReference w:type="first" r:id="rId16"/>
      <w:pgSz w:w="8419" w:h="11906" w:orient="landscape" w:code="9"/>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7BAE" w14:textId="77777777" w:rsidR="00C064FB" w:rsidRDefault="00C064FB" w:rsidP="00EE20DF">
      <w:pPr>
        <w:spacing w:line="240" w:lineRule="auto"/>
      </w:pPr>
      <w:r>
        <w:separator/>
      </w:r>
    </w:p>
  </w:endnote>
  <w:endnote w:type="continuationSeparator" w:id="0">
    <w:p w14:paraId="1053110B" w14:textId="77777777" w:rsidR="00C064FB" w:rsidRDefault="00C064FB"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Yu Mincho">
    <w:altName w:val="游明朝"/>
    <w:charset w:val="80"/>
    <w:family w:val="roman"/>
    <w:pitch w:val="variable"/>
    <w:sig w:usb0="800002E7" w:usb1="2AC7FCFF" w:usb2="00000012" w:usb3="00000000" w:csb0="000200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font>
  <w:font w:name="Swis721 WGL4 BT">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9258" w14:textId="7CAAFFE1" w:rsidR="00AF4930" w:rsidRDefault="00E12960">
    <w:pPr>
      <w:pStyle w:val="Rodap"/>
      <w:jc w:val="right"/>
    </w:pPr>
    <w:r>
      <w:rPr>
        <w:noProof/>
      </w:rPr>
      <mc:AlternateContent>
        <mc:Choice Requires="wps">
          <w:drawing>
            <wp:anchor distT="0" distB="0" distL="114300" distR="114300" simplePos="0" relativeHeight="251659264" behindDoc="0" locked="0" layoutInCell="1" allowOverlap="1" wp14:anchorId="4727613C" wp14:editId="70ED6775">
              <wp:simplePos x="0" y="0"/>
              <wp:positionH relativeFrom="column">
                <wp:posOffset>-428625</wp:posOffset>
              </wp:positionH>
              <wp:positionV relativeFrom="paragraph">
                <wp:posOffset>-9525</wp:posOffset>
              </wp:positionV>
              <wp:extent cx="6195060" cy="68580"/>
              <wp:effectExtent l="0" t="0" r="0" b="7620"/>
              <wp:wrapNone/>
              <wp:docPr id="2" name="Retângulo 2"/>
              <wp:cNvGraphicFramePr/>
              <a:graphic xmlns:a="http://schemas.openxmlformats.org/drawingml/2006/main">
                <a:graphicData uri="http://schemas.microsoft.com/office/word/2010/wordprocessingShape">
                  <wps:wsp>
                    <wps:cNvSpPr/>
                    <wps:spPr>
                      <a:xfrm>
                        <a:off x="0" y="0"/>
                        <a:ext cx="6195060" cy="68580"/>
                      </a:xfrm>
                      <a:prstGeom prst="rect">
                        <a:avLst/>
                      </a:prstGeom>
                      <a:solidFill>
                        <a:srgbClr val="F7C0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AF7DB" id="Retângulo 2" o:spid="_x0000_s1026" style="position:absolute;margin-left:-33.75pt;margin-top:-.75pt;width:487.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" fillcolor="#f7c02e" stroked="f" strokeweight="1pt"/>
          </w:pict>
        </mc:Fallback>
      </mc:AlternateContent>
    </w:r>
  </w:p>
  <w:p w14:paraId="3CF2D8B6" w14:textId="77777777" w:rsidR="00AF4930" w:rsidRDefault="00AF49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AF4930" w:rsidRDefault="0005304C">
    <w:pPr>
      <w:pStyle w:val="Rodap"/>
      <w:jc w:val="right"/>
    </w:pPr>
    <w:r>
      <w:fldChar w:fldCharType="begin"/>
    </w:r>
    <w:r w:rsidR="00AF4930">
      <w:instrText>PAGE   \* MERGEFORMAT</w:instrText>
    </w:r>
    <w:r>
      <w:fldChar w:fldCharType="separate"/>
    </w:r>
    <w:r w:rsidR="00571CB0">
      <w:rPr>
        <w:noProof/>
      </w:rPr>
      <w:t>1</w:t>
    </w:r>
    <w:r>
      <w:fldChar w:fldCharType="end"/>
    </w:r>
  </w:p>
  <w:p w14:paraId="4101652C" w14:textId="77777777" w:rsidR="00AF4930" w:rsidRDefault="00AF49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3196" w14:textId="77777777" w:rsidR="00C064FB" w:rsidRDefault="00C064FB" w:rsidP="00EE20DF">
      <w:pPr>
        <w:spacing w:line="240" w:lineRule="auto"/>
      </w:pPr>
      <w:r>
        <w:separator/>
      </w:r>
    </w:p>
  </w:footnote>
  <w:footnote w:type="continuationSeparator" w:id="0">
    <w:p w14:paraId="152BAAA6" w14:textId="77777777" w:rsidR="00C064FB" w:rsidRDefault="00C064FB" w:rsidP="00EE20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235"/>
      <w:gridCol w:w="2235"/>
      <w:gridCol w:w="2235"/>
    </w:tblGrid>
    <w:tr w:rsidR="53004CF4" w14:paraId="35AD1CDA" w14:textId="77777777" w:rsidTr="53004CF4">
      <w:tc>
        <w:tcPr>
          <w:tcW w:w="2235" w:type="dxa"/>
        </w:tcPr>
        <w:p w14:paraId="142216A8" w14:textId="3076EE44" w:rsidR="53004CF4" w:rsidRDefault="53004CF4" w:rsidP="53004CF4">
          <w:pPr>
            <w:pStyle w:val="Cabealho"/>
            <w:ind w:left="-115"/>
            <w:jc w:val="left"/>
          </w:pPr>
        </w:p>
      </w:tc>
      <w:tc>
        <w:tcPr>
          <w:tcW w:w="2235" w:type="dxa"/>
        </w:tcPr>
        <w:p w14:paraId="24DFDAF9" w14:textId="3B7476BD" w:rsidR="53004CF4" w:rsidRDefault="53004CF4" w:rsidP="53004CF4">
          <w:pPr>
            <w:pStyle w:val="Cabealho"/>
            <w:jc w:val="center"/>
          </w:pPr>
          <w:r>
            <w:rPr>
              <w:noProof/>
            </w:rPr>
            <w:drawing>
              <wp:inline distT="0" distB="0" distL="0" distR="0" wp14:anchorId="2C190544" wp14:editId="502BBFE0">
                <wp:extent cx="792019" cy="533400"/>
                <wp:effectExtent l="0" t="0" r="8255" b="0"/>
                <wp:docPr id="746732727" name="Imagem 74673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98404" cy="537700"/>
                        </a:xfrm>
                        <a:prstGeom prst="rect">
                          <a:avLst/>
                        </a:prstGeom>
                      </pic:spPr>
                    </pic:pic>
                  </a:graphicData>
                </a:graphic>
              </wp:inline>
            </w:drawing>
          </w:r>
        </w:p>
      </w:tc>
      <w:tc>
        <w:tcPr>
          <w:tcW w:w="2235" w:type="dxa"/>
        </w:tcPr>
        <w:p w14:paraId="2DBDF96F" w14:textId="5956AB04" w:rsidR="53004CF4" w:rsidRDefault="53004CF4" w:rsidP="53004CF4">
          <w:pPr>
            <w:pStyle w:val="Cabealho"/>
            <w:ind w:right="-115"/>
            <w:jc w:val="right"/>
          </w:pPr>
        </w:p>
      </w:tc>
    </w:tr>
  </w:tbl>
  <w:p w14:paraId="5EF8A68C" w14:textId="6DFADFE5" w:rsidR="53004CF4" w:rsidRDefault="53004CF4" w:rsidP="53004CF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C939" w14:textId="77777777" w:rsidR="00AF4930" w:rsidRPr="000C5D03" w:rsidRDefault="00AF4930"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64A6DEC"/>
    <w:multiLevelType w:val="hybridMultilevel"/>
    <w:tmpl w:val="E2D0E814"/>
    <w:lvl w:ilvl="0" w:tplc="E3086196">
      <w:start w:val="1"/>
      <w:numFmt w:val="decimal"/>
      <w:lvlText w:val="%1-"/>
      <w:lvlJc w:val="left"/>
      <w:pPr>
        <w:ind w:left="585" w:hanging="360"/>
      </w:pPr>
      <w:rPr>
        <w:rFonts w:ascii="Arial" w:eastAsia="Times New Roman" w:hAnsi="Arial" w:cs="Arial"/>
      </w:rPr>
    </w:lvl>
    <w:lvl w:ilvl="1" w:tplc="04160019" w:tentative="1">
      <w:start w:val="1"/>
      <w:numFmt w:val="lowerLetter"/>
      <w:lvlText w:val="%2."/>
      <w:lvlJc w:val="left"/>
      <w:pPr>
        <w:ind w:left="1305" w:hanging="360"/>
      </w:pPr>
    </w:lvl>
    <w:lvl w:ilvl="2" w:tplc="0416001B" w:tentative="1">
      <w:start w:val="1"/>
      <w:numFmt w:val="lowerRoman"/>
      <w:lvlText w:val="%3."/>
      <w:lvlJc w:val="right"/>
      <w:pPr>
        <w:ind w:left="2025" w:hanging="180"/>
      </w:pPr>
    </w:lvl>
    <w:lvl w:ilvl="3" w:tplc="0416000F" w:tentative="1">
      <w:start w:val="1"/>
      <w:numFmt w:val="decimal"/>
      <w:lvlText w:val="%4."/>
      <w:lvlJc w:val="left"/>
      <w:pPr>
        <w:ind w:left="2745" w:hanging="360"/>
      </w:pPr>
    </w:lvl>
    <w:lvl w:ilvl="4" w:tplc="04160019" w:tentative="1">
      <w:start w:val="1"/>
      <w:numFmt w:val="lowerLetter"/>
      <w:lvlText w:val="%5."/>
      <w:lvlJc w:val="left"/>
      <w:pPr>
        <w:ind w:left="3465" w:hanging="360"/>
      </w:pPr>
    </w:lvl>
    <w:lvl w:ilvl="5" w:tplc="0416001B" w:tentative="1">
      <w:start w:val="1"/>
      <w:numFmt w:val="lowerRoman"/>
      <w:lvlText w:val="%6."/>
      <w:lvlJc w:val="right"/>
      <w:pPr>
        <w:ind w:left="4185" w:hanging="180"/>
      </w:pPr>
    </w:lvl>
    <w:lvl w:ilvl="6" w:tplc="0416000F" w:tentative="1">
      <w:start w:val="1"/>
      <w:numFmt w:val="decimal"/>
      <w:lvlText w:val="%7."/>
      <w:lvlJc w:val="left"/>
      <w:pPr>
        <w:ind w:left="4905" w:hanging="360"/>
      </w:pPr>
    </w:lvl>
    <w:lvl w:ilvl="7" w:tplc="04160019" w:tentative="1">
      <w:start w:val="1"/>
      <w:numFmt w:val="lowerLetter"/>
      <w:lvlText w:val="%8."/>
      <w:lvlJc w:val="left"/>
      <w:pPr>
        <w:ind w:left="5625" w:hanging="360"/>
      </w:pPr>
    </w:lvl>
    <w:lvl w:ilvl="8" w:tplc="0416001B" w:tentative="1">
      <w:start w:val="1"/>
      <w:numFmt w:val="lowerRoman"/>
      <w:lvlText w:val="%9."/>
      <w:lvlJc w:val="right"/>
      <w:pPr>
        <w:ind w:left="6345" w:hanging="180"/>
      </w:pPr>
    </w:lvl>
  </w:abstractNum>
  <w:abstractNum w:abstractNumId="4" w15:restartNumberingAfterBreak="0">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1" w15:restartNumberingAfterBreak="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51996338">
    <w:abstractNumId w:val="2"/>
  </w:num>
  <w:num w:numId="2" w16cid:durableId="1708991860">
    <w:abstractNumId w:val="6"/>
  </w:num>
  <w:num w:numId="3" w16cid:durableId="131993817">
    <w:abstractNumId w:val="12"/>
  </w:num>
  <w:num w:numId="4" w16cid:durableId="2072847740">
    <w:abstractNumId w:val="26"/>
  </w:num>
  <w:num w:numId="5" w16cid:durableId="922645339">
    <w:abstractNumId w:val="16"/>
  </w:num>
  <w:num w:numId="6" w16cid:durableId="901719359">
    <w:abstractNumId w:val="27"/>
  </w:num>
  <w:num w:numId="7" w16cid:durableId="504903730">
    <w:abstractNumId w:val="9"/>
  </w:num>
  <w:num w:numId="8" w16cid:durableId="151411187">
    <w:abstractNumId w:val="8"/>
  </w:num>
  <w:num w:numId="9" w16cid:durableId="11398344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4134369">
    <w:abstractNumId w:val="14"/>
  </w:num>
  <w:num w:numId="11" w16cid:durableId="217280068">
    <w:abstractNumId w:val="10"/>
  </w:num>
  <w:num w:numId="12" w16cid:durableId="6173463">
    <w:abstractNumId w:val="15"/>
  </w:num>
  <w:num w:numId="13" w16cid:durableId="936868291">
    <w:abstractNumId w:val="5"/>
  </w:num>
  <w:num w:numId="14" w16cid:durableId="2077894274">
    <w:abstractNumId w:val="24"/>
  </w:num>
  <w:num w:numId="15" w16cid:durableId="137650166">
    <w:abstractNumId w:val="22"/>
  </w:num>
  <w:num w:numId="16" w16cid:durableId="774666709">
    <w:abstractNumId w:val="17"/>
  </w:num>
  <w:num w:numId="17" w16cid:durableId="727724558">
    <w:abstractNumId w:val="11"/>
  </w:num>
  <w:num w:numId="18" w16cid:durableId="2091542279">
    <w:abstractNumId w:val="28"/>
  </w:num>
  <w:num w:numId="19" w16cid:durableId="907377764">
    <w:abstractNumId w:val="19"/>
  </w:num>
  <w:num w:numId="20" w16cid:durableId="14678885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173690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421136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63490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3887152">
    <w:abstractNumId w:val="21"/>
  </w:num>
  <w:num w:numId="25" w16cid:durableId="1448083525">
    <w:abstractNumId w:val="20"/>
  </w:num>
  <w:num w:numId="26" w16cid:durableId="23950166">
    <w:abstractNumId w:val="23"/>
  </w:num>
  <w:num w:numId="27" w16cid:durableId="2041933670">
    <w:abstractNumId w:val="25"/>
  </w:num>
  <w:num w:numId="28" w16cid:durableId="1714695943">
    <w:abstractNumId w:val="13"/>
  </w:num>
  <w:num w:numId="29" w16cid:durableId="1227105264">
    <w:abstractNumId w:val="7"/>
  </w:num>
  <w:num w:numId="30" w16cid:durableId="1547402866">
    <w:abstractNumId w:val="18"/>
  </w:num>
  <w:num w:numId="31" w16cid:durableId="490409888">
    <w:abstractNumId w:val="4"/>
  </w:num>
  <w:num w:numId="32" w16cid:durableId="332951084">
    <w:abstractNumId w:val="1"/>
  </w:num>
  <w:num w:numId="33" w16cid:durableId="170232370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EB"/>
    <w:rsid w:val="000041DA"/>
    <w:rsid w:val="0000565B"/>
    <w:rsid w:val="000123EA"/>
    <w:rsid w:val="000165E9"/>
    <w:rsid w:val="00032A87"/>
    <w:rsid w:val="000356B6"/>
    <w:rsid w:val="00036EE8"/>
    <w:rsid w:val="000478B2"/>
    <w:rsid w:val="0005304C"/>
    <w:rsid w:val="000568D8"/>
    <w:rsid w:val="00056AA3"/>
    <w:rsid w:val="00066A05"/>
    <w:rsid w:val="00072ECE"/>
    <w:rsid w:val="00072FC5"/>
    <w:rsid w:val="0007508B"/>
    <w:rsid w:val="000769C1"/>
    <w:rsid w:val="00080B3D"/>
    <w:rsid w:val="000863FB"/>
    <w:rsid w:val="00097F20"/>
    <w:rsid w:val="000A1EF1"/>
    <w:rsid w:val="000A45BC"/>
    <w:rsid w:val="000B109A"/>
    <w:rsid w:val="000B42CE"/>
    <w:rsid w:val="000B4CE7"/>
    <w:rsid w:val="000C435D"/>
    <w:rsid w:val="000C7477"/>
    <w:rsid w:val="000D2CD7"/>
    <w:rsid w:val="000D3A6B"/>
    <w:rsid w:val="000E175F"/>
    <w:rsid w:val="000E667F"/>
    <w:rsid w:val="000E66C6"/>
    <w:rsid w:val="000E7E21"/>
    <w:rsid w:val="000F2239"/>
    <w:rsid w:val="001000EB"/>
    <w:rsid w:val="0010326E"/>
    <w:rsid w:val="0011670B"/>
    <w:rsid w:val="00117921"/>
    <w:rsid w:val="0013049E"/>
    <w:rsid w:val="00131B10"/>
    <w:rsid w:val="00136893"/>
    <w:rsid w:val="00144295"/>
    <w:rsid w:val="00147899"/>
    <w:rsid w:val="0015041E"/>
    <w:rsid w:val="0015752C"/>
    <w:rsid w:val="00165093"/>
    <w:rsid w:val="00165172"/>
    <w:rsid w:val="00166760"/>
    <w:rsid w:val="00175E41"/>
    <w:rsid w:val="00181809"/>
    <w:rsid w:val="00191423"/>
    <w:rsid w:val="00191900"/>
    <w:rsid w:val="001A0BEB"/>
    <w:rsid w:val="001B2C66"/>
    <w:rsid w:val="001B2C78"/>
    <w:rsid w:val="001C2356"/>
    <w:rsid w:val="001C288C"/>
    <w:rsid w:val="001C4E8C"/>
    <w:rsid w:val="001D2586"/>
    <w:rsid w:val="001D297E"/>
    <w:rsid w:val="001D56A0"/>
    <w:rsid w:val="001D602D"/>
    <w:rsid w:val="001D7A6F"/>
    <w:rsid w:val="001E25C8"/>
    <w:rsid w:val="001E3E01"/>
    <w:rsid w:val="001E430E"/>
    <w:rsid w:val="001F087F"/>
    <w:rsid w:val="001F3AA8"/>
    <w:rsid w:val="002016D4"/>
    <w:rsid w:val="002034FC"/>
    <w:rsid w:val="00204241"/>
    <w:rsid w:val="002108D3"/>
    <w:rsid w:val="002146EF"/>
    <w:rsid w:val="00217564"/>
    <w:rsid w:val="00223738"/>
    <w:rsid w:val="002266D0"/>
    <w:rsid w:val="00236151"/>
    <w:rsid w:val="00237BB6"/>
    <w:rsid w:val="00237DBF"/>
    <w:rsid w:val="002405F9"/>
    <w:rsid w:val="0024113D"/>
    <w:rsid w:val="00243000"/>
    <w:rsid w:val="0024776A"/>
    <w:rsid w:val="00264EA7"/>
    <w:rsid w:val="0026766D"/>
    <w:rsid w:val="002733FC"/>
    <w:rsid w:val="002818B3"/>
    <w:rsid w:val="002951FE"/>
    <w:rsid w:val="002A3125"/>
    <w:rsid w:val="002A6621"/>
    <w:rsid w:val="002A75BA"/>
    <w:rsid w:val="002C47AD"/>
    <w:rsid w:val="002C5F6C"/>
    <w:rsid w:val="002D0194"/>
    <w:rsid w:val="002D1F4C"/>
    <w:rsid w:val="002E24E4"/>
    <w:rsid w:val="002E432F"/>
    <w:rsid w:val="0030361C"/>
    <w:rsid w:val="00303919"/>
    <w:rsid w:val="00306CCB"/>
    <w:rsid w:val="00313BBF"/>
    <w:rsid w:val="00313F28"/>
    <w:rsid w:val="00323AD8"/>
    <w:rsid w:val="003350FD"/>
    <w:rsid w:val="003440CA"/>
    <w:rsid w:val="00345944"/>
    <w:rsid w:val="0035666F"/>
    <w:rsid w:val="00366948"/>
    <w:rsid w:val="00383A0C"/>
    <w:rsid w:val="003954D4"/>
    <w:rsid w:val="00397F18"/>
    <w:rsid w:val="003B57E1"/>
    <w:rsid w:val="003B7B6A"/>
    <w:rsid w:val="003B7D57"/>
    <w:rsid w:val="003C2799"/>
    <w:rsid w:val="003E0286"/>
    <w:rsid w:val="003E27B5"/>
    <w:rsid w:val="003E5CCC"/>
    <w:rsid w:val="003F0494"/>
    <w:rsid w:val="003F1CBE"/>
    <w:rsid w:val="003F5567"/>
    <w:rsid w:val="004014BF"/>
    <w:rsid w:val="00403D65"/>
    <w:rsid w:val="004065E5"/>
    <w:rsid w:val="004104FC"/>
    <w:rsid w:val="0043373B"/>
    <w:rsid w:val="00435B40"/>
    <w:rsid w:val="00444998"/>
    <w:rsid w:val="00446153"/>
    <w:rsid w:val="004614EF"/>
    <w:rsid w:val="00463292"/>
    <w:rsid w:val="0047605A"/>
    <w:rsid w:val="00484D7E"/>
    <w:rsid w:val="00494A45"/>
    <w:rsid w:val="00494FA1"/>
    <w:rsid w:val="004A0D4A"/>
    <w:rsid w:val="004A5861"/>
    <w:rsid w:val="004A66CF"/>
    <w:rsid w:val="004B17EF"/>
    <w:rsid w:val="004B3A3E"/>
    <w:rsid w:val="004C0887"/>
    <w:rsid w:val="004C0FA5"/>
    <w:rsid w:val="004C5E55"/>
    <w:rsid w:val="004D3E2E"/>
    <w:rsid w:val="004D7BDB"/>
    <w:rsid w:val="004E13AE"/>
    <w:rsid w:val="004E1DA7"/>
    <w:rsid w:val="004F0080"/>
    <w:rsid w:val="004F24F6"/>
    <w:rsid w:val="004F58AF"/>
    <w:rsid w:val="004F6CD9"/>
    <w:rsid w:val="0050404D"/>
    <w:rsid w:val="005120DB"/>
    <w:rsid w:val="00513D5A"/>
    <w:rsid w:val="00516264"/>
    <w:rsid w:val="0052469E"/>
    <w:rsid w:val="00526BF5"/>
    <w:rsid w:val="00534CB2"/>
    <w:rsid w:val="005431CB"/>
    <w:rsid w:val="00550CFF"/>
    <w:rsid w:val="00550DC5"/>
    <w:rsid w:val="00556203"/>
    <w:rsid w:val="00564EE9"/>
    <w:rsid w:val="00571CB0"/>
    <w:rsid w:val="0057754A"/>
    <w:rsid w:val="005879AC"/>
    <w:rsid w:val="005954F4"/>
    <w:rsid w:val="005D7497"/>
    <w:rsid w:val="005E2B5F"/>
    <w:rsid w:val="005F44E2"/>
    <w:rsid w:val="005F799E"/>
    <w:rsid w:val="00607AFB"/>
    <w:rsid w:val="00620382"/>
    <w:rsid w:val="006357D8"/>
    <w:rsid w:val="0064371A"/>
    <w:rsid w:val="006440AC"/>
    <w:rsid w:val="00645963"/>
    <w:rsid w:val="00646C9C"/>
    <w:rsid w:val="00657884"/>
    <w:rsid w:val="0066585F"/>
    <w:rsid w:val="006662FD"/>
    <w:rsid w:val="0067167D"/>
    <w:rsid w:val="006920A0"/>
    <w:rsid w:val="006B43E3"/>
    <w:rsid w:val="006B4A97"/>
    <w:rsid w:val="006B778A"/>
    <w:rsid w:val="006C0882"/>
    <w:rsid w:val="006C2AF3"/>
    <w:rsid w:val="006D2750"/>
    <w:rsid w:val="006D2A8C"/>
    <w:rsid w:val="006E25C5"/>
    <w:rsid w:val="006F274C"/>
    <w:rsid w:val="006F6BEF"/>
    <w:rsid w:val="00705B66"/>
    <w:rsid w:val="007164BA"/>
    <w:rsid w:val="00717D62"/>
    <w:rsid w:val="00723318"/>
    <w:rsid w:val="00725B80"/>
    <w:rsid w:val="00727255"/>
    <w:rsid w:val="0072756B"/>
    <w:rsid w:val="00743952"/>
    <w:rsid w:val="00745255"/>
    <w:rsid w:val="00766C5D"/>
    <w:rsid w:val="00771EE7"/>
    <w:rsid w:val="0078136D"/>
    <w:rsid w:val="007911B1"/>
    <w:rsid w:val="00794D9E"/>
    <w:rsid w:val="007A3F5B"/>
    <w:rsid w:val="007A69BC"/>
    <w:rsid w:val="007B1851"/>
    <w:rsid w:val="007B1BB0"/>
    <w:rsid w:val="007B3259"/>
    <w:rsid w:val="007B550F"/>
    <w:rsid w:val="007C0888"/>
    <w:rsid w:val="007C464E"/>
    <w:rsid w:val="007C5ECE"/>
    <w:rsid w:val="007D2ACB"/>
    <w:rsid w:val="007E34F5"/>
    <w:rsid w:val="007E4904"/>
    <w:rsid w:val="007F3603"/>
    <w:rsid w:val="007F5203"/>
    <w:rsid w:val="0081077B"/>
    <w:rsid w:val="0081231A"/>
    <w:rsid w:val="00813014"/>
    <w:rsid w:val="00831426"/>
    <w:rsid w:val="0083212E"/>
    <w:rsid w:val="008368C1"/>
    <w:rsid w:val="0084272D"/>
    <w:rsid w:val="00844F54"/>
    <w:rsid w:val="0084546D"/>
    <w:rsid w:val="00853A5E"/>
    <w:rsid w:val="00865505"/>
    <w:rsid w:val="00880819"/>
    <w:rsid w:val="008A28BD"/>
    <w:rsid w:val="008A3207"/>
    <w:rsid w:val="008C66EA"/>
    <w:rsid w:val="008D20F5"/>
    <w:rsid w:val="008D6618"/>
    <w:rsid w:val="008E1111"/>
    <w:rsid w:val="00901296"/>
    <w:rsid w:val="00911430"/>
    <w:rsid w:val="00921008"/>
    <w:rsid w:val="009245AE"/>
    <w:rsid w:val="00924B41"/>
    <w:rsid w:val="009254A2"/>
    <w:rsid w:val="009453DC"/>
    <w:rsid w:val="00946758"/>
    <w:rsid w:val="00953FE8"/>
    <w:rsid w:val="00954C32"/>
    <w:rsid w:val="00955B11"/>
    <w:rsid w:val="009615F2"/>
    <w:rsid w:val="00982050"/>
    <w:rsid w:val="009B4AF9"/>
    <w:rsid w:val="009D36A3"/>
    <w:rsid w:val="009F7848"/>
    <w:rsid w:val="00A00ECE"/>
    <w:rsid w:val="00A27648"/>
    <w:rsid w:val="00A30863"/>
    <w:rsid w:val="00A30C1A"/>
    <w:rsid w:val="00A51983"/>
    <w:rsid w:val="00A54735"/>
    <w:rsid w:val="00A64687"/>
    <w:rsid w:val="00A65222"/>
    <w:rsid w:val="00A70A0D"/>
    <w:rsid w:val="00A7389C"/>
    <w:rsid w:val="00A750E6"/>
    <w:rsid w:val="00A83577"/>
    <w:rsid w:val="00A8380A"/>
    <w:rsid w:val="00A90660"/>
    <w:rsid w:val="00A92A43"/>
    <w:rsid w:val="00A94A62"/>
    <w:rsid w:val="00AA0255"/>
    <w:rsid w:val="00AA2C95"/>
    <w:rsid w:val="00AB2435"/>
    <w:rsid w:val="00AC2C94"/>
    <w:rsid w:val="00AD2DEB"/>
    <w:rsid w:val="00AD6122"/>
    <w:rsid w:val="00AD685C"/>
    <w:rsid w:val="00AE07AE"/>
    <w:rsid w:val="00AF4930"/>
    <w:rsid w:val="00AF6E45"/>
    <w:rsid w:val="00B0428D"/>
    <w:rsid w:val="00B13D70"/>
    <w:rsid w:val="00B234B1"/>
    <w:rsid w:val="00B25B62"/>
    <w:rsid w:val="00B264FA"/>
    <w:rsid w:val="00B309F8"/>
    <w:rsid w:val="00B327F2"/>
    <w:rsid w:val="00B34F60"/>
    <w:rsid w:val="00B412BD"/>
    <w:rsid w:val="00B54AFF"/>
    <w:rsid w:val="00B57827"/>
    <w:rsid w:val="00B7530B"/>
    <w:rsid w:val="00B95DF2"/>
    <w:rsid w:val="00B961DF"/>
    <w:rsid w:val="00BA4CE3"/>
    <w:rsid w:val="00BB1053"/>
    <w:rsid w:val="00BB4657"/>
    <w:rsid w:val="00BB56AB"/>
    <w:rsid w:val="00BB660F"/>
    <w:rsid w:val="00BC0AB0"/>
    <w:rsid w:val="00BC79FA"/>
    <w:rsid w:val="00BD08DF"/>
    <w:rsid w:val="00BE1B25"/>
    <w:rsid w:val="00BE2379"/>
    <w:rsid w:val="00BE73F2"/>
    <w:rsid w:val="00BF7BFB"/>
    <w:rsid w:val="00C01276"/>
    <w:rsid w:val="00C0331B"/>
    <w:rsid w:val="00C064FB"/>
    <w:rsid w:val="00C22EA6"/>
    <w:rsid w:val="00C23906"/>
    <w:rsid w:val="00C24DB4"/>
    <w:rsid w:val="00C5795B"/>
    <w:rsid w:val="00C623D3"/>
    <w:rsid w:val="00C6505E"/>
    <w:rsid w:val="00C658FE"/>
    <w:rsid w:val="00C94FD9"/>
    <w:rsid w:val="00C9755D"/>
    <w:rsid w:val="00CA17A1"/>
    <w:rsid w:val="00CC233A"/>
    <w:rsid w:val="00CC4AAD"/>
    <w:rsid w:val="00CC7202"/>
    <w:rsid w:val="00CC75ED"/>
    <w:rsid w:val="00CD07AD"/>
    <w:rsid w:val="00CD792A"/>
    <w:rsid w:val="00CE15F4"/>
    <w:rsid w:val="00CE3858"/>
    <w:rsid w:val="00CE47FB"/>
    <w:rsid w:val="00CF3902"/>
    <w:rsid w:val="00CF59B6"/>
    <w:rsid w:val="00CF641E"/>
    <w:rsid w:val="00D0296D"/>
    <w:rsid w:val="00D36973"/>
    <w:rsid w:val="00D400E9"/>
    <w:rsid w:val="00D44317"/>
    <w:rsid w:val="00D5285D"/>
    <w:rsid w:val="00D5667C"/>
    <w:rsid w:val="00D63577"/>
    <w:rsid w:val="00D7675A"/>
    <w:rsid w:val="00D773F5"/>
    <w:rsid w:val="00D815CE"/>
    <w:rsid w:val="00D8353E"/>
    <w:rsid w:val="00D846F5"/>
    <w:rsid w:val="00D92641"/>
    <w:rsid w:val="00D96819"/>
    <w:rsid w:val="00DB08F7"/>
    <w:rsid w:val="00DB4247"/>
    <w:rsid w:val="00DC0C16"/>
    <w:rsid w:val="00DC0EB4"/>
    <w:rsid w:val="00DC19C3"/>
    <w:rsid w:val="00DD18AF"/>
    <w:rsid w:val="00DD2D04"/>
    <w:rsid w:val="00DD6C82"/>
    <w:rsid w:val="00DE5D3F"/>
    <w:rsid w:val="00DE5E77"/>
    <w:rsid w:val="00DF0119"/>
    <w:rsid w:val="00DF0565"/>
    <w:rsid w:val="00E015DA"/>
    <w:rsid w:val="00E06EFE"/>
    <w:rsid w:val="00E12960"/>
    <w:rsid w:val="00E13636"/>
    <w:rsid w:val="00E15307"/>
    <w:rsid w:val="00E2357D"/>
    <w:rsid w:val="00E304C3"/>
    <w:rsid w:val="00E31BBF"/>
    <w:rsid w:val="00E45222"/>
    <w:rsid w:val="00E46435"/>
    <w:rsid w:val="00E47D5C"/>
    <w:rsid w:val="00E56F4B"/>
    <w:rsid w:val="00E607BB"/>
    <w:rsid w:val="00E60D15"/>
    <w:rsid w:val="00E63AF3"/>
    <w:rsid w:val="00E66AC4"/>
    <w:rsid w:val="00E67E75"/>
    <w:rsid w:val="00E72682"/>
    <w:rsid w:val="00E968E6"/>
    <w:rsid w:val="00EA024F"/>
    <w:rsid w:val="00EA57C6"/>
    <w:rsid w:val="00EB3F5F"/>
    <w:rsid w:val="00EC102E"/>
    <w:rsid w:val="00EC5E06"/>
    <w:rsid w:val="00EC6DBB"/>
    <w:rsid w:val="00ED69CB"/>
    <w:rsid w:val="00EE20DF"/>
    <w:rsid w:val="00EE79AF"/>
    <w:rsid w:val="00EF27FB"/>
    <w:rsid w:val="00F0790F"/>
    <w:rsid w:val="00F2333F"/>
    <w:rsid w:val="00F2740B"/>
    <w:rsid w:val="00F31787"/>
    <w:rsid w:val="00F321E9"/>
    <w:rsid w:val="00F32CBA"/>
    <w:rsid w:val="00F405D7"/>
    <w:rsid w:val="00F40E01"/>
    <w:rsid w:val="00F44708"/>
    <w:rsid w:val="00F54593"/>
    <w:rsid w:val="00F62017"/>
    <w:rsid w:val="00F6649B"/>
    <w:rsid w:val="00F664EE"/>
    <w:rsid w:val="00F77C97"/>
    <w:rsid w:val="00F77E64"/>
    <w:rsid w:val="00F84E47"/>
    <w:rsid w:val="00FA3C2F"/>
    <w:rsid w:val="00FA5676"/>
    <w:rsid w:val="00FB0414"/>
    <w:rsid w:val="00FB1B45"/>
    <w:rsid w:val="00FC1F38"/>
    <w:rsid w:val="00FC2A05"/>
    <w:rsid w:val="00FC3C93"/>
    <w:rsid w:val="00FC3EEB"/>
    <w:rsid w:val="00FD0E26"/>
    <w:rsid w:val="00FD2BB6"/>
    <w:rsid w:val="00FD3A14"/>
    <w:rsid w:val="00FD4155"/>
    <w:rsid w:val="00FF0DB9"/>
    <w:rsid w:val="00FF249F"/>
    <w:rsid w:val="2173F878"/>
    <w:rsid w:val="21B1CDF4"/>
    <w:rsid w:val="24CA520C"/>
    <w:rsid w:val="2613718E"/>
    <w:rsid w:val="2889A833"/>
    <w:rsid w:val="2A4DBE23"/>
    <w:rsid w:val="31E67C1E"/>
    <w:rsid w:val="419BEB8E"/>
    <w:rsid w:val="49F17B59"/>
    <w:rsid w:val="50192890"/>
    <w:rsid w:val="53004CF4"/>
    <w:rsid w:val="54CD3D5E"/>
    <w:rsid w:val="56046262"/>
    <w:rsid w:val="6A842BA2"/>
    <w:rsid w:val="6E7C52F6"/>
    <w:rsid w:val="70E43041"/>
    <w:rsid w:val="7AC49B09"/>
    <w:rsid w:val="7BFCCAC5"/>
    <w:rsid w:val="7C6AAAE7"/>
    <w:rsid w:val="7ECD87E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3102"/>
  <w15:docId w15:val="{74F99FC3-DF03-457F-AA65-92131522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E9"/>
    <w:pPr>
      <w:spacing w:line="360" w:lineRule="auto"/>
      <w:jc w:val="both"/>
    </w:pPr>
    <w:rPr>
      <w:rFonts w:ascii="Arial" w:eastAsia="Times New Roman" w:hAnsi="Arial"/>
      <w:sz w:val="24"/>
      <w:szCs w:val="24"/>
      <w:lang w:eastAsia="pt-BR"/>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uiPriority w:val="10"/>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Borders>
        <w:top w:val="single" w:sz="8" w:space="0" w:color="5B9BD5"/>
        <w:bottom w:val="single" w:sz="8" w:space="0" w:color="5B9BD5"/>
      </w:tblBorders>
    </w:tblPr>
    <w:tblStylePr w:type="firstRow">
      <w:rPr>
        <w:rFonts w:ascii="Yu Mincho" w:eastAsia="Times New Roman" w:hAnsi="Yu Mincho"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eastAsia="pt-BR"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lang w:eastAsia="pt-BR"/>
    </w:rPr>
  </w:style>
  <w:style w:type="character" w:customStyle="1" w:styleId="eop">
    <w:name w:val="eop"/>
    <w:rsid w:val="007C5ECE"/>
  </w:style>
  <w:style w:type="paragraph" w:customStyle="1" w:styleId="Corpo">
    <w:name w:val="Corpo"/>
    <w:rsid w:val="004A0D4A"/>
    <w:pPr>
      <w:pBdr>
        <w:top w:val="nil"/>
        <w:left w:val="nil"/>
        <w:bottom w:val="nil"/>
        <w:right w:val="nil"/>
        <w:between w:val="nil"/>
        <w:bar w:val="nil"/>
      </w:pBdr>
      <w:spacing w:after="160" w:line="259" w:lineRule="auto"/>
    </w:pPr>
    <w:rPr>
      <w:rFonts w:cs="Calibri"/>
      <w:color w:val="000000"/>
      <w:sz w:val="22"/>
      <w:szCs w:val="2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1074894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1458756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23/s1679-4974201600010001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90/S0102-311X2000000100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toxicon.2011.05.0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4025/actasciagron.v38i4.32629" TargetMode="External"/><Relationship Id="rId4" Type="http://schemas.openxmlformats.org/officeDocument/2006/relationships/settings" Target="settings.xml"/><Relationship Id="rId9" Type="http://schemas.openxmlformats.org/officeDocument/2006/relationships/hyperlink" Target="https://www.researchgate.net/deref/http%3A%2F%2Fdx.doi.org%2F10.1007%2Fs10531-011-0001-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E41ED-5AED-4A14-9F9E-AE193D04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931</Words>
  <Characters>5029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Gisa</dc:creator>
  <cp:keywords/>
  <cp:lastModifiedBy>Thiago Jose Matos Rocha</cp:lastModifiedBy>
  <cp:revision>5</cp:revision>
  <dcterms:created xsi:type="dcterms:W3CDTF">2022-10-21T02:25:00Z</dcterms:created>
  <dcterms:modified xsi:type="dcterms:W3CDTF">2022-10-21T02:30:00Z</dcterms:modified>
</cp:coreProperties>
</file>