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920" w:rsidRDefault="0099620B">
      <w:pPr>
        <w:jc w:val="right"/>
        <w:rPr>
          <w:rFonts w:ascii="Times New Roman" w:eastAsia="Times New Roman" w:hAnsi="Times New Roman" w:cs="Times New Roman"/>
        </w:rPr>
      </w:pPr>
      <w:r>
        <w:rPr>
          <w:rFonts w:ascii="Times New Roman" w:eastAsia="Times New Roman" w:hAnsi="Times New Roman" w:cs="Times New Roman"/>
        </w:rPr>
        <w:t xml:space="preserve"> </w:t>
      </w:r>
    </w:p>
    <w:p w:rsidR="00B76389" w:rsidRPr="00573E18" w:rsidRDefault="00876A5B" w:rsidP="00EB4DFA">
      <w:pPr>
        <w:jc w:val="both"/>
        <w:rPr>
          <w:rFonts w:ascii="Times New Roman" w:eastAsia="Times New Roman" w:hAnsi="Times New Roman" w:cs="Times New Roman"/>
          <w:b/>
        </w:rPr>
      </w:pPr>
      <w:r w:rsidRPr="00573E18">
        <w:rPr>
          <w:rFonts w:ascii="Times New Roman" w:eastAsia="Times New Roman" w:hAnsi="Times New Roman" w:cs="Times New Roman"/>
          <w:b/>
        </w:rPr>
        <w:t>BNCC da Educação Infantil e DCNEA: por uma Educação Infantil comprometida com a Educação Ambiental</w:t>
      </w:r>
    </w:p>
    <w:p w:rsidR="00137352" w:rsidRPr="00573E18" w:rsidRDefault="00137352" w:rsidP="00EB4DFA">
      <w:pPr>
        <w:jc w:val="both"/>
        <w:rPr>
          <w:rFonts w:ascii="Times New Roman" w:eastAsia="Times New Roman" w:hAnsi="Times New Roman" w:cs="Times New Roman"/>
          <w:b/>
        </w:rPr>
      </w:pPr>
    </w:p>
    <w:p w:rsidR="00B76389" w:rsidRPr="00573E18" w:rsidRDefault="0090392A" w:rsidP="004570AD">
      <w:pPr>
        <w:jc w:val="right"/>
        <w:rPr>
          <w:rFonts w:ascii="Times New Roman" w:eastAsia="Times New Roman" w:hAnsi="Times New Roman" w:cs="Times New Roman"/>
        </w:rPr>
      </w:pPr>
      <w:r w:rsidRPr="00573E18">
        <w:rPr>
          <w:rFonts w:ascii="Times New Roman" w:eastAsia="Times New Roman" w:hAnsi="Times New Roman" w:cs="Times New Roman"/>
        </w:rPr>
        <w:t>Elizabeth de Souza Ferreira</w:t>
      </w:r>
      <w:r w:rsidR="00915161" w:rsidRPr="00573E18">
        <w:rPr>
          <w:rFonts w:ascii="Times New Roman" w:eastAsia="Times New Roman" w:hAnsi="Times New Roman" w:cs="Times New Roman"/>
        </w:rPr>
        <w:t xml:space="preserve"> (MPPEB/CPII</w:t>
      </w:r>
      <w:r w:rsidR="00B76389" w:rsidRPr="00573E18">
        <w:rPr>
          <w:rFonts w:ascii="Times New Roman" w:eastAsia="Times New Roman" w:hAnsi="Times New Roman" w:cs="Times New Roman"/>
        </w:rPr>
        <w:t>)</w:t>
      </w:r>
      <w:r w:rsidR="00EE4E32" w:rsidRPr="00573E18">
        <w:rPr>
          <w:rStyle w:val="Refdenotaderodap"/>
          <w:rFonts w:ascii="Times New Roman" w:eastAsia="Times New Roman" w:hAnsi="Times New Roman" w:cs="Times New Roman"/>
        </w:rPr>
        <w:footnoteReference w:id="1"/>
      </w:r>
    </w:p>
    <w:p w:rsidR="00B76389" w:rsidRPr="00573E18" w:rsidRDefault="009C5743" w:rsidP="004570AD">
      <w:pPr>
        <w:jc w:val="right"/>
        <w:rPr>
          <w:rFonts w:ascii="Times New Roman" w:eastAsia="Times New Roman" w:hAnsi="Times New Roman" w:cs="Times New Roman"/>
        </w:rPr>
      </w:pPr>
      <w:r w:rsidRPr="00573E18">
        <w:rPr>
          <w:rFonts w:ascii="Times New Roman" w:eastAsia="Times New Roman" w:hAnsi="Times New Roman" w:cs="Times New Roman"/>
        </w:rPr>
        <w:t>Rafael Guimarães Costa</w:t>
      </w:r>
      <w:r w:rsidR="00B76389" w:rsidRPr="00573E18">
        <w:rPr>
          <w:rFonts w:ascii="Times New Roman" w:eastAsia="Times New Roman" w:hAnsi="Times New Roman" w:cs="Times New Roman"/>
        </w:rPr>
        <w:t xml:space="preserve"> (PPG</w:t>
      </w:r>
      <w:r w:rsidRPr="00573E18">
        <w:rPr>
          <w:rFonts w:ascii="Times New Roman" w:eastAsia="Times New Roman" w:hAnsi="Times New Roman" w:cs="Times New Roman"/>
        </w:rPr>
        <w:t>E</w:t>
      </w:r>
      <w:r w:rsidR="00B76389" w:rsidRPr="00573E18">
        <w:rPr>
          <w:rFonts w:ascii="Times New Roman" w:eastAsia="Times New Roman" w:hAnsi="Times New Roman" w:cs="Times New Roman"/>
        </w:rPr>
        <w:t>du-</w:t>
      </w:r>
      <w:r w:rsidRPr="00573E18">
        <w:rPr>
          <w:rFonts w:ascii="Times New Roman" w:eastAsia="Times New Roman" w:hAnsi="Times New Roman" w:cs="Times New Roman"/>
        </w:rPr>
        <w:t>UNIRIO</w:t>
      </w:r>
      <w:r w:rsidR="00B76389" w:rsidRPr="00573E18">
        <w:rPr>
          <w:rFonts w:ascii="Times New Roman" w:eastAsia="Times New Roman" w:hAnsi="Times New Roman" w:cs="Times New Roman"/>
        </w:rPr>
        <w:t>)</w:t>
      </w:r>
      <w:r w:rsidR="00EE4E32" w:rsidRPr="00573E18">
        <w:rPr>
          <w:rStyle w:val="Refdenotaderodap"/>
          <w:rFonts w:ascii="Times New Roman" w:eastAsia="Times New Roman" w:hAnsi="Times New Roman" w:cs="Times New Roman"/>
        </w:rPr>
        <w:footnoteReference w:id="2"/>
      </w:r>
    </w:p>
    <w:p w:rsidR="005B71FF" w:rsidRPr="00573E18" w:rsidRDefault="00EB4DFA" w:rsidP="004570AD">
      <w:pPr>
        <w:spacing w:line="360" w:lineRule="auto"/>
        <w:jc w:val="both"/>
        <w:rPr>
          <w:rFonts w:ascii="Times New Roman" w:eastAsia="Times New Roman" w:hAnsi="Times New Roman" w:cs="Times New Roman"/>
          <w:b/>
        </w:rPr>
      </w:pPr>
      <w:r w:rsidRPr="00573E18">
        <w:rPr>
          <w:rFonts w:ascii="Times New Roman" w:eastAsia="Times New Roman" w:hAnsi="Times New Roman" w:cs="Times New Roman"/>
          <w:b/>
        </w:rPr>
        <w:t xml:space="preserve"> </w:t>
      </w:r>
    </w:p>
    <w:p w:rsidR="002633D0" w:rsidRPr="00573E18" w:rsidRDefault="00876A5B" w:rsidP="00FB6EED">
      <w:pPr>
        <w:spacing w:line="360" w:lineRule="auto"/>
        <w:jc w:val="both"/>
        <w:rPr>
          <w:rFonts w:ascii="Times New Roman" w:eastAsia="Arial" w:hAnsi="Times New Roman" w:cs="Times New Roman"/>
          <w:b/>
          <w:bCs/>
        </w:rPr>
      </w:pPr>
      <w:r w:rsidRPr="00573E18">
        <w:rPr>
          <w:rFonts w:ascii="Times New Roman" w:eastAsia="Arial" w:hAnsi="Times New Roman" w:cs="Times New Roman"/>
          <w:b/>
          <w:bCs/>
        </w:rPr>
        <w:t>BREVE HISTÓRICO E CONTEXTO DE INFLUÊNCIAS DA BNCC DA ED</w:t>
      </w:r>
      <w:r w:rsidRPr="00573E18">
        <w:rPr>
          <w:rFonts w:ascii="Times New Roman" w:eastAsia="Arial" w:hAnsi="Times New Roman" w:cs="Times New Roman"/>
          <w:b/>
          <w:bCs/>
        </w:rPr>
        <w:t>U</w:t>
      </w:r>
      <w:r w:rsidRPr="00573E18">
        <w:rPr>
          <w:rFonts w:ascii="Times New Roman" w:eastAsia="Arial" w:hAnsi="Times New Roman" w:cs="Times New Roman"/>
          <w:b/>
          <w:bCs/>
        </w:rPr>
        <w:t>CAÇÃO INFANTIL</w:t>
      </w:r>
    </w:p>
    <w:p w:rsidR="005B71FF" w:rsidRPr="00573E18" w:rsidRDefault="005B71FF" w:rsidP="00FB6EED">
      <w:pPr>
        <w:spacing w:line="360" w:lineRule="auto"/>
        <w:jc w:val="both"/>
        <w:rPr>
          <w:rFonts w:ascii="Times New Roman" w:hAnsi="Times New Roman" w:cs="Times New Roman"/>
          <w:b/>
          <w:shd w:val="clear" w:color="auto" w:fill="FFFFFF"/>
        </w:rPr>
      </w:pPr>
    </w:p>
    <w:p w:rsidR="00876A5B" w:rsidRPr="00573E18" w:rsidRDefault="00876A5B" w:rsidP="007C6F8C">
      <w:pPr>
        <w:spacing w:line="360" w:lineRule="auto"/>
        <w:ind w:firstLine="720"/>
        <w:jc w:val="both"/>
        <w:rPr>
          <w:rFonts w:ascii="Times New Roman" w:hAnsi="Times New Roman" w:cs="Times New Roman"/>
          <w:shd w:val="clear" w:color="auto" w:fill="FFFFFF"/>
        </w:rPr>
      </w:pPr>
      <w:r w:rsidRPr="00573E18">
        <w:rPr>
          <w:rFonts w:ascii="Times New Roman" w:hAnsi="Times New Roman" w:cs="Times New Roman"/>
          <w:shd w:val="clear" w:color="auto" w:fill="FFFFFF"/>
        </w:rPr>
        <w:t>A Base Nacional Comum Curricular (BNCC, 2017) que parece algo atual na verdade já vêm anos sendo discutida e citada em vários momentos da educação brasile</w:t>
      </w:r>
      <w:r w:rsidRPr="00573E18">
        <w:rPr>
          <w:rFonts w:ascii="Times New Roman" w:hAnsi="Times New Roman" w:cs="Times New Roman"/>
          <w:shd w:val="clear" w:color="auto" w:fill="FFFFFF"/>
        </w:rPr>
        <w:t>i</w:t>
      </w:r>
      <w:r w:rsidRPr="00573E18">
        <w:rPr>
          <w:rFonts w:ascii="Times New Roman" w:hAnsi="Times New Roman" w:cs="Times New Roman"/>
          <w:shd w:val="clear" w:color="auto" w:fill="FFFFFF"/>
        </w:rPr>
        <w:t xml:space="preserve">ra inclusive em leis. </w:t>
      </w:r>
    </w:p>
    <w:p w:rsidR="00876A5B" w:rsidRPr="00573E18" w:rsidRDefault="00876A5B" w:rsidP="007C6F8C">
      <w:pPr>
        <w:spacing w:line="360" w:lineRule="auto"/>
        <w:ind w:firstLine="720"/>
        <w:jc w:val="both"/>
        <w:rPr>
          <w:rFonts w:ascii="Times New Roman" w:hAnsi="Times New Roman" w:cs="Times New Roman"/>
          <w:shd w:val="clear" w:color="auto" w:fill="FFFFFF"/>
        </w:rPr>
      </w:pPr>
      <w:r w:rsidRPr="00573E18">
        <w:rPr>
          <w:rFonts w:ascii="Times New Roman" w:hAnsi="Times New Roman" w:cs="Times New Roman"/>
          <w:shd w:val="clear" w:color="auto" w:fill="FFFFFF"/>
        </w:rPr>
        <w:t>Na Constituição Federal de 1988, no artigo 210 já podemos observar expressões se referindo a “formação básica comum” e “conteúdos mínimos para o ensino fund</w:t>
      </w:r>
      <w:r w:rsidRPr="00573E18">
        <w:rPr>
          <w:rFonts w:ascii="Times New Roman" w:hAnsi="Times New Roman" w:cs="Times New Roman"/>
          <w:shd w:val="clear" w:color="auto" w:fill="FFFFFF"/>
        </w:rPr>
        <w:t>a</w:t>
      </w:r>
      <w:r w:rsidRPr="00573E18">
        <w:rPr>
          <w:rFonts w:ascii="Times New Roman" w:hAnsi="Times New Roman" w:cs="Times New Roman"/>
          <w:shd w:val="clear" w:color="auto" w:fill="FFFFFF"/>
        </w:rPr>
        <w:t>mental” o que nos mostra uma preocupação com um currículo único para todo o Brasil.</w:t>
      </w:r>
    </w:p>
    <w:p w:rsidR="00876A5B" w:rsidRPr="00573E18" w:rsidRDefault="00876A5B" w:rsidP="007C6F8C">
      <w:pPr>
        <w:spacing w:line="360" w:lineRule="auto"/>
        <w:ind w:firstLine="720"/>
        <w:jc w:val="both"/>
        <w:rPr>
          <w:rFonts w:ascii="Times New Roman" w:hAnsi="Times New Roman" w:cs="Times New Roman"/>
          <w:shd w:val="clear" w:color="auto" w:fill="FFFFFF"/>
        </w:rPr>
      </w:pPr>
      <w:r w:rsidRPr="00573E18">
        <w:rPr>
          <w:rFonts w:ascii="Times New Roman" w:hAnsi="Times New Roman" w:cs="Times New Roman"/>
          <w:shd w:val="clear" w:color="auto" w:fill="FFFFFF"/>
        </w:rPr>
        <w:t>Em seguida podemos citar a Lei de Diretrizes e Bases, Lei n° 9394/96 onde d</w:t>
      </w:r>
      <w:r w:rsidRPr="00573E18">
        <w:rPr>
          <w:rFonts w:ascii="Times New Roman" w:hAnsi="Times New Roman" w:cs="Times New Roman"/>
          <w:shd w:val="clear" w:color="auto" w:fill="FFFFFF"/>
        </w:rPr>
        <w:t>i</w:t>
      </w:r>
      <w:r w:rsidRPr="00573E18">
        <w:rPr>
          <w:rFonts w:ascii="Times New Roman" w:hAnsi="Times New Roman" w:cs="Times New Roman"/>
          <w:shd w:val="clear" w:color="auto" w:fill="FFFFFF"/>
        </w:rPr>
        <w:t>versos artigos nos remetem à criação de um currículo único, principalmente o artigo 26 que apresenta pela primeira vez o conceito “Base Nacional Comum”.</w:t>
      </w:r>
    </w:p>
    <w:p w:rsidR="00876A5B" w:rsidRPr="00573E18" w:rsidRDefault="00876A5B" w:rsidP="007C6F8C">
      <w:pPr>
        <w:spacing w:line="360" w:lineRule="auto"/>
        <w:ind w:firstLine="720"/>
        <w:jc w:val="both"/>
        <w:rPr>
          <w:rFonts w:ascii="Times New Roman" w:hAnsi="Times New Roman" w:cs="Times New Roman"/>
          <w:shd w:val="clear" w:color="auto" w:fill="FFFFFF"/>
        </w:rPr>
      </w:pPr>
      <w:r w:rsidRPr="00573E18">
        <w:rPr>
          <w:rFonts w:ascii="Times New Roman" w:hAnsi="Times New Roman" w:cs="Times New Roman"/>
          <w:shd w:val="clear" w:color="auto" w:fill="FFFFFF"/>
        </w:rPr>
        <w:t>Mas foi com o Plano Nacional de Educação (PNE) de 2014-2024 que esse a</w:t>
      </w:r>
      <w:r w:rsidRPr="00573E18">
        <w:rPr>
          <w:rFonts w:ascii="Times New Roman" w:hAnsi="Times New Roman" w:cs="Times New Roman"/>
          <w:shd w:val="clear" w:color="auto" w:fill="FFFFFF"/>
        </w:rPr>
        <w:t>s</w:t>
      </w:r>
      <w:r w:rsidRPr="00573E18">
        <w:rPr>
          <w:rFonts w:ascii="Times New Roman" w:hAnsi="Times New Roman" w:cs="Times New Roman"/>
          <w:shd w:val="clear" w:color="auto" w:fill="FFFFFF"/>
        </w:rPr>
        <w:t>sunto ganhou mais força e a base nacional comum começou a sair do papel. Este plano fixa mudanças estruturais e de políticas públicas para a educação com o prazo até o ano de 2024.</w:t>
      </w:r>
    </w:p>
    <w:p w:rsidR="00876A5B" w:rsidRPr="00573E18" w:rsidRDefault="00573E18" w:rsidP="00573E18">
      <w:pPr>
        <w:spacing w:line="360" w:lineRule="auto"/>
        <w:jc w:val="both"/>
        <w:rPr>
          <w:rFonts w:ascii="Times New Roman" w:hAnsi="Times New Roman" w:cs="Times New Roman"/>
          <w:shd w:val="clear" w:color="auto" w:fill="FFFFFF"/>
        </w:rPr>
      </w:pPr>
      <w:r w:rsidRPr="00573E18">
        <w:rPr>
          <w:rFonts w:ascii="Times New Roman" w:hAnsi="Times New Roman" w:cs="Times New Roman"/>
          <w:shd w:val="clear" w:color="auto" w:fill="FFFFFF"/>
        </w:rPr>
        <w:tab/>
        <w:t>S</w:t>
      </w:r>
      <w:r w:rsidR="00876A5B" w:rsidRPr="00573E18">
        <w:rPr>
          <w:rFonts w:ascii="Times New Roman" w:hAnsi="Times New Roman" w:cs="Times New Roman"/>
          <w:shd w:val="clear" w:color="auto" w:fill="FFFFFF"/>
        </w:rPr>
        <w:t>egundo o PARECER CNE/CP Nº 15/2017</w:t>
      </w:r>
      <w:r w:rsidRPr="00573E18">
        <w:rPr>
          <w:rFonts w:ascii="Times New Roman" w:hAnsi="Times New Roman" w:cs="Times New Roman"/>
          <w:shd w:val="clear" w:color="auto" w:fill="FFFFFF"/>
        </w:rPr>
        <w:t xml:space="preserve"> </w:t>
      </w:r>
      <w:r w:rsidR="00876A5B" w:rsidRPr="00573E18">
        <w:rPr>
          <w:rFonts w:ascii="Times New Roman" w:hAnsi="Times New Roman" w:cs="Times New Roman"/>
          <w:shd w:val="clear" w:color="auto" w:fill="FFFFFF"/>
        </w:rPr>
        <w:t xml:space="preserve">a BNCC foi gerada em sua grande parte por </w:t>
      </w:r>
      <w:r w:rsidRPr="00573E18">
        <w:rPr>
          <w:rFonts w:ascii="Times New Roman" w:hAnsi="Times New Roman" w:cs="Times New Roman"/>
          <w:shd w:val="clear" w:color="auto" w:fill="FFFFFF"/>
        </w:rPr>
        <w:t>setores mais altos da Educação d</w:t>
      </w:r>
      <w:r w:rsidR="00876A5B" w:rsidRPr="00573E18">
        <w:rPr>
          <w:rFonts w:ascii="Times New Roman" w:hAnsi="Times New Roman" w:cs="Times New Roman"/>
          <w:shd w:val="clear" w:color="auto" w:fill="FFFFFF"/>
        </w:rPr>
        <w:t xml:space="preserve">o Brasil, sendo aberta em alguns </w:t>
      </w:r>
      <w:r w:rsidR="007C6F8C" w:rsidRPr="00573E18">
        <w:rPr>
          <w:rFonts w:ascii="Times New Roman" w:hAnsi="Times New Roman" w:cs="Times New Roman"/>
          <w:shd w:val="clear" w:color="auto" w:fill="FFFFFF"/>
        </w:rPr>
        <w:t xml:space="preserve">momentos para consulta pública. </w:t>
      </w:r>
      <w:r w:rsidR="00876A5B" w:rsidRPr="00573E18">
        <w:rPr>
          <w:rFonts w:ascii="Times New Roman" w:hAnsi="Times New Roman" w:cs="Times New Roman"/>
          <w:shd w:val="clear" w:color="auto" w:fill="FFFFFF"/>
        </w:rPr>
        <w:t>Sendo o grande propulsor da BNCC o PNE 2014-2024 e tendo o INEP como um de seus colaboradores podemos concluir que a BNCC tem uma preoc</w:t>
      </w:r>
      <w:r w:rsidR="00876A5B" w:rsidRPr="00573E18">
        <w:rPr>
          <w:rFonts w:ascii="Times New Roman" w:hAnsi="Times New Roman" w:cs="Times New Roman"/>
          <w:shd w:val="clear" w:color="auto" w:fill="FFFFFF"/>
        </w:rPr>
        <w:t>u</w:t>
      </w:r>
      <w:r w:rsidR="00876A5B" w:rsidRPr="00573E18">
        <w:rPr>
          <w:rFonts w:ascii="Times New Roman" w:hAnsi="Times New Roman" w:cs="Times New Roman"/>
          <w:shd w:val="clear" w:color="auto" w:fill="FFFFFF"/>
        </w:rPr>
        <w:lastRenderedPageBreak/>
        <w:t>pação com os parâmetros nacionais e internacionais de avaliação do Sistema de Educ</w:t>
      </w:r>
      <w:r w:rsidR="00876A5B" w:rsidRPr="00573E18">
        <w:rPr>
          <w:rFonts w:ascii="Times New Roman" w:hAnsi="Times New Roman" w:cs="Times New Roman"/>
          <w:shd w:val="clear" w:color="auto" w:fill="FFFFFF"/>
        </w:rPr>
        <w:t>a</w:t>
      </w:r>
      <w:r w:rsidR="00876A5B" w:rsidRPr="00573E18">
        <w:rPr>
          <w:rFonts w:ascii="Times New Roman" w:hAnsi="Times New Roman" w:cs="Times New Roman"/>
          <w:shd w:val="clear" w:color="auto" w:fill="FFFFFF"/>
        </w:rPr>
        <w:t>ção do Brasil. Busca melhorar índices de alfabetização, evasão escolar, aprendizagem matemática, dentre outros, através do controle de aprendizagens universais a partir de um currículo único.</w:t>
      </w:r>
    </w:p>
    <w:p w:rsidR="00876A5B" w:rsidRPr="00573E18" w:rsidRDefault="00876A5B" w:rsidP="007C6F8C">
      <w:pPr>
        <w:spacing w:line="360" w:lineRule="auto"/>
        <w:ind w:firstLine="720"/>
        <w:jc w:val="both"/>
        <w:rPr>
          <w:rFonts w:ascii="Times New Roman" w:hAnsi="Times New Roman" w:cs="Times New Roman"/>
          <w:shd w:val="clear" w:color="auto" w:fill="FFFFFF"/>
        </w:rPr>
      </w:pPr>
      <w:r w:rsidRPr="00573E18">
        <w:rPr>
          <w:rFonts w:ascii="Times New Roman" w:hAnsi="Times New Roman" w:cs="Times New Roman"/>
          <w:shd w:val="clear" w:color="auto" w:fill="FFFFFF"/>
        </w:rPr>
        <w:t>A BNCC tem fomentado muitas discussões em diversos setores da sociedade sobre os desafios de um currículo único para todo território nacional visto que o Brasil é um país extenso e multicultural. Seus defensores alegam que a BNCC deve ser co</w:t>
      </w:r>
      <w:r w:rsidRPr="00573E18">
        <w:rPr>
          <w:rFonts w:ascii="Times New Roman" w:hAnsi="Times New Roman" w:cs="Times New Roman"/>
          <w:shd w:val="clear" w:color="auto" w:fill="FFFFFF"/>
        </w:rPr>
        <w:t>m</w:t>
      </w:r>
      <w:r w:rsidRPr="00573E18">
        <w:rPr>
          <w:rFonts w:ascii="Times New Roman" w:hAnsi="Times New Roman" w:cs="Times New Roman"/>
          <w:shd w:val="clear" w:color="auto" w:fill="FFFFFF"/>
        </w:rPr>
        <w:t>plementada por assuntos e temas locais e regionais.</w:t>
      </w:r>
    </w:p>
    <w:p w:rsidR="00876A5B" w:rsidRPr="00573E18" w:rsidRDefault="00876A5B" w:rsidP="007C6F8C">
      <w:pPr>
        <w:spacing w:line="360" w:lineRule="auto"/>
        <w:ind w:firstLine="720"/>
        <w:jc w:val="both"/>
        <w:rPr>
          <w:rFonts w:ascii="Times New Roman" w:hAnsi="Times New Roman" w:cs="Times New Roman"/>
          <w:shd w:val="clear" w:color="auto" w:fill="FFFFFF"/>
        </w:rPr>
      </w:pPr>
      <w:r w:rsidRPr="00573E18">
        <w:rPr>
          <w:rFonts w:ascii="Times New Roman" w:hAnsi="Times New Roman" w:cs="Times New Roman"/>
          <w:shd w:val="clear" w:color="auto" w:fill="FFFFFF"/>
        </w:rPr>
        <w:t>A estratégia que o texto se utiliza para convencimento do público-alvo é a pr</w:t>
      </w:r>
      <w:r w:rsidRPr="00573E18">
        <w:rPr>
          <w:rFonts w:ascii="Times New Roman" w:hAnsi="Times New Roman" w:cs="Times New Roman"/>
          <w:shd w:val="clear" w:color="auto" w:fill="FFFFFF"/>
        </w:rPr>
        <w:t>o</w:t>
      </w:r>
      <w:r w:rsidRPr="00573E18">
        <w:rPr>
          <w:rFonts w:ascii="Times New Roman" w:hAnsi="Times New Roman" w:cs="Times New Roman"/>
          <w:shd w:val="clear" w:color="auto" w:fill="FFFFFF"/>
        </w:rPr>
        <w:t>messa de que todas as crianças do país irão aprender os mesmos conteúdos no mesmo tempo de acordo com sua faixa etária, que haverá uma padronização dos conhecimentos mínimos. Porém, entendemos a dificuldade em se falar de currículo único em um país continental como o nosso, além do mais é necessário mais ações (matrículas garantidas para todos, acesso às escolas,...) do que uma simples elaboração de um currículo para garantir a aprendizagem de todas as crianças.</w:t>
      </w:r>
    </w:p>
    <w:p w:rsidR="00876A5B" w:rsidRPr="00573E18" w:rsidRDefault="00876A5B" w:rsidP="007C6F8C">
      <w:pPr>
        <w:spacing w:line="360" w:lineRule="auto"/>
        <w:ind w:firstLine="720"/>
        <w:jc w:val="both"/>
        <w:rPr>
          <w:rFonts w:ascii="Times New Roman" w:hAnsi="Times New Roman" w:cs="Times New Roman"/>
          <w:shd w:val="clear" w:color="auto" w:fill="FFFFFF"/>
        </w:rPr>
      </w:pPr>
      <w:r w:rsidRPr="00573E18">
        <w:rPr>
          <w:rFonts w:ascii="Times New Roman" w:hAnsi="Times New Roman" w:cs="Times New Roman"/>
          <w:shd w:val="clear" w:color="auto" w:fill="FFFFFF"/>
        </w:rPr>
        <w:t>Os objetivos e valores da BNCC se apresentam na seguinte citação:</w:t>
      </w:r>
    </w:p>
    <w:p w:rsidR="00876A5B" w:rsidRPr="00573E18" w:rsidRDefault="00876A5B" w:rsidP="007C6F8C">
      <w:pPr>
        <w:ind w:left="2880"/>
        <w:jc w:val="both"/>
        <w:rPr>
          <w:rFonts w:ascii="Times New Roman" w:hAnsi="Times New Roman" w:cs="Times New Roman"/>
          <w:sz w:val="22"/>
          <w:szCs w:val="22"/>
          <w:shd w:val="clear" w:color="auto" w:fill="FFFFFF"/>
        </w:rPr>
      </w:pPr>
      <w:r w:rsidRPr="00573E18">
        <w:rPr>
          <w:rFonts w:ascii="Times New Roman" w:hAnsi="Times New Roman" w:cs="Times New Roman"/>
          <w:sz w:val="22"/>
          <w:szCs w:val="22"/>
          <w:shd w:val="clear" w:color="auto" w:fill="FFFFFF"/>
        </w:rPr>
        <w:t>A BNCC e os currículos se identificam na comunhão de princ</w:t>
      </w:r>
      <w:r w:rsidRPr="00573E18">
        <w:rPr>
          <w:rFonts w:ascii="Times New Roman" w:hAnsi="Times New Roman" w:cs="Times New Roman"/>
          <w:sz w:val="22"/>
          <w:szCs w:val="22"/>
          <w:shd w:val="clear" w:color="auto" w:fill="FFFFFF"/>
        </w:rPr>
        <w:t>í</w:t>
      </w:r>
      <w:r w:rsidRPr="00573E18">
        <w:rPr>
          <w:rFonts w:ascii="Times New Roman" w:hAnsi="Times New Roman" w:cs="Times New Roman"/>
          <w:sz w:val="22"/>
          <w:szCs w:val="22"/>
          <w:shd w:val="clear" w:color="auto" w:fill="FFFFFF"/>
        </w:rPr>
        <w:t xml:space="preserve">pios e valores que, como já mencionado, orientam a LDB e as DCN. Dessa maneira, reconhecem que a educação tem um compromisso com a formação e o desenvolvimento humano global, em suas dimensões intelectual, física, afetiva, social, </w:t>
      </w:r>
      <w:r w:rsidRPr="00573E18">
        <w:rPr>
          <w:rFonts w:ascii="Times New Roman" w:hAnsi="Times New Roman" w:cs="Times New Roman"/>
          <w:sz w:val="22"/>
          <w:szCs w:val="22"/>
          <w:shd w:val="clear" w:color="auto" w:fill="FFFFFF"/>
        </w:rPr>
        <w:t>é</w:t>
      </w:r>
      <w:r w:rsidRPr="00573E18">
        <w:rPr>
          <w:rFonts w:ascii="Times New Roman" w:hAnsi="Times New Roman" w:cs="Times New Roman"/>
          <w:sz w:val="22"/>
          <w:szCs w:val="22"/>
          <w:shd w:val="clear" w:color="auto" w:fill="FFFFFF"/>
        </w:rPr>
        <w:t>tica, moral e simbólica. Além disso, BNCC e currículos têm papéis complementares para assegurar as aprendizagens esse</w:t>
      </w:r>
      <w:r w:rsidRPr="00573E18">
        <w:rPr>
          <w:rFonts w:ascii="Times New Roman" w:hAnsi="Times New Roman" w:cs="Times New Roman"/>
          <w:sz w:val="22"/>
          <w:szCs w:val="22"/>
          <w:shd w:val="clear" w:color="auto" w:fill="FFFFFF"/>
        </w:rPr>
        <w:t>n</w:t>
      </w:r>
      <w:r w:rsidRPr="00573E18">
        <w:rPr>
          <w:rFonts w:ascii="Times New Roman" w:hAnsi="Times New Roman" w:cs="Times New Roman"/>
          <w:sz w:val="22"/>
          <w:szCs w:val="22"/>
          <w:shd w:val="clear" w:color="auto" w:fill="FFFFFF"/>
        </w:rPr>
        <w:t>ciais definidas para cada etapa da Educação Básica, uma vez que tais aprendizagens só se materializam mediante o conjunto de decisões que caracterizam o currículo em ação. São essas decisões que vão adequar as proposições da BNCC à realidade local, considerando a autonomia dos sistemas ou das redes de ensino e das instituições escolares, como também o contexto e as características dos alunos. (BNCC, 2017, p. 16)</w:t>
      </w:r>
    </w:p>
    <w:p w:rsidR="007C6F8C" w:rsidRPr="00573E18" w:rsidRDefault="007C6F8C" w:rsidP="007C6F8C">
      <w:pPr>
        <w:ind w:left="2880"/>
        <w:jc w:val="both"/>
        <w:rPr>
          <w:rFonts w:ascii="Times New Roman" w:hAnsi="Times New Roman" w:cs="Times New Roman"/>
          <w:shd w:val="clear" w:color="auto" w:fill="FFFFFF"/>
        </w:rPr>
      </w:pPr>
    </w:p>
    <w:p w:rsidR="00876A5B" w:rsidRPr="00573E18" w:rsidRDefault="00876A5B" w:rsidP="0090392A">
      <w:pPr>
        <w:spacing w:line="360" w:lineRule="auto"/>
        <w:ind w:firstLine="720"/>
        <w:jc w:val="both"/>
        <w:rPr>
          <w:rFonts w:ascii="Times New Roman" w:hAnsi="Times New Roman" w:cs="Times New Roman"/>
          <w:shd w:val="clear" w:color="auto" w:fill="FFFFFF"/>
        </w:rPr>
      </w:pPr>
      <w:r w:rsidRPr="00573E18">
        <w:rPr>
          <w:rFonts w:ascii="Times New Roman" w:hAnsi="Times New Roman" w:cs="Times New Roman"/>
          <w:shd w:val="clear" w:color="auto" w:fill="FFFFFF"/>
        </w:rPr>
        <w:t>Um interesse que não está explicitado no texto, mas que aparece como justific</w:t>
      </w:r>
      <w:r w:rsidRPr="00573E18">
        <w:rPr>
          <w:rFonts w:ascii="Times New Roman" w:hAnsi="Times New Roman" w:cs="Times New Roman"/>
          <w:shd w:val="clear" w:color="auto" w:fill="FFFFFF"/>
        </w:rPr>
        <w:t>a</w:t>
      </w:r>
      <w:r w:rsidRPr="00573E18">
        <w:rPr>
          <w:rFonts w:ascii="Times New Roman" w:hAnsi="Times New Roman" w:cs="Times New Roman"/>
          <w:shd w:val="clear" w:color="auto" w:fill="FFFFFF"/>
        </w:rPr>
        <w:t xml:space="preserve">tiva no Parecer CNE/CP Nº 15/2017 para a elaboração da BNCC são os gráficos com os resultados do Índice de Desenvolvimento da Educação Básica (IDEB), então, mesmo </w:t>
      </w:r>
      <w:r w:rsidRPr="00573E18">
        <w:rPr>
          <w:rFonts w:ascii="Times New Roman" w:hAnsi="Times New Roman" w:cs="Times New Roman"/>
          <w:shd w:val="clear" w:color="auto" w:fill="FFFFFF"/>
        </w:rPr>
        <w:lastRenderedPageBreak/>
        <w:t>não ficando claro no texto da BNCC, ela apresenta uma relação com a melhoria dos gráficos e índices do IDEB, mostrando a preocupação com os dados quantitativos da educação brasileira.</w:t>
      </w:r>
    </w:p>
    <w:p w:rsidR="00876A5B" w:rsidRPr="00573E18" w:rsidRDefault="00876A5B" w:rsidP="0090392A">
      <w:pPr>
        <w:spacing w:line="360" w:lineRule="auto"/>
        <w:ind w:firstLine="720"/>
        <w:jc w:val="both"/>
        <w:rPr>
          <w:rFonts w:ascii="Times New Roman" w:hAnsi="Times New Roman" w:cs="Times New Roman"/>
          <w:shd w:val="clear" w:color="auto" w:fill="FFFFFF"/>
        </w:rPr>
      </w:pPr>
      <w:r w:rsidRPr="00573E18">
        <w:rPr>
          <w:rFonts w:ascii="Times New Roman" w:hAnsi="Times New Roman" w:cs="Times New Roman"/>
          <w:shd w:val="clear" w:color="auto" w:fill="FFFFFF"/>
        </w:rPr>
        <w:t>De acordo com Mainardes (2006):</w:t>
      </w:r>
    </w:p>
    <w:p w:rsidR="00876A5B" w:rsidRPr="00573E18" w:rsidRDefault="00876A5B" w:rsidP="0090392A">
      <w:pPr>
        <w:ind w:left="2880"/>
        <w:jc w:val="both"/>
        <w:rPr>
          <w:rFonts w:ascii="Times New Roman" w:hAnsi="Times New Roman" w:cs="Times New Roman"/>
          <w:sz w:val="22"/>
          <w:szCs w:val="22"/>
          <w:shd w:val="clear" w:color="auto" w:fill="FFFFFF"/>
        </w:rPr>
      </w:pPr>
      <w:r w:rsidRPr="00573E18">
        <w:rPr>
          <w:rFonts w:ascii="Times New Roman" w:hAnsi="Times New Roman" w:cs="Times New Roman"/>
          <w:sz w:val="22"/>
          <w:szCs w:val="22"/>
          <w:shd w:val="clear" w:color="auto" w:fill="FFFFFF"/>
        </w:rPr>
        <w:t>Um texto readerly (ou prescritivo) limita o envolvimento do leitor ao passo que um texto writerly (ou escrevível) convida o leitor a ser co-autor do texto, encorajando-o a participar mais ativamente na interpretação do texto. Um texto readerly limita a produção de sentidos pelo leitor que assume um papel de “consumidor inerte” (Hawkes, 1977, p. 114). Em contraste, um texto writerly envolve o leitor como co-produtor, como um i</w:t>
      </w:r>
      <w:r w:rsidRPr="00573E18">
        <w:rPr>
          <w:rFonts w:ascii="Times New Roman" w:hAnsi="Times New Roman" w:cs="Times New Roman"/>
          <w:sz w:val="22"/>
          <w:szCs w:val="22"/>
          <w:shd w:val="clear" w:color="auto" w:fill="FFFFFF"/>
        </w:rPr>
        <w:t>n</w:t>
      </w:r>
      <w:r w:rsidRPr="00573E18">
        <w:rPr>
          <w:rFonts w:ascii="Times New Roman" w:hAnsi="Times New Roman" w:cs="Times New Roman"/>
          <w:sz w:val="22"/>
          <w:szCs w:val="22"/>
          <w:shd w:val="clear" w:color="auto" w:fill="FFFFFF"/>
        </w:rPr>
        <w:t>térprete criativo. O leitor é convidado a preencher as lacunas do texto. (MAINARDES, 2006, p. 50)</w:t>
      </w:r>
    </w:p>
    <w:p w:rsidR="0090392A" w:rsidRPr="00573E18" w:rsidRDefault="0090392A" w:rsidP="0090392A">
      <w:pPr>
        <w:ind w:left="2880"/>
        <w:jc w:val="both"/>
        <w:rPr>
          <w:rFonts w:ascii="Times New Roman" w:hAnsi="Times New Roman" w:cs="Times New Roman"/>
          <w:shd w:val="clear" w:color="auto" w:fill="FFFFFF"/>
        </w:rPr>
      </w:pPr>
    </w:p>
    <w:p w:rsidR="00876A5B" w:rsidRPr="00573E18" w:rsidRDefault="00876A5B" w:rsidP="00876A5B">
      <w:pPr>
        <w:spacing w:line="360" w:lineRule="auto"/>
        <w:jc w:val="both"/>
        <w:rPr>
          <w:rFonts w:ascii="Times New Roman" w:hAnsi="Times New Roman" w:cs="Times New Roman"/>
          <w:shd w:val="clear" w:color="auto" w:fill="FFFFFF"/>
        </w:rPr>
      </w:pPr>
      <w:r w:rsidRPr="00573E18">
        <w:rPr>
          <w:rFonts w:ascii="Times New Roman" w:hAnsi="Times New Roman" w:cs="Times New Roman"/>
          <w:shd w:val="clear" w:color="auto" w:fill="FFFFFF"/>
        </w:rPr>
        <w:tab/>
        <w:t>Verificamos que a BNCC da Educação Infantil é em grande parte readerly onde apresenta aos professores uma lista de objetivos, aprendizagem e desenvolvimento em seus campos de experiência. Os professores por sua vez são os destinatários que deverão se apropriar, ler e aplicar a BNCC.</w:t>
      </w:r>
    </w:p>
    <w:p w:rsidR="00876A5B" w:rsidRPr="00573E18" w:rsidRDefault="00876A5B" w:rsidP="0090392A">
      <w:pPr>
        <w:spacing w:line="360" w:lineRule="auto"/>
        <w:ind w:firstLine="720"/>
        <w:jc w:val="both"/>
        <w:rPr>
          <w:rFonts w:ascii="Times New Roman" w:hAnsi="Times New Roman" w:cs="Times New Roman"/>
          <w:shd w:val="clear" w:color="auto" w:fill="FFFFFF"/>
        </w:rPr>
      </w:pPr>
      <w:r w:rsidRPr="00573E18">
        <w:rPr>
          <w:rFonts w:ascii="Times New Roman" w:hAnsi="Times New Roman" w:cs="Times New Roman"/>
          <w:shd w:val="clear" w:color="auto" w:fill="FFFFFF"/>
        </w:rPr>
        <w:t>Verificamos inconsistências, contradições e críticas à BNCC no momento em que, de acordo com a Diretriz Curricular Nacional para Educação Infantil (2010), a EI é desenvolvida a partir das vivências das crianças, de forma lúdica, através das brincade</w:t>
      </w:r>
      <w:r w:rsidRPr="00573E18">
        <w:rPr>
          <w:rFonts w:ascii="Times New Roman" w:hAnsi="Times New Roman" w:cs="Times New Roman"/>
          <w:shd w:val="clear" w:color="auto" w:fill="FFFFFF"/>
        </w:rPr>
        <w:t>i</w:t>
      </w:r>
      <w:r w:rsidRPr="00573E18">
        <w:rPr>
          <w:rFonts w:ascii="Times New Roman" w:hAnsi="Times New Roman" w:cs="Times New Roman"/>
          <w:shd w:val="clear" w:color="auto" w:fill="FFFFFF"/>
        </w:rPr>
        <w:t>ras e interações no dia a dia de experiências vividas e seus interesses, então como res</w:t>
      </w:r>
      <w:r w:rsidRPr="00573E18">
        <w:rPr>
          <w:rFonts w:ascii="Times New Roman" w:hAnsi="Times New Roman" w:cs="Times New Roman"/>
          <w:shd w:val="clear" w:color="auto" w:fill="FFFFFF"/>
        </w:rPr>
        <w:t>u</w:t>
      </w:r>
      <w:r w:rsidRPr="00573E18">
        <w:rPr>
          <w:rFonts w:ascii="Times New Roman" w:hAnsi="Times New Roman" w:cs="Times New Roman"/>
          <w:shd w:val="clear" w:color="auto" w:fill="FFFFFF"/>
        </w:rPr>
        <w:t>mir toda essa dinâmica de aprendizagem em uma lista de conhecimentos divididos por faixa etária em um país de dimensões continentais?</w:t>
      </w:r>
    </w:p>
    <w:p w:rsidR="00876A5B" w:rsidRPr="00573E18" w:rsidRDefault="00876A5B" w:rsidP="00876A5B">
      <w:pPr>
        <w:spacing w:line="360" w:lineRule="auto"/>
        <w:jc w:val="both"/>
        <w:rPr>
          <w:rFonts w:ascii="Times New Roman" w:hAnsi="Times New Roman" w:cs="Times New Roman"/>
          <w:shd w:val="clear" w:color="auto" w:fill="FFFFFF"/>
        </w:rPr>
      </w:pPr>
    </w:p>
    <w:p w:rsidR="00876A5B" w:rsidRPr="00573E18" w:rsidRDefault="00876A5B" w:rsidP="00876A5B">
      <w:pPr>
        <w:spacing w:line="360" w:lineRule="auto"/>
        <w:jc w:val="both"/>
        <w:rPr>
          <w:rFonts w:ascii="Times New Roman" w:hAnsi="Times New Roman" w:cs="Times New Roman"/>
          <w:b/>
          <w:bCs/>
          <w:shd w:val="clear" w:color="auto" w:fill="FFFFFF"/>
        </w:rPr>
      </w:pPr>
      <w:r w:rsidRPr="00573E18">
        <w:rPr>
          <w:rFonts w:ascii="Times New Roman" w:hAnsi="Times New Roman" w:cs="Times New Roman"/>
          <w:b/>
          <w:bCs/>
          <w:shd w:val="clear" w:color="auto" w:fill="FFFFFF"/>
        </w:rPr>
        <w:t>BREVE HISTÓRICO E CONTEXTO DE INFLUÊNCIAS DA DCNEA</w:t>
      </w:r>
    </w:p>
    <w:p w:rsidR="00727C0E" w:rsidRPr="00573E18" w:rsidRDefault="00727C0E" w:rsidP="00876A5B">
      <w:pPr>
        <w:spacing w:line="360" w:lineRule="auto"/>
        <w:jc w:val="both"/>
        <w:rPr>
          <w:rFonts w:ascii="Times New Roman" w:hAnsi="Times New Roman" w:cs="Times New Roman"/>
          <w:b/>
          <w:bCs/>
          <w:shd w:val="clear" w:color="auto" w:fill="FFFFFF"/>
        </w:rPr>
      </w:pPr>
    </w:p>
    <w:p w:rsidR="00727C0E" w:rsidRPr="00573E18" w:rsidRDefault="00727C0E" w:rsidP="00727C0E">
      <w:pPr>
        <w:spacing w:line="276" w:lineRule="auto"/>
        <w:ind w:firstLine="360"/>
        <w:jc w:val="both"/>
        <w:rPr>
          <w:rFonts w:ascii="Times New Roman" w:hAnsi="Times New Roman" w:cs="Times New Roman"/>
        </w:rPr>
      </w:pPr>
      <w:r w:rsidRPr="00573E18">
        <w:rPr>
          <w:rFonts w:ascii="Times New Roman" w:hAnsi="Times New Roman" w:cs="Times New Roman"/>
        </w:rPr>
        <w:t>De acordo com o PARECER CNE/CP Nº 14/2012 as Diretrizes Curriculares Naci</w:t>
      </w:r>
      <w:r w:rsidRPr="00573E18">
        <w:rPr>
          <w:rFonts w:ascii="Times New Roman" w:hAnsi="Times New Roman" w:cs="Times New Roman"/>
        </w:rPr>
        <w:t>o</w:t>
      </w:r>
      <w:r w:rsidRPr="00573E18">
        <w:rPr>
          <w:rFonts w:ascii="Times New Roman" w:hAnsi="Times New Roman" w:cs="Times New Roman"/>
        </w:rPr>
        <w:t>nais para a Educação Ambiental (DCNEA, 2012) foi elaborada pela Coordenação Geral de Educação Ambiental da SECADI/MEC com contribuições colhidas desde 2005 nos sistemas de ensino, sociedade civil, instâncias do MEC e vários eventos ligados à pr</w:t>
      </w:r>
      <w:r w:rsidRPr="00573E18">
        <w:rPr>
          <w:rFonts w:ascii="Times New Roman" w:hAnsi="Times New Roman" w:cs="Times New Roman"/>
        </w:rPr>
        <w:t>e</w:t>
      </w:r>
      <w:r w:rsidRPr="00573E18">
        <w:rPr>
          <w:rFonts w:ascii="Times New Roman" w:hAnsi="Times New Roman" w:cs="Times New Roman"/>
        </w:rPr>
        <w:t>servação do Meio Ambiente, destacando o Rio +20.</w:t>
      </w:r>
    </w:p>
    <w:p w:rsidR="00727C0E" w:rsidRPr="00573E18" w:rsidRDefault="00727C0E" w:rsidP="00727C0E">
      <w:pPr>
        <w:spacing w:line="276" w:lineRule="auto"/>
        <w:ind w:firstLine="360"/>
        <w:rPr>
          <w:rFonts w:ascii="Times New Roman" w:hAnsi="Times New Roman" w:cs="Times New Roman"/>
        </w:rPr>
      </w:pPr>
      <w:r w:rsidRPr="00573E18">
        <w:rPr>
          <w:rFonts w:ascii="Times New Roman" w:hAnsi="Times New Roman" w:cs="Times New Roman"/>
        </w:rPr>
        <w:t xml:space="preserve">Abaixo podemos observar as políticas públicas nacionais anteriores à DCNEA com a temática ligada à preocupação com o meio ambiente e sua preservação: </w:t>
      </w:r>
    </w:p>
    <w:p w:rsidR="00727C0E" w:rsidRPr="00573E18" w:rsidRDefault="00727C0E" w:rsidP="00727C0E">
      <w:pPr>
        <w:spacing w:line="276" w:lineRule="auto"/>
        <w:ind w:firstLine="360"/>
        <w:rPr>
          <w:rFonts w:ascii="Times New Roman" w:hAnsi="Times New Roman" w:cs="Times New Roman"/>
        </w:rPr>
      </w:pPr>
      <w:r w:rsidRPr="00573E18">
        <w:rPr>
          <w:rFonts w:ascii="Times New Roman" w:hAnsi="Times New Roman" w:cs="Times New Roman"/>
          <w:noProof/>
        </w:rPr>
        <w:lastRenderedPageBreak/>
        <w:drawing>
          <wp:inline distT="0" distB="0" distL="0" distR="0">
            <wp:extent cx="5400040" cy="1102554"/>
            <wp:effectExtent l="19050" t="0" r="10160" b="0"/>
            <wp:docPr id="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82F97" w:rsidRPr="00573E18" w:rsidRDefault="00782F97" w:rsidP="00727C0E">
      <w:pPr>
        <w:spacing w:line="276" w:lineRule="auto"/>
        <w:ind w:firstLine="708"/>
        <w:jc w:val="both"/>
        <w:rPr>
          <w:rFonts w:ascii="Times New Roman" w:hAnsi="Times New Roman" w:cs="Times New Roman"/>
        </w:rPr>
      </w:pPr>
      <w:r w:rsidRPr="00573E18">
        <w:rPr>
          <w:rFonts w:ascii="Times New Roman" w:hAnsi="Times New Roman" w:cs="Times New Roman"/>
        </w:rPr>
        <w:t>A DCNEA se impõe a partir da importância que as autoridades, organizações sociais e ambientalistas dão ao tema, visto as mudanças climáticas que já estão acont</w:t>
      </w:r>
      <w:r w:rsidRPr="00573E18">
        <w:rPr>
          <w:rFonts w:ascii="Times New Roman" w:hAnsi="Times New Roman" w:cs="Times New Roman"/>
        </w:rPr>
        <w:t>e</w:t>
      </w:r>
      <w:r w:rsidRPr="00573E18">
        <w:rPr>
          <w:rFonts w:ascii="Times New Roman" w:hAnsi="Times New Roman" w:cs="Times New Roman"/>
        </w:rPr>
        <w:t>cendo no nosso planeta.</w:t>
      </w:r>
    </w:p>
    <w:p w:rsidR="00782F97" w:rsidRPr="00573E18" w:rsidRDefault="00782F97" w:rsidP="00573E18">
      <w:pPr>
        <w:spacing w:line="276" w:lineRule="auto"/>
        <w:jc w:val="both"/>
        <w:rPr>
          <w:rFonts w:ascii="Times New Roman" w:hAnsi="Times New Roman" w:cs="Times New Roman"/>
        </w:rPr>
      </w:pPr>
      <w:r w:rsidRPr="00573E18">
        <w:rPr>
          <w:rFonts w:ascii="Times New Roman" w:hAnsi="Times New Roman" w:cs="Times New Roman"/>
        </w:rPr>
        <w:tab/>
        <w:t xml:space="preserve">O texto da DCNEA se caracteriza como writerly na medida em que convida o leitor a participar de um movimento de responsabilidade com os assuntos ligados à EA. Não prescreve ações práticas, mas sim norteia os novos olhares em relação à temática. </w:t>
      </w:r>
    </w:p>
    <w:p w:rsidR="00782F97" w:rsidRPr="00573E18" w:rsidRDefault="00782F97" w:rsidP="00573E18">
      <w:pPr>
        <w:spacing w:line="276" w:lineRule="auto"/>
        <w:jc w:val="both"/>
        <w:rPr>
          <w:rFonts w:ascii="Times New Roman" w:hAnsi="Times New Roman" w:cs="Times New Roman"/>
        </w:rPr>
      </w:pPr>
      <w:r w:rsidRPr="00573E18">
        <w:rPr>
          <w:rFonts w:ascii="Times New Roman" w:hAnsi="Times New Roman" w:cs="Times New Roman"/>
        </w:rPr>
        <w:tab/>
        <w:t>O texto é destinado a professores de diferentes áreas e níveis de ensino, cursos de formação de professores, instituições de ensino e a diferentes sistemas educativos dos entes federados. É um texto acessível e de fácil compreensão.</w:t>
      </w:r>
    </w:p>
    <w:p w:rsidR="00782F97" w:rsidRPr="00573E18" w:rsidRDefault="00782F97" w:rsidP="00573E18">
      <w:pPr>
        <w:spacing w:line="360" w:lineRule="auto"/>
        <w:jc w:val="both"/>
        <w:rPr>
          <w:rFonts w:ascii="Times New Roman" w:hAnsi="Times New Roman" w:cs="Times New Roman"/>
          <w:b/>
          <w:shd w:val="clear" w:color="auto" w:fill="FFFFFF"/>
        </w:rPr>
      </w:pPr>
    </w:p>
    <w:p w:rsidR="00876A5B" w:rsidRPr="00573E18" w:rsidRDefault="00876A5B" w:rsidP="00EB4DFA">
      <w:pPr>
        <w:spacing w:line="360" w:lineRule="auto"/>
        <w:jc w:val="both"/>
        <w:rPr>
          <w:rFonts w:ascii="Times New Roman" w:hAnsi="Times New Roman" w:cs="Times New Roman"/>
          <w:b/>
          <w:shd w:val="clear" w:color="auto" w:fill="FFFFFF"/>
        </w:rPr>
      </w:pPr>
      <w:r w:rsidRPr="00573E18">
        <w:rPr>
          <w:rFonts w:ascii="Times New Roman" w:hAnsi="Times New Roman" w:cs="Times New Roman"/>
          <w:b/>
          <w:shd w:val="clear" w:color="auto" w:fill="FFFFFF"/>
        </w:rPr>
        <w:t xml:space="preserve">ANÁLISE DA BNCC DA EDUCAÇÃO INFANTIL A PARTIR DE CONCEITOS – CHAVES LIGADOS À </w:t>
      </w:r>
      <w:r w:rsidR="009C5743" w:rsidRPr="00573E18">
        <w:rPr>
          <w:rFonts w:ascii="Times New Roman" w:hAnsi="Times New Roman" w:cs="Times New Roman"/>
          <w:b/>
          <w:shd w:val="clear" w:color="auto" w:fill="FFFFFF"/>
        </w:rPr>
        <w:t>EA</w:t>
      </w:r>
    </w:p>
    <w:p w:rsidR="00782F97" w:rsidRPr="00573E18" w:rsidRDefault="00782F97" w:rsidP="00727C0E">
      <w:pPr>
        <w:spacing w:line="276" w:lineRule="auto"/>
        <w:ind w:left="360" w:firstLine="348"/>
        <w:jc w:val="both"/>
        <w:rPr>
          <w:rFonts w:ascii="Times New Roman" w:hAnsi="Times New Roman" w:cs="Times New Roman"/>
        </w:rPr>
      </w:pPr>
      <w:r w:rsidRPr="00573E18">
        <w:rPr>
          <w:rFonts w:ascii="Times New Roman" w:hAnsi="Times New Roman" w:cs="Times New Roman"/>
        </w:rPr>
        <w:t>Ao analisar a BNCC procuramos entender se seu texto se aproxima das dema</w:t>
      </w:r>
      <w:r w:rsidRPr="00573E18">
        <w:rPr>
          <w:rFonts w:ascii="Times New Roman" w:hAnsi="Times New Roman" w:cs="Times New Roman"/>
        </w:rPr>
        <w:t>n</w:t>
      </w:r>
      <w:r w:rsidR="00573E18" w:rsidRPr="00573E18">
        <w:rPr>
          <w:rFonts w:ascii="Times New Roman" w:hAnsi="Times New Roman" w:cs="Times New Roman"/>
        </w:rPr>
        <w:t>das da EA, a</w:t>
      </w:r>
      <w:r w:rsidRPr="00573E18">
        <w:rPr>
          <w:rFonts w:ascii="Times New Roman" w:hAnsi="Times New Roman" w:cs="Times New Roman"/>
        </w:rPr>
        <w:t>nalisamos apenas o texto da BNCC da Educação Infantil</w:t>
      </w:r>
      <w:r w:rsidR="00573E18" w:rsidRPr="00573E18">
        <w:rPr>
          <w:rFonts w:ascii="Times New Roman" w:hAnsi="Times New Roman" w:cs="Times New Roman"/>
        </w:rPr>
        <w:t>:</w:t>
      </w:r>
    </w:p>
    <w:p w:rsidR="00782F97" w:rsidRPr="00573E18" w:rsidRDefault="00782F97" w:rsidP="00782F97">
      <w:pPr>
        <w:spacing w:line="276" w:lineRule="auto"/>
        <w:ind w:left="708"/>
        <w:rPr>
          <w:rFonts w:ascii="Times New Roman" w:hAnsi="Times New Roman" w:cs="Times New Roman"/>
        </w:rPr>
      </w:pPr>
    </w:p>
    <w:tbl>
      <w:tblPr>
        <w:tblStyle w:val="Tabelacomgrade"/>
        <w:tblW w:w="0" w:type="auto"/>
        <w:tblInd w:w="708" w:type="dxa"/>
        <w:tblLook w:val="04A0"/>
      </w:tblPr>
      <w:tblGrid>
        <w:gridCol w:w="2712"/>
        <w:gridCol w:w="1517"/>
        <w:gridCol w:w="3783"/>
      </w:tblGrid>
      <w:tr w:rsidR="00782F97" w:rsidRPr="00573E18" w:rsidTr="00782F97">
        <w:tc>
          <w:tcPr>
            <w:tcW w:w="2712"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t>PALAVRAS-CHAVES</w:t>
            </w:r>
          </w:p>
        </w:tc>
        <w:tc>
          <w:tcPr>
            <w:tcW w:w="1517"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t>N° de vezes que aparece na BNCC- EI</w:t>
            </w:r>
          </w:p>
        </w:tc>
        <w:tc>
          <w:tcPr>
            <w:tcW w:w="3783"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t>Local que aparece no texto</w:t>
            </w:r>
          </w:p>
        </w:tc>
      </w:tr>
      <w:tr w:rsidR="00782F97" w:rsidRPr="00573E18" w:rsidTr="00782F97">
        <w:tc>
          <w:tcPr>
            <w:tcW w:w="2712"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t>Meio ambiente</w:t>
            </w:r>
          </w:p>
        </w:tc>
        <w:tc>
          <w:tcPr>
            <w:tcW w:w="1517"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t>1</w:t>
            </w:r>
          </w:p>
        </w:tc>
        <w:tc>
          <w:tcPr>
            <w:tcW w:w="3783"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t>Aparece apenas no quadro “Síntese de aprendizagem para a transição para o ensino fundamental”</w:t>
            </w:r>
          </w:p>
        </w:tc>
      </w:tr>
      <w:tr w:rsidR="00782F97" w:rsidRPr="00573E18" w:rsidTr="00782F97">
        <w:tc>
          <w:tcPr>
            <w:tcW w:w="2712"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t>Sustentabilidade</w:t>
            </w:r>
          </w:p>
        </w:tc>
        <w:tc>
          <w:tcPr>
            <w:tcW w:w="1517"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t>0</w:t>
            </w:r>
          </w:p>
        </w:tc>
        <w:tc>
          <w:tcPr>
            <w:tcW w:w="3783"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t>-</w:t>
            </w:r>
          </w:p>
        </w:tc>
      </w:tr>
      <w:tr w:rsidR="00782F97" w:rsidRPr="00573E18" w:rsidTr="00782F97">
        <w:tc>
          <w:tcPr>
            <w:tcW w:w="2712"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t>Preservação</w:t>
            </w:r>
          </w:p>
        </w:tc>
        <w:tc>
          <w:tcPr>
            <w:tcW w:w="1517"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t>2</w:t>
            </w:r>
          </w:p>
        </w:tc>
        <w:tc>
          <w:tcPr>
            <w:tcW w:w="3783"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t>Aparece uma vez no campo de exp</w:t>
            </w:r>
            <w:r w:rsidRPr="00573E18">
              <w:rPr>
                <w:rFonts w:ascii="Times New Roman" w:hAnsi="Times New Roman" w:cs="Times New Roman"/>
                <w:sz w:val="24"/>
                <w:szCs w:val="24"/>
              </w:rPr>
              <w:t>e</w:t>
            </w:r>
            <w:r w:rsidR="00BC6273">
              <w:rPr>
                <w:rFonts w:ascii="Times New Roman" w:hAnsi="Times New Roman" w:cs="Times New Roman"/>
                <w:sz w:val="24"/>
                <w:szCs w:val="24"/>
              </w:rPr>
              <w:t>riências “</w:t>
            </w:r>
            <w:r w:rsidRPr="00573E18">
              <w:rPr>
                <w:rFonts w:ascii="Times New Roman" w:hAnsi="Times New Roman" w:cs="Times New Roman"/>
                <w:sz w:val="24"/>
                <w:szCs w:val="24"/>
              </w:rPr>
              <w:t>Espaços, tempos, quant</w:t>
            </w:r>
            <w:r w:rsidRPr="00573E18">
              <w:rPr>
                <w:rFonts w:ascii="Times New Roman" w:hAnsi="Times New Roman" w:cs="Times New Roman"/>
                <w:sz w:val="24"/>
                <w:szCs w:val="24"/>
              </w:rPr>
              <w:t>i</w:t>
            </w:r>
            <w:r w:rsidRPr="00573E18">
              <w:rPr>
                <w:rFonts w:ascii="Times New Roman" w:hAnsi="Times New Roman" w:cs="Times New Roman"/>
                <w:sz w:val="24"/>
                <w:szCs w:val="24"/>
              </w:rPr>
              <w:t xml:space="preserve">dades, relações e transformações” e uma vez no quadro “Síntese de </w:t>
            </w:r>
            <w:r w:rsidRPr="00573E18">
              <w:rPr>
                <w:rFonts w:ascii="Times New Roman" w:hAnsi="Times New Roman" w:cs="Times New Roman"/>
                <w:sz w:val="24"/>
                <w:szCs w:val="24"/>
              </w:rPr>
              <w:t>a</w:t>
            </w:r>
            <w:r w:rsidRPr="00573E18">
              <w:rPr>
                <w:rFonts w:ascii="Times New Roman" w:hAnsi="Times New Roman" w:cs="Times New Roman"/>
                <w:sz w:val="24"/>
                <w:szCs w:val="24"/>
              </w:rPr>
              <w:t>prendizagem para a transição para o ensino fundamental”.</w:t>
            </w:r>
          </w:p>
        </w:tc>
      </w:tr>
      <w:tr w:rsidR="00782F97" w:rsidRPr="00573E18" w:rsidTr="00782F97">
        <w:tc>
          <w:tcPr>
            <w:tcW w:w="2712"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t>Educação Ambiental</w:t>
            </w:r>
          </w:p>
        </w:tc>
        <w:tc>
          <w:tcPr>
            <w:tcW w:w="1517"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t>1</w:t>
            </w:r>
          </w:p>
        </w:tc>
        <w:tc>
          <w:tcPr>
            <w:tcW w:w="3783"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t xml:space="preserve">Citada na parte introdutória anterior </w:t>
            </w:r>
            <w:r w:rsidRPr="00573E18">
              <w:rPr>
                <w:rFonts w:ascii="Times New Roman" w:hAnsi="Times New Roman" w:cs="Times New Roman"/>
                <w:sz w:val="24"/>
                <w:szCs w:val="24"/>
              </w:rPr>
              <w:lastRenderedPageBreak/>
              <w:t>ao capítulo que trata da educação infantil.</w:t>
            </w:r>
          </w:p>
        </w:tc>
      </w:tr>
      <w:tr w:rsidR="00782F97" w:rsidRPr="00573E18" w:rsidTr="00782F97">
        <w:tc>
          <w:tcPr>
            <w:tcW w:w="2712"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lastRenderedPageBreak/>
              <w:t>Socioambiental</w:t>
            </w:r>
          </w:p>
        </w:tc>
        <w:tc>
          <w:tcPr>
            <w:tcW w:w="1517"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t>0</w:t>
            </w:r>
          </w:p>
        </w:tc>
        <w:tc>
          <w:tcPr>
            <w:tcW w:w="3783" w:type="dxa"/>
          </w:tcPr>
          <w:p w:rsidR="00782F97" w:rsidRPr="00573E18" w:rsidRDefault="00782F97" w:rsidP="00B871E7">
            <w:pPr>
              <w:spacing w:line="276" w:lineRule="auto"/>
              <w:jc w:val="both"/>
              <w:rPr>
                <w:rFonts w:ascii="Times New Roman" w:hAnsi="Times New Roman" w:cs="Times New Roman"/>
                <w:sz w:val="24"/>
                <w:szCs w:val="24"/>
              </w:rPr>
            </w:pPr>
            <w:r w:rsidRPr="00573E18">
              <w:rPr>
                <w:rFonts w:ascii="Times New Roman" w:hAnsi="Times New Roman" w:cs="Times New Roman"/>
                <w:sz w:val="24"/>
                <w:szCs w:val="24"/>
              </w:rPr>
              <w:t>-</w:t>
            </w:r>
          </w:p>
        </w:tc>
      </w:tr>
    </w:tbl>
    <w:p w:rsidR="00782F97" w:rsidRPr="00573E18" w:rsidRDefault="00782F97" w:rsidP="00782F97">
      <w:pPr>
        <w:spacing w:line="276" w:lineRule="auto"/>
        <w:ind w:left="708"/>
        <w:rPr>
          <w:rFonts w:ascii="Times New Roman" w:hAnsi="Times New Roman" w:cs="Times New Roman"/>
        </w:rPr>
      </w:pPr>
    </w:p>
    <w:p w:rsidR="00782F97" w:rsidRPr="00573E18" w:rsidRDefault="00782F97" w:rsidP="00782F97">
      <w:pPr>
        <w:spacing w:line="276" w:lineRule="auto"/>
        <w:ind w:left="708"/>
        <w:rPr>
          <w:rFonts w:ascii="Times New Roman" w:hAnsi="Times New Roman" w:cs="Times New Roman"/>
        </w:rPr>
      </w:pPr>
    </w:p>
    <w:p w:rsidR="00782F97" w:rsidRPr="00573E18" w:rsidRDefault="00782F97" w:rsidP="00782F97">
      <w:pPr>
        <w:spacing w:line="276" w:lineRule="auto"/>
        <w:ind w:left="708"/>
        <w:rPr>
          <w:rFonts w:ascii="Times New Roman" w:hAnsi="Times New Roman" w:cs="Times New Roman"/>
        </w:rPr>
      </w:pPr>
      <w:r w:rsidRPr="00573E18">
        <w:rPr>
          <w:rFonts w:ascii="Times New Roman" w:hAnsi="Times New Roman" w:cs="Times New Roman"/>
        </w:rPr>
        <w:t>Podemos fazer algumas observações em relação ao quadro elaborado:</w:t>
      </w:r>
    </w:p>
    <w:p w:rsidR="00782F97" w:rsidRPr="00573E18" w:rsidRDefault="00782F97" w:rsidP="00782F97">
      <w:pPr>
        <w:pStyle w:val="PargrafodaLista"/>
        <w:numPr>
          <w:ilvl w:val="0"/>
          <w:numId w:val="3"/>
        </w:numPr>
        <w:spacing w:after="200" w:line="276" w:lineRule="auto"/>
        <w:jc w:val="both"/>
        <w:rPr>
          <w:rFonts w:ascii="Times New Roman" w:hAnsi="Times New Roman" w:cs="Times New Roman"/>
        </w:rPr>
      </w:pPr>
      <w:r w:rsidRPr="00573E18">
        <w:rPr>
          <w:rFonts w:ascii="Times New Roman" w:hAnsi="Times New Roman" w:cs="Times New Roman"/>
        </w:rPr>
        <w:t>Conceitos importantes ligados à relação do homem com a natureza como sustentabilidade, educação ambiental e socioambiental não aparecem no texto o que nos traz preocupação e estranheza com a falta de articulação com a EA;</w:t>
      </w:r>
    </w:p>
    <w:p w:rsidR="00782F97" w:rsidRPr="00573E18" w:rsidRDefault="00782F97" w:rsidP="00782F97">
      <w:pPr>
        <w:pStyle w:val="PargrafodaLista"/>
        <w:numPr>
          <w:ilvl w:val="0"/>
          <w:numId w:val="3"/>
        </w:numPr>
        <w:spacing w:after="200" w:line="276" w:lineRule="auto"/>
        <w:jc w:val="both"/>
        <w:rPr>
          <w:rFonts w:ascii="Times New Roman" w:hAnsi="Times New Roman" w:cs="Times New Roman"/>
        </w:rPr>
      </w:pPr>
      <w:r w:rsidRPr="00573E18">
        <w:rPr>
          <w:rFonts w:ascii="Times New Roman" w:hAnsi="Times New Roman" w:cs="Times New Roman"/>
        </w:rPr>
        <w:t>A importância de disponibilizar aos professores o documento da BNCC completo, não apenas o quadro dos Campos de Experiência, pois a art</w:t>
      </w:r>
      <w:r w:rsidRPr="00573E18">
        <w:rPr>
          <w:rFonts w:ascii="Times New Roman" w:hAnsi="Times New Roman" w:cs="Times New Roman"/>
        </w:rPr>
        <w:t>i</w:t>
      </w:r>
      <w:r w:rsidRPr="00573E18">
        <w:rPr>
          <w:rFonts w:ascii="Times New Roman" w:hAnsi="Times New Roman" w:cs="Times New Roman"/>
        </w:rPr>
        <w:t>culação que o texto da BNCC faz com a DCNEA está inserida em uma parte introdutória da BNCC;</w:t>
      </w:r>
    </w:p>
    <w:p w:rsidR="00782F97" w:rsidRPr="00573E18" w:rsidRDefault="00782F97" w:rsidP="00782F97">
      <w:pPr>
        <w:pStyle w:val="PargrafodaLista"/>
        <w:numPr>
          <w:ilvl w:val="0"/>
          <w:numId w:val="3"/>
        </w:numPr>
        <w:spacing w:after="200" w:line="276" w:lineRule="auto"/>
        <w:jc w:val="both"/>
        <w:rPr>
          <w:rFonts w:ascii="Times New Roman" w:hAnsi="Times New Roman" w:cs="Times New Roman"/>
        </w:rPr>
      </w:pPr>
      <w:r w:rsidRPr="00573E18">
        <w:rPr>
          <w:rFonts w:ascii="Times New Roman" w:hAnsi="Times New Roman" w:cs="Times New Roman"/>
        </w:rPr>
        <w:t>O Campo de Experiência “Espaços, tempos, quantidades, relações e transformações” é o campo onde se concentram os objetivos de aprend</w:t>
      </w:r>
      <w:r w:rsidRPr="00573E18">
        <w:rPr>
          <w:rFonts w:ascii="Times New Roman" w:hAnsi="Times New Roman" w:cs="Times New Roman"/>
        </w:rPr>
        <w:t>i</w:t>
      </w:r>
      <w:r w:rsidRPr="00573E18">
        <w:rPr>
          <w:rFonts w:ascii="Times New Roman" w:hAnsi="Times New Roman" w:cs="Times New Roman"/>
        </w:rPr>
        <w:t>zagem ligados aos assuntos ambientais.</w:t>
      </w:r>
    </w:p>
    <w:p w:rsidR="00782F97" w:rsidRPr="00573E18" w:rsidRDefault="00782F97" w:rsidP="00782F97">
      <w:pPr>
        <w:pStyle w:val="PargrafodaLista"/>
        <w:numPr>
          <w:ilvl w:val="0"/>
          <w:numId w:val="3"/>
        </w:numPr>
        <w:spacing w:after="200" w:line="276" w:lineRule="auto"/>
        <w:jc w:val="both"/>
        <w:rPr>
          <w:rFonts w:ascii="Times New Roman" w:hAnsi="Times New Roman" w:cs="Times New Roman"/>
        </w:rPr>
      </w:pPr>
      <w:r w:rsidRPr="00573E18">
        <w:rPr>
          <w:rFonts w:ascii="Times New Roman" w:hAnsi="Times New Roman" w:cs="Times New Roman"/>
        </w:rPr>
        <w:t>O tema Educação Ambiental aparece de maneira superficial, pois não basta falar de animais, plantas ou fenômenos da natureza sem a preoc</w:t>
      </w:r>
      <w:r w:rsidRPr="00573E18">
        <w:rPr>
          <w:rFonts w:ascii="Times New Roman" w:hAnsi="Times New Roman" w:cs="Times New Roman"/>
        </w:rPr>
        <w:t>u</w:t>
      </w:r>
      <w:r w:rsidRPr="00573E18">
        <w:rPr>
          <w:rFonts w:ascii="Times New Roman" w:hAnsi="Times New Roman" w:cs="Times New Roman"/>
        </w:rPr>
        <w:t xml:space="preserve">pação com os valores sociais e atitudes das crianças pequenas em relação ao meio ambiente. </w:t>
      </w:r>
    </w:p>
    <w:p w:rsidR="00782F97" w:rsidRPr="00573E18" w:rsidRDefault="00782F97" w:rsidP="00782F97">
      <w:pPr>
        <w:pStyle w:val="PargrafodaLista"/>
        <w:numPr>
          <w:ilvl w:val="0"/>
          <w:numId w:val="3"/>
        </w:numPr>
        <w:spacing w:after="200" w:line="276" w:lineRule="auto"/>
        <w:jc w:val="both"/>
        <w:rPr>
          <w:rFonts w:ascii="Times New Roman" w:hAnsi="Times New Roman" w:cs="Times New Roman"/>
        </w:rPr>
      </w:pPr>
      <w:r w:rsidRPr="00573E18">
        <w:rPr>
          <w:rFonts w:ascii="Times New Roman" w:hAnsi="Times New Roman" w:cs="Times New Roman"/>
        </w:rPr>
        <w:t>O conceito de preservação da natureza aparece apenas uma vez no qu</w:t>
      </w:r>
      <w:r w:rsidRPr="00573E18">
        <w:rPr>
          <w:rFonts w:ascii="Times New Roman" w:hAnsi="Times New Roman" w:cs="Times New Roman"/>
        </w:rPr>
        <w:t>a</w:t>
      </w:r>
      <w:r w:rsidRPr="00573E18">
        <w:rPr>
          <w:rFonts w:ascii="Times New Roman" w:hAnsi="Times New Roman" w:cs="Times New Roman"/>
        </w:rPr>
        <w:t xml:space="preserve">dro de Campo de Experiências apenas na faixa etária de crianças de 4 e 5 anos. Nas faixas etárias anteriores </w:t>
      </w:r>
      <w:r w:rsidR="00573E18" w:rsidRPr="00573E18">
        <w:rPr>
          <w:rFonts w:ascii="Times New Roman" w:hAnsi="Times New Roman" w:cs="Times New Roman"/>
        </w:rPr>
        <w:t>são citadas</w:t>
      </w:r>
      <w:r w:rsidRPr="00573E18">
        <w:rPr>
          <w:rFonts w:ascii="Times New Roman" w:hAnsi="Times New Roman" w:cs="Times New Roman"/>
        </w:rPr>
        <w:t xml:space="preserve"> apenas em situações de cuidado com as plantas e animais.</w:t>
      </w:r>
    </w:p>
    <w:p w:rsidR="00782F97" w:rsidRPr="00573E18" w:rsidRDefault="00782F97" w:rsidP="00782F97">
      <w:pPr>
        <w:pStyle w:val="PargrafodaLista"/>
        <w:ind w:left="1428"/>
        <w:jc w:val="both"/>
        <w:rPr>
          <w:rFonts w:ascii="Times New Roman" w:hAnsi="Times New Roman" w:cs="Times New Roman"/>
        </w:rPr>
      </w:pPr>
    </w:p>
    <w:p w:rsidR="00782F97" w:rsidRPr="00573E18" w:rsidRDefault="00782F97" w:rsidP="00573E18">
      <w:pPr>
        <w:spacing w:line="276" w:lineRule="auto"/>
        <w:ind w:firstLine="708"/>
        <w:jc w:val="both"/>
        <w:rPr>
          <w:rFonts w:ascii="Times New Roman" w:hAnsi="Times New Roman" w:cs="Times New Roman"/>
        </w:rPr>
      </w:pPr>
      <w:r w:rsidRPr="00573E18">
        <w:rPr>
          <w:rFonts w:ascii="Times New Roman" w:hAnsi="Times New Roman" w:cs="Times New Roman"/>
        </w:rPr>
        <w:t>De acordo com a DCNEA e S</w:t>
      </w:r>
      <w:r w:rsidR="00727C0E" w:rsidRPr="00573E18">
        <w:rPr>
          <w:rFonts w:ascii="Times New Roman" w:hAnsi="Times New Roman" w:cs="Times New Roman"/>
        </w:rPr>
        <w:t>aheb (2016) a EA</w:t>
      </w:r>
      <w:r w:rsidRPr="00573E18">
        <w:rPr>
          <w:rFonts w:ascii="Times New Roman" w:hAnsi="Times New Roman" w:cs="Times New Roman"/>
        </w:rPr>
        <w:t xml:space="preserve"> deve permear toda a educação básica e ensino superior e deve está contida na organização curricular.  Analisando o quadro e as observações realizadas podemos perceber que a EA não ganhou o espaço adequado visto as demandas socioambientais atuais. </w:t>
      </w:r>
    </w:p>
    <w:p w:rsidR="009C5743" w:rsidRPr="00573E18" w:rsidRDefault="00782F97" w:rsidP="00573E18">
      <w:pPr>
        <w:spacing w:line="360" w:lineRule="auto"/>
        <w:ind w:firstLine="708"/>
        <w:jc w:val="both"/>
        <w:rPr>
          <w:rFonts w:ascii="Times New Roman" w:hAnsi="Times New Roman" w:cs="Times New Roman"/>
          <w:b/>
          <w:shd w:val="clear" w:color="auto" w:fill="FFFFFF"/>
        </w:rPr>
      </w:pPr>
      <w:r w:rsidRPr="00573E18">
        <w:rPr>
          <w:rFonts w:ascii="Times New Roman" w:hAnsi="Times New Roman" w:cs="Times New Roman"/>
        </w:rPr>
        <w:t>A EA é citada em uma parte anterior ao capítulo sobre EI o que distância a leit</w:t>
      </w:r>
      <w:r w:rsidRPr="00573E18">
        <w:rPr>
          <w:rFonts w:ascii="Times New Roman" w:hAnsi="Times New Roman" w:cs="Times New Roman"/>
        </w:rPr>
        <w:t>u</w:t>
      </w:r>
      <w:r w:rsidRPr="00573E18">
        <w:rPr>
          <w:rFonts w:ascii="Times New Roman" w:hAnsi="Times New Roman" w:cs="Times New Roman"/>
        </w:rPr>
        <w:t>ra do leitor, prejudicando assim seu entendimento sobre o assunto. A EA necessita ter maior espaço no curríc</w:t>
      </w:r>
      <w:r w:rsidR="00727C0E" w:rsidRPr="00573E18">
        <w:rPr>
          <w:rFonts w:ascii="Times New Roman" w:hAnsi="Times New Roman" w:cs="Times New Roman"/>
        </w:rPr>
        <w:t>ulo da BNCC da EI</w:t>
      </w:r>
      <w:r w:rsidRPr="00573E18">
        <w:rPr>
          <w:rFonts w:ascii="Times New Roman" w:hAnsi="Times New Roman" w:cs="Times New Roman"/>
        </w:rPr>
        <w:t xml:space="preserve"> reafirmando assim a importância desse trab</w:t>
      </w:r>
      <w:r w:rsidRPr="00573E18">
        <w:rPr>
          <w:rFonts w:ascii="Times New Roman" w:hAnsi="Times New Roman" w:cs="Times New Roman"/>
        </w:rPr>
        <w:t>a</w:t>
      </w:r>
      <w:r w:rsidRPr="00573E18">
        <w:rPr>
          <w:rFonts w:ascii="Times New Roman" w:hAnsi="Times New Roman" w:cs="Times New Roman"/>
        </w:rPr>
        <w:t>lho nas instituições escolares. Não ficando apenas a cargo dos currículos locais.</w:t>
      </w:r>
    </w:p>
    <w:p w:rsidR="00BA45AF" w:rsidRPr="00573E18" w:rsidRDefault="00BA45AF" w:rsidP="00EB4DFA">
      <w:pPr>
        <w:spacing w:line="360" w:lineRule="auto"/>
        <w:jc w:val="both"/>
        <w:rPr>
          <w:rFonts w:ascii="Times New Roman" w:hAnsi="Times New Roman" w:cs="Times New Roman"/>
          <w:b/>
          <w:shd w:val="clear" w:color="auto" w:fill="FFFFFF"/>
        </w:rPr>
      </w:pPr>
    </w:p>
    <w:p w:rsidR="004D7D29" w:rsidRPr="00573E18" w:rsidRDefault="00B94534" w:rsidP="00EB4DFA">
      <w:pPr>
        <w:spacing w:line="360" w:lineRule="auto"/>
        <w:jc w:val="both"/>
        <w:rPr>
          <w:rFonts w:ascii="Times New Roman" w:hAnsi="Times New Roman" w:cs="Times New Roman"/>
          <w:b/>
          <w:shd w:val="clear" w:color="auto" w:fill="FFFFFF"/>
        </w:rPr>
      </w:pPr>
      <w:r w:rsidRPr="00573E18">
        <w:rPr>
          <w:rFonts w:ascii="Times New Roman" w:hAnsi="Times New Roman" w:cs="Times New Roman"/>
          <w:b/>
          <w:shd w:val="clear" w:color="auto" w:fill="FFFFFF"/>
        </w:rPr>
        <w:lastRenderedPageBreak/>
        <w:t>CONSIDERAÇÕES FINAIS</w:t>
      </w:r>
    </w:p>
    <w:p w:rsidR="00876A5B" w:rsidRPr="00573E18" w:rsidRDefault="00876A5B" w:rsidP="00876A5B">
      <w:pPr>
        <w:spacing w:line="360" w:lineRule="auto"/>
        <w:ind w:firstLine="709"/>
        <w:jc w:val="both"/>
        <w:rPr>
          <w:rFonts w:ascii="Times New Roman" w:hAnsi="Times New Roman" w:cs="Times New Roman"/>
          <w:shd w:val="clear" w:color="auto" w:fill="FFFFFF"/>
        </w:rPr>
      </w:pPr>
      <w:r w:rsidRPr="00573E18">
        <w:rPr>
          <w:rFonts w:ascii="Times New Roman" w:hAnsi="Times New Roman" w:cs="Times New Roman"/>
          <w:shd w:val="clear" w:color="auto" w:fill="FFFFFF"/>
        </w:rPr>
        <w:t>Concluímos que ambos os documentos tem sua importância e objetivos difere</w:t>
      </w:r>
      <w:r w:rsidRPr="00573E18">
        <w:rPr>
          <w:rFonts w:ascii="Times New Roman" w:hAnsi="Times New Roman" w:cs="Times New Roman"/>
          <w:shd w:val="clear" w:color="auto" w:fill="FFFFFF"/>
        </w:rPr>
        <w:t>n</w:t>
      </w:r>
      <w:r w:rsidRPr="00573E18">
        <w:rPr>
          <w:rFonts w:ascii="Times New Roman" w:hAnsi="Times New Roman" w:cs="Times New Roman"/>
          <w:shd w:val="clear" w:color="auto" w:fill="FFFFFF"/>
        </w:rPr>
        <w:t>tes. Porém a BNCC não deixa explícito a importância do desenvolvimento do trabalho e projetos pedagógicos com os assuntos ligados à EA em seu texto sobre a Educação I</w:t>
      </w:r>
      <w:r w:rsidRPr="00573E18">
        <w:rPr>
          <w:rFonts w:ascii="Times New Roman" w:hAnsi="Times New Roman" w:cs="Times New Roman"/>
          <w:shd w:val="clear" w:color="auto" w:fill="FFFFFF"/>
        </w:rPr>
        <w:t>n</w:t>
      </w:r>
      <w:r w:rsidRPr="00573E18">
        <w:rPr>
          <w:rFonts w:ascii="Times New Roman" w:hAnsi="Times New Roman" w:cs="Times New Roman"/>
          <w:shd w:val="clear" w:color="auto" w:fill="FFFFFF"/>
        </w:rPr>
        <w:t>fantil.</w:t>
      </w:r>
    </w:p>
    <w:p w:rsidR="005B71FF" w:rsidRPr="00573E18" w:rsidRDefault="00876A5B" w:rsidP="00BC6273">
      <w:pPr>
        <w:spacing w:line="360" w:lineRule="auto"/>
        <w:ind w:firstLine="709"/>
        <w:jc w:val="both"/>
        <w:rPr>
          <w:rFonts w:ascii="Times New Roman" w:hAnsi="Times New Roman" w:cs="Times New Roman"/>
          <w:shd w:val="clear" w:color="auto" w:fill="FFFFFF"/>
        </w:rPr>
      </w:pPr>
      <w:r w:rsidRPr="00573E18">
        <w:rPr>
          <w:rFonts w:ascii="Times New Roman" w:hAnsi="Times New Roman" w:cs="Times New Roman"/>
          <w:shd w:val="clear" w:color="auto" w:fill="FFFFFF"/>
        </w:rPr>
        <w:t>Observamos que a BNCC deve ser mais incisiva em relação a interdisciplinar</w:t>
      </w:r>
      <w:r w:rsidRPr="00573E18">
        <w:rPr>
          <w:rFonts w:ascii="Times New Roman" w:hAnsi="Times New Roman" w:cs="Times New Roman"/>
          <w:shd w:val="clear" w:color="auto" w:fill="FFFFFF"/>
        </w:rPr>
        <w:t>i</w:t>
      </w:r>
      <w:r w:rsidRPr="00573E18">
        <w:rPr>
          <w:rFonts w:ascii="Times New Roman" w:hAnsi="Times New Roman" w:cs="Times New Roman"/>
          <w:shd w:val="clear" w:color="auto" w:fill="FFFFFF"/>
        </w:rPr>
        <w:t>dade que a EA deve ter no currículo.</w:t>
      </w:r>
      <w:r w:rsidR="00BC6273">
        <w:rPr>
          <w:rFonts w:ascii="Times New Roman" w:hAnsi="Times New Roman" w:cs="Times New Roman"/>
          <w:shd w:val="clear" w:color="auto" w:fill="FFFFFF"/>
        </w:rPr>
        <w:t xml:space="preserve"> </w:t>
      </w:r>
      <w:r w:rsidRPr="00573E18">
        <w:rPr>
          <w:rFonts w:ascii="Times New Roman" w:hAnsi="Times New Roman" w:cs="Times New Roman"/>
          <w:shd w:val="clear" w:color="auto" w:fill="FFFFFF"/>
        </w:rPr>
        <w:t>É necessário continuar as manifestações de insati</w:t>
      </w:r>
      <w:r w:rsidRPr="00573E18">
        <w:rPr>
          <w:rFonts w:ascii="Times New Roman" w:hAnsi="Times New Roman" w:cs="Times New Roman"/>
          <w:shd w:val="clear" w:color="auto" w:fill="FFFFFF"/>
        </w:rPr>
        <w:t>s</w:t>
      </w:r>
      <w:r w:rsidRPr="00573E18">
        <w:rPr>
          <w:rFonts w:ascii="Times New Roman" w:hAnsi="Times New Roman" w:cs="Times New Roman"/>
          <w:shd w:val="clear" w:color="auto" w:fill="FFFFFF"/>
        </w:rPr>
        <w:t>fação e toda solicitação que vise alterar a BNCC para que ela traga elementos mais art</w:t>
      </w:r>
      <w:r w:rsidRPr="00573E18">
        <w:rPr>
          <w:rFonts w:ascii="Times New Roman" w:hAnsi="Times New Roman" w:cs="Times New Roman"/>
          <w:shd w:val="clear" w:color="auto" w:fill="FFFFFF"/>
        </w:rPr>
        <w:t>i</w:t>
      </w:r>
      <w:r w:rsidRPr="00573E18">
        <w:rPr>
          <w:rFonts w:ascii="Times New Roman" w:hAnsi="Times New Roman" w:cs="Times New Roman"/>
          <w:shd w:val="clear" w:color="auto" w:fill="FFFFFF"/>
        </w:rPr>
        <w:t>culados com os assuntos socioambientais.</w:t>
      </w:r>
    </w:p>
    <w:p w:rsidR="00876A5B" w:rsidRPr="00573E18" w:rsidRDefault="00876A5B" w:rsidP="00876A5B">
      <w:pPr>
        <w:spacing w:line="360" w:lineRule="auto"/>
        <w:ind w:firstLine="709"/>
        <w:jc w:val="both"/>
        <w:rPr>
          <w:rFonts w:ascii="Times New Roman" w:hAnsi="Times New Roman" w:cs="Times New Roman"/>
          <w:shd w:val="clear" w:color="auto" w:fill="FFFFFF"/>
        </w:rPr>
      </w:pPr>
    </w:p>
    <w:p w:rsidR="00672B3D" w:rsidRPr="00573E18" w:rsidRDefault="00042D13" w:rsidP="00337896">
      <w:pPr>
        <w:spacing w:line="360" w:lineRule="auto"/>
        <w:jc w:val="both"/>
        <w:rPr>
          <w:rFonts w:ascii="Times New Roman" w:hAnsi="Times New Roman" w:cs="Times New Roman"/>
          <w:b/>
          <w:shd w:val="clear" w:color="auto" w:fill="FFFFFF"/>
        </w:rPr>
      </w:pPr>
      <w:r w:rsidRPr="00573E18">
        <w:rPr>
          <w:rFonts w:ascii="Times New Roman" w:hAnsi="Times New Roman" w:cs="Times New Roman"/>
          <w:b/>
          <w:shd w:val="clear" w:color="auto" w:fill="FFFFFF"/>
        </w:rPr>
        <w:t>REFERÊNCIAS:</w:t>
      </w:r>
    </w:p>
    <w:p w:rsidR="00876A5B" w:rsidRPr="00573E18" w:rsidRDefault="00876A5B" w:rsidP="00876A5B">
      <w:pPr>
        <w:spacing w:line="360" w:lineRule="auto"/>
        <w:jc w:val="both"/>
        <w:rPr>
          <w:rFonts w:ascii="Times New Roman" w:hAnsi="Times New Roman" w:cs="Times New Roman"/>
        </w:rPr>
      </w:pPr>
      <w:r w:rsidRPr="00573E18">
        <w:rPr>
          <w:rFonts w:ascii="Times New Roman" w:hAnsi="Times New Roman" w:cs="Times New Roman"/>
        </w:rPr>
        <w:t xml:space="preserve">BRASIL. Lei n°13.005/2014 - Plano Nacional de </w:t>
      </w:r>
      <w:r w:rsidR="00782F97" w:rsidRPr="00573E18">
        <w:rPr>
          <w:rFonts w:ascii="Times New Roman" w:hAnsi="Times New Roman" w:cs="Times New Roman"/>
        </w:rPr>
        <w:t>educação</w:t>
      </w:r>
      <w:r w:rsidRPr="00573E18">
        <w:rPr>
          <w:rFonts w:ascii="Times New Roman" w:hAnsi="Times New Roman" w:cs="Times New Roman"/>
        </w:rPr>
        <w:t xml:space="preserve"> 2014/2024. Brasília: Mec. Disponível em: https://pne.mec.gov.br/. Acesso em 09/07/2023.</w:t>
      </w:r>
    </w:p>
    <w:p w:rsidR="00876A5B" w:rsidRPr="00573E18" w:rsidRDefault="00876A5B" w:rsidP="00876A5B">
      <w:pPr>
        <w:spacing w:line="360" w:lineRule="auto"/>
        <w:jc w:val="both"/>
        <w:rPr>
          <w:rFonts w:ascii="Times New Roman" w:hAnsi="Times New Roman" w:cs="Times New Roman"/>
        </w:rPr>
      </w:pPr>
      <w:r w:rsidRPr="00573E18">
        <w:rPr>
          <w:rFonts w:ascii="Times New Roman" w:hAnsi="Times New Roman" w:cs="Times New Roman"/>
        </w:rPr>
        <w:t>____.Ministério da Educação. Parecer CNE/CP n°14/2012. Disponível em: &lt;http://portal.mec.gov.br/index.php?option=com_docman&amp;view=download&amp;alias=10955-pcp014-12&amp;category_slug=maio-2012-pdf&amp;Itemid=30192&gt; Acesso em: 05/08/2023.</w:t>
      </w:r>
    </w:p>
    <w:p w:rsidR="00876A5B" w:rsidRPr="00573E18" w:rsidRDefault="00876A5B" w:rsidP="00876A5B">
      <w:pPr>
        <w:spacing w:line="360" w:lineRule="auto"/>
        <w:jc w:val="both"/>
        <w:rPr>
          <w:rFonts w:ascii="Times New Roman" w:hAnsi="Times New Roman" w:cs="Times New Roman"/>
        </w:rPr>
      </w:pPr>
      <w:r w:rsidRPr="00573E18">
        <w:rPr>
          <w:rFonts w:ascii="Times New Roman" w:hAnsi="Times New Roman" w:cs="Times New Roman"/>
        </w:rPr>
        <w:t>____.Ministério da Educação. Parecer CNE/CP N° 15/2017. Disponível em: &lt;https://normativasconselhos.mec.gov.br/normativa/view/CNE_PAR_CNECPN152017.pdf?query=BNCC&gt; Acesso em 05/08/2023.</w:t>
      </w:r>
    </w:p>
    <w:p w:rsidR="00876A5B" w:rsidRPr="00573E18" w:rsidRDefault="00876A5B" w:rsidP="00876A5B">
      <w:pPr>
        <w:spacing w:line="360" w:lineRule="auto"/>
        <w:jc w:val="both"/>
        <w:rPr>
          <w:rFonts w:ascii="Times New Roman" w:hAnsi="Times New Roman" w:cs="Times New Roman"/>
        </w:rPr>
      </w:pPr>
      <w:r w:rsidRPr="00573E18">
        <w:rPr>
          <w:rFonts w:ascii="Times New Roman" w:hAnsi="Times New Roman" w:cs="Times New Roman"/>
        </w:rPr>
        <w:t>____. Ministério da Educação. Secretaria de Educação Básica. Diretrizes Curriculares Nacionais para a Educação Infantil. Brasília: MEC, SEB, 2010. Disponível em: &lt; http://portal.mec.gov.br/index.php?option=com_docman&amp;view=download&amp;alias=9769-diretrizescurriculares-2012&amp;category_slug=janeiro-2012-pdf&amp;Itemid=30192&gt; Acesso em: 10/08/2023.</w:t>
      </w:r>
    </w:p>
    <w:p w:rsidR="00876A5B" w:rsidRPr="00573E18" w:rsidRDefault="00876A5B" w:rsidP="00876A5B">
      <w:pPr>
        <w:spacing w:line="360" w:lineRule="auto"/>
        <w:jc w:val="both"/>
        <w:rPr>
          <w:rFonts w:ascii="Times New Roman" w:hAnsi="Times New Roman" w:cs="Times New Roman"/>
        </w:rPr>
      </w:pPr>
      <w:r w:rsidRPr="00573E18">
        <w:rPr>
          <w:rFonts w:ascii="Times New Roman" w:hAnsi="Times New Roman" w:cs="Times New Roman"/>
        </w:rPr>
        <w:t>___. Lei de Diretrizes e Bases da Educação Nacional. Lei n°9394/96. Disponível em &lt;http://www.planalto.gov.br/ccivil_03/leis/l9394.htm&gt; Acesso em 08/08/2023.</w:t>
      </w:r>
    </w:p>
    <w:p w:rsidR="00876A5B" w:rsidRPr="00573E18" w:rsidRDefault="00876A5B" w:rsidP="00876A5B">
      <w:pPr>
        <w:spacing w:line="360" w:lineRule="auto"/>
        <w:jc w:val="both"/>
        <w:rPr>
          <w:rFonts w:ascii="Times New Roman" w:hAnsi="Times New Roman" w:cs="Times New Roman"/>
        </w:rPr>
      </w:pPr>
      <w:r w:rsidRPr="00573E18">
        <w:rPr>
          <w:rFonts w:ascii="Times New Roman" w:hAnsi="Times New Roman" w:cs="Times New Roman"/>
        </w:rPr>
        <w:lastRenderedPageBreak/>
        <w:t>___. Ministério da Educação. Base Nacional Comum Curricular. Disponível em: &lt;http://basenacionalcomum.mec.gov.br/images/BNCC_EI_EF_110518_versaofinal_site.pdf&gt; Acesso em: 10/08/2023.</w:t>
      </w:r>
    </w:p>
    <w:p w:rsidR="00876A5B" w:rsidRPr="00573E18" w:rsidRDefault="00876A5B" w:rsidP="00876A5B">
      <w:pPr>
        <w:spacing w:line="360" w:lineRule="auto"/>
        <w:jc w:val="both"/>
        <w:rPr>
          <w:rFonts w:ascii="Times New Roman" w:hAnsi="Times New Roman" w:cs="Times New Roman"/>
        </w:rPr>
      </w:pPr>
      <w:r w:rsidRPr="00573E18">
        <w:rPr>
          <w:rFonts w:ascii="Times New Roman" w:hAnsi="Times New Roman" w:cs="Times New Roman"/>
        </w:rPr>
        <w:t>____. Constituição da República Federativa do Brasil. Brasília, 1988. Disponível em: &lt;https://www.planalto.gov.br/ccivil_03/constituicao/constituicao.htm&gt; Acesso em 10/08/2023.</w:t>
      </w:r>
    </w:p>
    <w:p w:rsidR="00876A5B" w:rsidRPr="00573E18" w:rsidRDefault="00876A5B" w:rsidP="00876A5B">
      <w:pPr>
        <w:spacing w:line="360" w:lineRule="auto"/>
        <w:jc w:val="both"/>
        <w:rPr>
          <w:rFonts w:ascii="Times New Roman" w:hAnsi="Times New Roman" w:cs="Times New Roman"/>
        </w:rPr>
      </w:pPr>
      <w:r w:rsidRPr="00573E18">
        <w:rPr>
          <w:rFonts w:ascii="Times New Roman" w:hAnsi="Times New Roman" w:cs="Times New Roman"/>
        </w:rPr>
        <w:t>____. Diretrizes Curriculares Nacionais para a Educação Ambiental. Resolução n° 02, de 15 de junho de 2012. Disponível em &lt;http://portal.mec.gov.br/index.php?option=com_docman&amp;view=download&amp;alias=10988-rcp002-12-pdf&amp;category_slug=maio-2012-pdf&amp;Itemid=30192&gt; Acesso em: 03/08/2023.</w:t>
      </w:r>
    </w:p>
    <w:p w:rsidR="00876A5B" w:rsidRPr="00573E18" w:rsidRDefault="00876A5B" w:rsidP="00876A5B">
      <w:pPr>
        <w:spacing w:line="360" w:lineRule="auto"/>
        <w:jc w:val="both"/>
        <w:rPr>
          <w:rFonts w:ascii="Times New Roman" w:hAnsi="Times New Roman" w:cs="Times New Roman"/>
        </w:rPr>
      </w:pPr>
      <w:r w:rsidRPr="00573E18">
        <w:rPr>
          <w:rFonts w:ascii="Times New Roman" w:hAnsi="Times New Roman" w:cs="Times New Roman"/>
        </w:rPr>
        <w:t>MAINARDES, J. Abordagem do Ciclo de Políticas: uma contribuição para a análise de políticas educacionais. Educ. Soc. Campinas, v. 27, n. 94, 2006.</w:t>
      </w:r>
    </w:p>
    <w:p w:rsidR="00876A5B" w:rsidRPr="00573E18" w:rsidRDefault="00876A5B" w:rsidP="00876A5B">
      <w:pPr>
        <w:spacing w:line="360" w:lineRule="auto"/>
        <w:jc w:val="both"/>
        <w:rPr>
          <w:rFonts w:ascii="Times New Roman" w:hAnsi="Times New Roman" w:cs="Times New Roman"/>
        </w:rPr>
      </w:pPr>
      <w:r w:rsidRPr="00573E18">
        <w:rPr>
          <w:rFonts w:ascii="Times New Roman" w:hAnsi="Times New Roman" w:cs="Times New Roman"/>
        </w:rPr>
        <w:t>SAHEB, Daniele. A educação ambiental na educação infantil: limites e possibilidades. REMEA – Revista Eletrônica do Mestrado em Educação Ambiental, Volume Especial, p. 133-158, jul/dez 2016.</w:t>
      </w:r>
    </w:p>
    <w:sectPr w:rsidR="00876A5B" w:rsidRPr="00573E18" w:rsidSect="003B42FF">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FC06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FC06C5" w16cid:durableId="7B7CB3E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336" w:rsidRDefault="00706336">
      <w:r>
        <w:separator/>
      </w:r>
    </w:p>
  </w:endnote>
  <w:endnote w:type="continuationSeparator" w:id="0">
    <w:p w:rsidR="00706336" w:rsidRDefault="007063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920" w:rsidRDefault="000C6920">
    <w:pPr>
      <w:pBdr>
        <w:top w:val="nil"/>
        <w:left w:val="nil"/>
        <w:bottom w:val="nil"/>
        <w:right w:val="nil"/>
        <w:between w:val="nil"/>
      </w:pBdr>
      <w:tabs>
        <w:tab w:val="center" w:pos="4252"/>
        <w:tab w:val="right" w:pos="8504"/>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920" w:rsidRDefault="000C6920">
    <w:pPr>
      <w:pBdr>
        <w:top w:val="nil"/>
        <w:left w:val="nil"/>
        <w:bottom w:val="nil"/>
        <w:right w:val="nil"/>
        <w:between w:val="nil"/>
      </w:pBdr>
      <w:tabs>
        <w:tab w:val="center" w:pos="4252"/>
        <w:tab w:val="right" w:pos="8504"/>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920" w:rsidRDefault="000C6920">
    <w:pPr>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336" w:rsidRDefault="00706336">
      <w:r>
        <w:separator/>
      </w:r>
    </w:p>
  </w:footnote>
  <w:footnote w:type="continuationSeparator" w:id="0">
    <w:p w:rsidR="00706336" w:rsidRDefault="00706336">
      <w:r>
        <w:continuationSeparator/>
      </w:r>
    </w:p>
  </w:footnote>
  <w:footnote w:id="1">
    <w:p w:rsidR="00EE4E32" w:rsidRPr="00573E18" w:rsidRDefault="00EE4E32" w:rsidP="00EE4E32">
      <w:pPr>
        <w:pStyle w:val="Textodenotaderodap"/>
        <w:jc w:val="both"/>
        <w:rPr>
          <w:rFonts w:ascii="Times New Roman" w:hAnsi="Times New Roman" w:cs="Times New Roman"/>
        </w:rPr>
      </w:pPr>
      <w:r w:rsidRPr="00573E18">
        <w:rPr>
          <w:rStyle w:val="Refdenotaderodap"/>
          <w:rFonts w:ascii="Times New Roman" w:hAnsi="Times New Roman" w:cs="Times New Roman"/>
        </w:rPr>
        <w:footnoteRef/>
      </w:r>
      <w:r w:rsidRPr="00573E18">
        <w:rPr>
          <w:rFonts w:ascii="Times New Roman" w:hAnsi="Times New Roman" w:cs="Times New Roman"/>
        </w:rPr>
        <w:t xml:space="preserve"> Mestranda em Educação </w:t>
      </w:r>
      <w:r w:rsidR="009C5743" w:rsidRPr="00573E18">
        <w:rPr>
          <w:rFonts w:ascii="Times New Roman" w:hAnsi="Times New Roman" w:cs="Times New Roman"/>
        </w:rPr>
        <w:t>no Mestrado</w:t>
      </w:r>
      <w:r w:rsidR="00BC6273">
        <w:rPr>
          <w:rFonts w:ascii="Times New Roman" w:hAnsi="Times New Roman" w:cs="Times New Roman"/>
        </w:rPr>
        <w:t xml:space="preserve"> Profissional em Práticas da Educação B</w:t>
      </w:r>
      <w:r w:rsidR="009C5743" w:rsidRPr="00573E18">
        <w:rPr>
          <w:rFonts w:ascii="Times New Roman" w:hAnsi="Times New Roman" w:cs="Times New Roman"/>
        </w:rPr>
        <w:t>ásica (MPPEB/CPII)</w:t>
      </w:r>
    </w:p>
  </w:footnote>
  <w:footnote w:id="2">
    <w:p w:rsidR="00D85C75" w:rsidRPr="00573E18" w:rsidRDefault="00EE4E32" w:rsidP="00EE4E32">
      <w:pPr>
        <w:pStyle w:val="Textodenotaderodap"/>
        <w:jc w:val="both"/>
        <w:rPr>
          <w:rFonts w:ascii="Times New Roman" w:hAnsi="Times New Roman" w:cs="Times New Roman"/>
        </w:rPr>
      </w:pPr>
      <w:r w:rsidRPr="00573E18">
        <w:rPr>
          <w:rStyle w:val="Refdenotaderodap"/>
          <w:rFonts w:ascii="Times New Roman" w:hAnsi="Times New Roman" w:cs="Times New Roman"/>
        </w:rPr>
        <w:footnoteRef/>
      </w:r>
      <w:r w:rsidRPr="00573E18">
        <w:rPr>
          <w:rFonts w:ascii="Times New Roman" w:hAnsi="Times New Roman" w:cs="Times New Roman"/>
        </w:rPr>
        <w:t xml:space="preserve"> </w:t>
      </w:r>
      <w:r w:rsidR="009C5743" w:rsidRPr="00573E18">
        <w:rPr>
          <w:rFonts w:ascii="Times New Roman" w:hAnsi="Times New Roman" w:cs="Times New Roman"/>
        </w:rPr>
        <w:t>Doutorando em Educação, na linha de Políticas, História e Cultura em Educação no PPGEdu da Unirio. É membro do Núcleo de Estudos e Pesquisas em História da Educação Brasileira (N</w:t>
      </w:r>
      <w:r w:rsidR="009C5743" w:rsidRPr="00573E18">
        <w:rPr>
          <w:rFonts w:ascii="Times New Roman" w:hAnsi="Times New Roman" w:cs="Times New Roman"/>
        </w:rPr>
        <w:t>E</w:t>
      </w:r>
      <w:r w:rsidR="009C5743" w:rsidRPr="00573E18">
        <w:rPr>
          <w:rFonts w:ascii="Times New Roman" w:hAnsi="Times New Roman" w:cs="Times New Roman"/>
        </w:rPr>
        <w:t>PHEB.Unirio/HISTEDBR). Professor substituto do Departamento de Educação da Faculdade de Form</w:t>
      </w:r>
      <w:r w:rsidR="009C5743" w:rsidRPr="00573E18">
        <w:rPr>
          <w:rFonts w:ascii="Times New Roman" w:hAnsi="Times New Roman" w:cs="Times New Roman"/>
        </w:rPr>
        <w:t>a</w:t>
      </w:r>
      <w:r w:rsidR="009C5743" w:rsidRPr="00573E18">
        <w:rPr>
          <w:rFonts w:ascii="Times New Roman" w:hAnsi="Times New Roman" w:cs="Times New Roman"/>
        </w:rPr>
        <w:t>ção de Professores da UERJ e diretor do Sindicato dos Profissionais da Educação de Niterói (gestão 2022/2025).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920" w:rsidRDefault="000C6920">
    <w:pPr>
      <w:pBdr>
        <w:top w:val="nil"/>
        <w:left w:val="nil"/>
        <w:bottom w:val="nil"/>
        <w:right w:val="nil"/>
        <w:between w:val="nil"/>
      </w:pBdr>
      <w:tabs>
        <w:tab w:val="center" w:pos="4252"/>
        <w:tab w:val="right" w:pos="8504"/>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920" w:rsidRDefault="00E606E5">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920" w:rsidRDefault="000C6920">
    <w:pPr>
      <w:pBdr>
        <w:top w:val="nil"/>
        <w:left w:val="nil"/>
        <w:bottom w:val="nil"/>
        <w:right w:val="nil"/>
        <w:between w:val="nil"/>
      </w:pBdr>
      <w:tabs>
        <w:tab w:val="center" w:pos="4252"/>
        <w:tab w:val="right" w:pos="8504"/>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4C08"/>
    <w:multiLevelType w:val="multilevel"/>
    <w:tmpl w:val="2B2A4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A17296"/>
    <w:multiLevelType w:val="hybridMultilevel"/>
    <w:tmpl w:val="630E894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79C7242B"/>
    <w:multiLevelType w:val="multilevel"/>
    <w:tmpl w:val="645473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0C6920"/>
    <w:rsid w:val="00024D73"/>
    <w:rsid w:val="00042D13"/>
    <w:rsid w:val="00085BA0"/>
    <w:rsid w:val="000C4810"/>
    <w:rsid w:val="000C6920"/>
    <w:rsid w:val="001176AA"/>
    <w:rsid w:val="00137352"/>
    <w:rsid w:val="00154200"/>
    <w:rsid w:val="001660F5"/>
    <w:rsid w:val="00166841"/>
    <w:rsid w:val="001713C4"/>
    <w:rsid w:val="00180391"/>
    <w:rsid w:val="00183B41"/>
    <w:rsid w:val="001A384B"/>
    <w:rsid w:val="001A6131"/>
    <w:rsid w:val="001B5E54"/>
    <w:rsid w:val="001E43DE"/>
    <w:rsid w:val="001E679F"/>
    <w:rsid w:val="001F794F"/>
    <w:rsid w:val="00232777"/>
    <w:rsid w:val="002633D0"/>
    <w:rsid w:val="002A0C77"/>
    <w:rsid w:val="002B250E"/>
    <w:rsid w:val="002C32B1"/>
    <w:rsid w:val="002E4175"/>
    <w:rsid w:val="002F1904"/>
    <w:rsid w:val="00301566"/>
    <w:rsid w:val="00337896"/>
    <w:rsid w:val="00373D3A"/>
    <w:rsid w:val="00376D5A"/>
    <w:rsid w:val="003814C4"/>
    <w:rsid w:val="00392D3C"/>
    <w:rsid w:val="003A1851"/>
    <w:rsid w:val="003B42FF"/>
    <w:rsid w:val="003B6C27"/>
    <w:rsid w:val="003C4A72"/>
    <w:rsid w:val="003D063C"/>
    <w:rsid w:val="003E0577"/>
    <w:rsid w:val="003E5868"/>
    <w:rsid w:val="003F400B"/>
    <w:rsid w:val="00400C7E"/>
    <w:rsid w:val="00433324"/>
    <w:rsid w:val="004516CB"/>
    <w:rsid w:val="00453E8A"/>
    <w:rsid w:val="004570AD"/>
    <w:rsid w:val="004A6B18"/>
    <w:rsid w:val="004A71CE"/>
    <w:rsid w:val="004C12E4"/>
    <w:rsid w:val="004D7D29"/>
    <w:rsid w:val="004F0888"/>
    <w:rsid w:val="00500197"/>
    <w:rsid w:val="005110E1"/>
    <w:rsid w:val="00525A1D"/>
    <w:rsid w:val="00566BBC"/>
    <w:rsid w:val="00573E18"/>
    <w:rsid w:val="00575152"/>
    <w:rsid w:val="005914B7"/>
    <w:rsid w:val="00593470"/>
    <w:rsid w:val="005A1610"/>
    <w:rsid w:val="005B5DA0"/>
    <w:rsid w:val="005B71FF"/>
    <w:rsid w:val="005C0A86"/>
    <w:rsid w:val="00603551"/>
    <w:rsid w:val="00603705"/>
    <w:rsid w:val="006161C9"/>
    <w:rsid w:val="00647CBB"/>
    <w:rsid w:val="00655554"/>
    <w:rsid w:val="006572F0"/>
    <w:rsid w:val="00667AB9"/>
    <w:rsid w:val="00672B3D"/>
    <w:rsid w:val="00684B6F"/>
    <w:rsid w:val="006A2F35"/>
    <w:rsid w:val="006A6946"/>
    <w:rsid w:val="006F037F"/>
    <w:rsid w:val="00706336"/>
    <w:rsid w:val="00727C0E"/>
    <w:rsid w:val="00734CA1"/>
    <w:rsid w:val="00774220"/>
    <w:rsid w:val="00782F97"/>
    <w:rsid w:val="00793BBB"/>
    <w:rsid w:val="007A492D"/>
    <w:rsid w:val="007C5FCE"/>
    <w:rsid w:val="007C6F8C"/>
    <w:rsid w:val="007D2116"/>
    <w:rsid w:val="007D567C"/>
    <w:rsid w:val="007E09AD"/>
    <w:rsid w:val="007E2375"/>
    <w:rsid w:val="007E23B9"/>
    <w:rsid w:val="007E24D8"/>
    <w:rsid w:val="007E268B"/>
    <w:rsid w:val="00807C93"/>
    <w:rsid w:val="00811D0D"/>
    <w:rsid w:val="00812EEA"/>
    <w:rsid w:val="0082234F"/>
    <w:rsid w:val="0082534F"/>
    <w:rsid w:val="008506D1"/>
    <w:rsid w:val="00852C1F"/>
    <w:rsid w:val="00855256"/>
    <w:rsid w:val="00871019"/>
    <w:rsid w:val="00876A5B"/>
    <w:rsid w:val="0089342C"/>
    <w:rsid w:val="00895B54"/>
    <w:rsid w:val="008B09BF"/>
    <w:rsid w:val="008C3E7B"/>
    <w:rsid w:val="008D2424"/>
    <w:rsid w:val="0090392A"/>
    <w:rsid w:val="00915161"/>
    <w:rsid w:val="00920ABF"/>
    <w:rsid w:val="009249D6"/>
    <w:rsid w:val="009267D5"/>
    <w:rsid w:val="00926D90"/>
    <w:rsid w:val="00934E1A"/>
    <w:rsid w:val="00953D64"/>
    <w:rsid w:val="0096575D"/>
    <w:rsid w:val="00976188"/>
    <w:rsid w:val="00985910"/>
    <w:rsid w:val="0099620B"/>
    <w:rsid w:val="009A21F3"/>
    <w:rsid w:val="009C43EC"/>
    <w:rsid w:val="009C5743"/>
    <w:rsid w:val="00A0088C"/>
    <w:rsid w:val="00A03ECE"/>
    <w:rsid w:val="00A351C3"/>
    <w:rsid w:val="00A35922"/>
    <w:rsid w:val="00A469B1"/>
    <w:rsid w:val="00A6488A"/>
    <w:rsid w:val="00A8580A"/>
    <w:rsid w:val="00A953F0"/>
    <w:rsid w:val="00A97901"/>
    <w:rsid w:val="00AA1EA8"/>
    <w:rsid w:val="00AB67B9"/>
    <w:rsid w:val="00AC79B2"/>
    <w:rsid w:val="00AD7BE4"/>
    <w:rsid w:val="00B047DD"/>
    <w:rsid w:val="00B0726F"/>
    <w:rsid w:val="00B14D38"/>
    <w:rsid w:val="00B3010B"/>
    <w:rsid w:val="00B321D6"/>
    <w:rsid w:val="00B3488D"/>
    <w:rsid w:val="00B76389"/>
    <w:rsid w:val="00B82E69"/>
    <w:rsid w:val="00B943A6"/>
    <w:rsid w:val="00B94534"/>
    <w:rsid w:val="00BA45AF"/>
    <w:rsid w:val="00BC6273"/>
    <w:rsid w:val="00BF42B8"/>
    <w:rsid w:val="00C12A6C"/>
    <w:rsid w:val="00C41007"/>
    <w:rsid w:val="00C4360D"/>
    <w:rsid w:val="00C91483"/>
    <w:rsid w:val="00C937EF"/>
    <w:rsid w:val="00CB218C"/>
    <w:rsid w:val="00CC68B8"/>
    <w:rsid w:val="00CE21E0"/>
    <w:rsid w:val="00CF3408"/>
    <w:rsid w:val="00CF545A"/>
    <w:rsid w:val="00D04427"/>
    <w:rsid w:val="00D700DC"/>
    <w:rsid w:val="00D74F67"/>
    <w:rsid w:val="00D85000"/>
    <w:rsid w:val="00D85C75"/>
    <w:rsid w:val="00DD0502"/>
    <w:rsid w:val="00DD48E4"/>
    <w:rsid w:val="00DE4AE8"/>
    <w:rsid w:val="00DE583D"/>
    <w:rsid w:val="00DF0233"/>
    <w:rsid w:val="00E15648"/>
    <w:rsid w:val="00E45ABD"/>
    <w:rsid w:val="00E606E5"/>
    <w:rsid w:val="00E91528"/>
    <w:rsid w:val="00E93574"/>
    <w:rsid w:val="00E96668"/>
    <w:rsid w:val="00EB4DFA"/>
    <w:rsid w:val="00ED0B85"/>
    <w:rsid w:val="00EE4E32"/>
    <w:rsid w:val="00EE6833"/>
    <w:rsid w:val="00EF0B62"/>
    <w:rsid w:val="00F10B70"/>
    <w:rsid w:val="00F17756"/>
    <w:rsid w:val="00F221CA"/>
    <w:rsid w:val="00F2335E"/>
    <w:rsid w:val="00F42050"/>
    <w:rsid w:val="00F578F3"/>
    <w:rsid w:val="00F849A6"/>
    <w:rsid w:val="00F97600"/>
    <w:rsid w:val="00F976D6"/>
    <w:rsid w:val="00FB15CC"/>
    <w:rsid w:val="00FB38B4"/>
    <w:rsid w:val="00FB39EA"/>
    <w:rsid w:val="00FB6EED"/>
    <w:rsid w:val="00FC54AA"/>
    <w:rsid w:val="00FD5B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FF"/>
  </w:style>
  <w:style w:type="paragraph" w:styleId="Ttulo1">
    <w:name w:val="heading 1"/>
    <w:basedOn w:val="Normal"/>
    <w:next w:val="Normal"/>
    <w:uiPriority w:val="9"/>
    <w:qFormat/>
    <w:rsid w:val="003B42FF"/>
    <w:pPr>
      <w:keepNext/>
      <w:keepLines/>
      <w:spacing w:before="480" w:after="120"/>
      <w:outlineLvl w:val="0"/>
    </w:pPr>
    <w:rPr>
      <w:b/>
      <w:sz w:val="48"/>
      <w:szCs w:val="48"/>
    </w:rPr>
  </w:style>
  <w:style w:type="paragraph" w:styleId="Ttulo2">
    <w:name w:val="heading 2"/>
    <w:basedOn w:val="Normal"/>
    <w:link w:val="Ttulo2Char"/>
    <w:uiPriority w:val="9"/>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rsid w:val="003B42F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B42FF"/>
    <w:pPr>
      <w:keepNext/>
      <w:keepLines/>
      <w:spacing w:before="240" w:after="40"/>
      <w:outlineLvl w:val="3"/>
    </w:pPr>
    <w:rPr>
      <w:b/>
    </w:rPr>
  </w:style>
  <w:style w:type="paragraph" w:styleId="Ttulo5">
    <w:name w:val="heading 5"/>
    <w:basedOn w:val="Normal"/>
    <w:next w:val="Normal"/>
    <w:uiPriority w:val="9"/>
    <w:semiHidden/>
    <w:unhideWhenUsed/>
    <w:qFormat/>
    <w:rsid w:val="003B42FF"/>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3B42F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3B42FF"/>
    <w:tblPr>
      <w:tblCellMar>
        <w:top w:w="0" w:type="dxa"/>
        <w:left w:w="0" w:type="dxa"/>
        <w:bottom w:w="0" w:type="dxa"/>
        <w:right w:w="0" w:type="dxa"/>
      </w:tblCellMar>
    </w:tblPr>
  </w:style>
  <w:style w:type="paragraph" w:styleId="Ttulo">
    <w:name w:val="Title"/>
    <w:basedOn w:val="Normal"/>
    <w:next w:val="Normal"/>
    <w:uiPriority w:val="10"/>
    <w:qFormat/>
    <w:rsid w:val="003B42FF"/>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rsid w:val="003B42FF"/>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6572F0"/>
    <w:rPr>
      <w:sz w:val="16"/>
      <w:szCs w:val="16"/>
    </w:rPr>
  </w:style>
  <w:style w:type="paragraph" w:styleId="Textodecomentrio">
    <w:name w:val="annotation text"/>
    <w:basedOn w:val="Normal"/>
    <w:link w:val="TextodecomentrioChar"/>
    <w:uiPriority w:val="99"/>
    <w:semiHidden/>
    <w:unhideWhenUsed/>
    <w:rsid w:val="006572F0"/>
    <w:pPr>
      <w:spacing w:after="160"/>
    </w:pPr>
    <w:rPr>
      <w:sz w:val="20"/>
      <w:szCs w:val="20"/>
    </w:rPr>
  </w:style>
  <w:style w:type="character" w:customStyle="1" w:styleId="TextodecomentrioChar">
    <w:name w:val="Texto de comentário Char"/>
    <w:basedOn w:val="Fontepargpadro"/>
    <w:link w:val="Textodecomentrio"/>
    <w:uiPriority w:val="99"/>
    <w:semiHidden/>
    <w:rsid w:val="006572F0"/>
    <w:rPr>
      <w:sz w:val="20"/>
      <w:szCs w:val="20"/>
    </w:rPr>
  </w:style>
  <w:style w:type="paragraph" w:styleId="Textodebalo">
    <w:name w:val="Balloon Text"/>
    <w:basedOn w:val="Normal"/>
    <w:link w:val="TextodebaloChar"/>
    <w:uiPriority w:val="99"/>
    <w:semiHidden/>
    <w:unhideWhenUsed/>
    <w:rsid w:val="00B76389"/>
    <w:rPr>
      <w:rFonts w:ascii="Segoe UI" w:hAnsi="Segoe UI" w:cs="Segoe UI"/>
      <w:sz w:val="18"/>
      <w:szCs w:val="18"/>
    </w:rPr>
  </w:style>
  <w:style w:type="character" w:customStyle="1" w:styleId="TextodebaloChar">
    <w:name w:val="Texto de balão Char"/>
    <w:basedOn w:val="Fontepargpadro"/>
    <w:link w:val="Textodebalo"/>
    <w:uiPriority w:val="99"/>
    <w:semiHidden/>
    <w:rsid w:val="00B76389"/>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A8580A"/>
    <w:pPr>
      <w:spacing w:after="0"/>
    </w:pPr>
    <w:rPr>
      <w:b/>
      <w:bCs/>
    </w:rPr>
  </w:style>
  <w:style w:type="character" w:customStyle="1" w:styleId="AssuntodocomentrioChar">
    <w:name w:val="Assunto do comentário Char"/>
    <w:basedOn w:val="TextodecomentrioChar"/>
    <w:link w:val="Assuntodocomentrio"/>
    <w:uiPriority w:val="99"/>
    <w:semiHidden/>
    <w:rsid w:val="00A8580A"/>
    <w:rPr>
      <w:b/>
      <w:bCs/>
      <w:sz w:val="20"/>
      <w:szCs w:val="20"/>
    </w:rPr>
  </w:style>
  <w:style w:type="character" w:styleId="Hyperlink">
    <w:name w:val="Hyperlink"/>
    <w:basedOn w:val="Fontepargpadro"/>
    <w:uiPriority w:val="99"/>
    <w:unhideWhenUsed/>
    <w:rsid w:val="004570AD"/>
    <w:rPr>
      <w:color w:val="0563C1" w:themeColor="hyperlink"/>
      <w:u w:val="single"/>
    </w:rPr>
  </w:style>
  <w:style w:type="character" w:customStyle="1" w:styleId="MenoPendente1">
    <w:name w:val="Menção Pendente1"/>
    <w:basedOn w:val="Fontepargpadro"/>
    <w:uiPriority w:val="99"/>
    <w:semiHidden/>
    <w:unhideWhenUsed/>
    <w:rsid w:val="004570AD"/>
    <w:rPr>
      <w:color w:val="605E5C"/>
      <w:shd w:val="clear" w:color="auto" w:fill="E1DFDD"/>
    </w:rPr>
  </w:style>
  <w:style w:type="paragraph" w:styleId="Textodenotaderodap">
    <w:name w:val="footnote text"/>
    <w:basedOn w:val="Normal"/>
    <w:link w:val="TextodenotaderodapChar"/>
    <w:uiPriority w:val="99"/>
    <w:semiHidden/>
    <w:unhideWhenUsed/>
    <w:rsid w:val="00EE4E32"/>
    <w:rPr>
      <w:sz w:val="20"/>
      <w:szCs w:val="20"/>
    </w:rPr>
  </w:style>
  <w:style w:type="character" w:customStyle="1" w:styleId="TextodenotaderodapChar">
    <w:name w:val="Texto de nota de rodapé Char"/>
    <w:basedOn w:val="Fontepargpadro"/>
    <w:link w:val="Textodenotaderodap"/>
    <w:uiPriority w:val="99"/>
    <w:semiHidden/>
    <w:rsid w:val="00EE4E32"/>
    <w:rPr>
      <w:sz w:val="20"/>
      <w:szCs w:val="20"/>
    </w:rPr>
  </w:style>
  <w:style w:type="character" w:styleId="Refdenotaderodap">
    <w:name w:val="footnote reference"/>
    <w:basedOn w:val="Fontepargpadro"/>
    <w:uiPriority w:val="99"/>
    <w:semiHidden/>
    <w:unhideWhenUsed/>
    <w:rsid w:val="00EE4E32"/>
    <w:rPr>
      <w:vertAlign w:val="superscript"/>
    </w:rPr>
  </w:style>
  <w:style w:type="character" w:customStyle="1" w:styleId="MenoPendente2">
    <w:name w:val="Menção Pendente2"/>
    <w:basedOn w:val="Fontepargpadro"/>
    <w:uiPriority w:val="99"/>
    <w:semiHidden/>
    <w:unhideWhenUsed/>
    <w:rsid w:val="00ED0B85"/>
    <w:rPr>
      <w:color w:val="605E5C"/>
      <w:shd w:val="clear" w:color="auto" w:fill="E1DFDD"/>
    </w:rPr>
  </w:style>
  <w:style w:type="character" w:customStyle="1" w:styleId="MenoPendente3">
    <w:name w:val="Menção Pendente3"/>
    <w:basedOn w:val="Fontepargpadro"/>
    <w:uiPriority w:val="99"/>
    <w:semiHidden/>
    <w:unhideWhenUsed/>
    <w:rsid w:val="00024D73"/>
    <w:rPr>
      <w:color w:val="605E5C"/>
      <w:shd w:val="clear" w:color="auto" w:fill="E1DFDD"/>
    </w:rPr>
  </w:style>
  <w:style w:type="table" w:styleId="Tabelacomgrade">
    <w:name w:val="Table Grid"/>
    <w:basedOn w:val="Tabelanormal"/>
    <w:uiPriority w:val="59"/>
    <w:rsid w:val="00782F9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4742218">
      <w:bodyDiv w:val="1"/>
      <w:marLeft w:val="0"/>
      <w:marRight w:val="0"/>
      <w:marTop w:val="0"/>
      <w:marBottom w:val="0"/>
      <w:divBdr>
        <w:top w:val="none" w:sz="0" w:space="0" w:color="auto"/>
        <w:left w:val="none" w:sz="0" w:space="0" w:color="auto"/>
        <w:bottom w:val="none" w:sz="0" w:space="0" w:color="auto"/>
        <w:right w:val="none" w:sz="0" w:space="0" w:color="auto"/>
      </w:divBdr>
    </w:div>
    <w:div w:id="715861484">
      <w:bodyDiv w:val="1"/>
      <w:marLeft w:val="0"/>
      <w:marRight w:val="0"/>
      <w:marTop w:val="0"/>
      <w:marBottom w:val="0"/>
      <w:divBdr>
        <w:top w:val="none" w:sz="0" w:space="0" w:color="auto"/>
        <w:left w:val="none" w:sz="0" w:space="0" w:color="auto"/>
        <w:bottom w:val="none" w:sz="0" w:space="0" w:color="auto"/>
        <w:right w:val="none" w:sz="0" w:space="0" w:color="auto"/>
      </w:divBdr>
    </w:div>
    <w:div w:id="1202671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129E2C-71FF-46B5-AED0-A9FFE95DC695}" type="doc">
      <dgm:prSet loTypeId="urn:microsoft.com/office/officeart/2005/8/layout/process1" loCatId="process" qsTypeId="urn:microsoft.com/office/officeart/2005/8/quickstyle/simple1" qsCatId="simple" csTypeId="urn:microsoft.com/office/officeart/2005/8/colors/accent1_2" csCatId="accent1" phldr="1"/>
      <dgm:spPr/>
    </dgm:pt>
    <dgm:pt modelId="{71BA9480-601D-4569-8ADF-B9133B568815}">
      <dgm:prSet phldrT="[Texto]"/>
      <dgm:spPr/>
      <dgm:t>
        <a:bodyPr/>
        <a:lstStyle/>
        <a:p>
          <a:r>
            <a:rPr lang="pt-BR"/>
            <a:t>Constituição Federal de 1988, artigos 23, 24 e 225; preocupação com a preservaçã da natureza</a:t>
          </a:r>
        </a:p>
      </dgm:t>
    </dgm:pt>
    <dgm:pt modelId="{0B916919-D85E-4270-9A33-3177EE46AF85}" type="parTrans" cxnId="{66A2895D-9781-4100-A631-576B0B024CC7}">
      <dgm:prSet/>
      <dgm:spPr/>
      <dgm:t>
        <a:bodyPr/>
        <a:lstStyle/>
        <a:p>
          <a:endParaRPr lang="pt-BR"/>
        </a:p>
      </dgm:t>
    </dgm:pt>
    <dgm:pt modelId="{E5C8CBFF-2005-4766-A10B-95F3AF44F04C}" type="sibTrans" cxnId="{66A2895D-9781-4100-A631-576B0B024CC7}">
      <dgm:prSet/>
      <dgm:spPr/>
      <dgm:t>
        <a:bodyPr/>
        <a:lstStyle/>
        <a:p>
          <a:endParaRPr lang="pt-BR"/>
        </a:p>
      </dgm:t>
    </dgm:pt>
    <dgm:pt modelId="{FBE04942-EE72-48B1-AA75-47FE9CF8F283}">
      <dgm:prSet phldrT="[Texto]"/>
      <dgm:spPr/>
      <dgm:t>
        <a:bodyPr/>
        <a:lstStyle/>
        <a:p>
          <a:r>
            <a:rPr lang="pt-BR"/>
            <a:t>Lei n°6938/81, Política Nacional do Meio Ambiente</a:t>
          </a:r>
        </a:p>
      </dgm:t>
    </dgm:pt>
    <dgm:pt modelId="{5CA3AC89-E225-489A-B34B-AADD6AC5833A}" type="parTrans" cxnId="{D6C45B5C-7976-4D04-A0A2-D7D9233A3CA2}">
      <dgm:prSet/>
      <dgm:spPr/>
      <dgm:t>
        <a:bodyPr/>
        <a:lstStyle/>
        <a:p>
          <a:endParaRPr lang="pt-BR"/>
        </a:p>
      </dgm:t>
    </dgm:pt>
    <dgm:pt modelId="{8297ED2B-F6D7-4B1A-9CEF-12277CBE7C58}" type="sibTrans" cxnId="{D6C45B5C-7976-4D04-A0A2-D7D9233A3CA2}">
      <dgm:prSet/>
      <dgm:spPr/>
      <dgm:t>
        <a:bodyPr/>
        <a:lstStyle/>
        <a:p>
          <a:endParaRPr lang="pt-BR"/>
        </a:p>
      </dgm:t>
    </dgm:pt>
    <dgm:pt modelId="{D8CF3D70-8198-46CB-8B30-2D2D72317351}">
      <dgm:prSet phldrT="[Texto]"/>
      <dgm:spPr/>
      <dgm:t>
        <a:bodyPr/>
        <a:lstStyle/>
        <a:p>
          <a:r>
            <a:rPr lang="pt-BR"/>
            <a:t>Decreto n° 6263/2007, Pano Nacional sobre Mudança do Clima</a:t>
          </a:r>
        </a:p>
      </dgm:t>
    </dgm:pt>
    <dgm:pt modelId="{37F00848-7114-42E7-851B-6B2A1F5E40FF}" type="parTrans" cxnId="{C2A1442C-2A29-4709-A15D-92ABF9706B63}">
      <dgm:prSet/>
      <dgm:spPr/>
      <dgm:t>
        <a:bodyPr/>
        <a:lstStyle/>
        <a:p>
          <a:endParaRPr lang="pt-BR"/>
        </a:p>
      </dgm:t>
    </dgm:pt>
    <dgm:pt modelId="{93326EE7-CB33-47C7-8728-FAA62CE0F6DF}" type="sibTrans" cxnId="{C2A1442C-2A29-4709-A15D-92ABF9706B63}">
      <dgm:prSet/>
      <dgm:spPr/>
      <dgm:t>
        <a:bodyPr/>
        <a:lstStyle/>
        <a:p>
          <a:endParaRPr lang="pt-BR"/>
        </a:p>
      </dgm:t>
    </dgm:pt>
    <dgm:pt modelId="{2BBD5C43-9622-4CDD-8289-E624AACE3F8F}">
      <dgm:prSet phldrT="[Texto]"/>
      <dgm:spPr/>
      <dgm:t>
        <a:bodyPr/>
        <a:lstStyle/>
        <a:p>
          <a:r>
            <a:rPr lang="pt-BR"/>
            <a:t>Lei 12305/2010, educaçã ambiental como base para uma gestão integrada preocupado com o consumo e reciclagem.</a:t>
          </a:r>
        </a:p>
      </dgm:t>
    </dgm:pt>
    <dgm:pt modelId="{59931E78-BDEB-4F11-A2DF-A9644A4BF8DE}" type="parTrans" cxnId="{C4D20B9D-B1FB-494C-BBE4-33BF671F21A5}">
      <dgm:prSet/>
      <dgm:spPr/>
      <dgm:t>
        <a:bodyPr/>
        <a:lstStyle/>
        <a:p>
          <a:endParaRPr lang="pt-BR"/>
        </a:p>
      </dgm:t>
    </dgm:pt>
    <dgm:pt modelId="{53A2AE48-F0D1-46E0-B663-5171403979E5}" type="sibTrans" cxnId="{C4D20B9D-B1FB-494C-BBE4-33BF671F21A5}">
      <dgm:prSet/>
      <dgm:spPr/>
      <dgm:t>
        <a:bodyPr/>
        <a:lstStyle/>
        <a:p>
          <a:endParaRPr lang="pt-BR"/>
        </a:p>
      </dgm:t>
    </dgm:pt>
    <dgm:pt modelId="{F3C92748-2B20-4053-BF95-97343FB22D57}">
      <dgm:prSet phldrT="[Texto]"/>
      <dgm:spPr/>
      <dgm:t>
        <a:bodyPr/>
        <a:lstStyle/>
        <a:p>
          <a:r>
            <a:rPr lang="pt-BR"/>
            <a:t>LDB n° 9394/96, traz a questão da educação ambiental de maneira implítica no texto</a:t>
          </a:r>
        </a:p>
      </dgm:t>
    </dgm:pt>
    <dgm:pt modelId="{3D860480-D5E0-4614-9B35-33AAE5E2F4CE}" type="parTrans" cxnId="{F20D0516-D0B2-4B2E-A9DA-6F699013156A}">
      <dgm:prSet/>
      <dgm:spPr/>
      <dgm:t>
        <a:bodyPr/>
        <a:lstStyle/>
        <a:p>
          <a:endParaRPr lang="pt-BR"/>
        </a:p>
      </dgm:t>
    </dgm:pt>
    <dgm:pt modelId="{8A042A7F-019D-4616-A7D9-6205E1C55467}" type="sibTrans" cxnId="{F20D0516-D0B2-4B2E-A9DA-6F699013156A}">
      <dgm:prSet/>
      <dgm:spPr/>
      <dgm:t>
        <a:bodyPr/>
        <a:lstStyle/>
        <a:p>
          <a:endParaRPr lang="pt-BR"/>
        </a:p>
      </dgm:t>
    </dgm:pt>
    <dgm:pt modelId="{C6005E27-5CC0-4F69-8649-CF1FE267F055}">
      <dgm:prSet phldrT="[Texto]"/>
      <dgm:spPr/>
      <dgm:t>
        <a:bodyPr/>
        <a:lstStyle/>
        <a:p>
          <a:r>
            <a:rPr lang="pt-BR"/>
            <a:t>Lei n°9795/99 específica sobre Educaçã Ambiental e instituia Política nacional de educação ambiental</a:t>
          </a:r>
        </a:p>
      </dgm:t>
    </dgm:pt>
    <dgm:pt modelId="{20BB80D6-64E8-424D-876C-AD63F49B49E5}" type="parTrans" cxnId="{B74485F0-1E0B-45A3-AEC0-C16EBABD0D11}">
      <dgm:prSet/>
      <dgm:spPr/>
      <dgm:t>
        <a:bodyPr/>
        <a:lstStyle/>
        <a:p>
          <a:endParaRPr lang="pt-BR"/>
        </a:p>
      </dgm:t>
    </dgm:pt>
    <dgm:pt modelId="{6AF84A03-1E16-45B0-984E-A56AC8334AE6}" type="sibTrans" cxnId="{B74485F0-1E0B-45A3-AEC0-C16EBABD0D11}">
      <dgm:prSet/>
      <dgm:spPr/>
      <dgm:t>
        <a:bodyPr/>
        <a:lstStyle/>
        <a:p>
          <a:endParaRPr lang="pt-BR"/>
        </a:p>
      </dgm:t>
    </dgm:pt>
    <dgm:pt modelId="{71257996-5A7D-4610-95AD-7E6793EA57C9}">
      <dgm:prSet phldrT="[Texto]"/>
      <dgm:spPr/>
      <dgm:t>
        <a:bodyPr/>
        <a:lstStyle/>
        <a:p>
          <a:r>
            <a:rPr lang="pt-BR"/>
            <a:t>DCNEA</a:t>
          </a:r>
        </a:p>
      </dgm:t>
    </dgm:pt>
    <dgm:pt modelId="{ECE618F0-F1CA-40DC-B997-D3E85BD0BA34}" type="parTrans" cxnId="{5B534232-FEA5-40AD-A844-7A77FEF5438E}">
      <dgm:prSet/>
      <dgm:spPr/>
      <dgm:t>
        <a:bodyPr/>
        <a:lstStyle/>
        <a:p>
          <a:endParaRPr lang="pt-BR"/>
        </a:p>
      </dgm:t>
    </dgm:pt>
    <dgm:pt modelId="{BAAAF617-37DD-45B0-9D64-A89043F4309F}" type="sibTrans" cxnId="{5B534232-FEA5-40AD-A844-7A77FEF5438E}">
      <dgm:prSet/>
      <dgm:spPr/>
      <dgm:t>
        <a:bodyPr/>
        <a:lstStyle/>
        <a:p>
          <a:endParaRPr lang="pt-BR"/>
        </a:p>
      </dgm:t>
    </dgm:pt>
    <dgm:pt modelId="{EDAED301-5DCB-483D-BDED-E54677AB18F9}" type="pres">
      <dgm:prSet presAssocID="{27129E2C-71FF-46B5-AED0-A9FFE95DC695}" presName="Name0" presStyleCnt="0">
        <dgm:presLayoutVars>
          <dgm:dir/>
          <dgm:resizeHandles val="exact"/>
        </dgm:presLayoutVars>
      </dgm:prSet>
      <dgm:spPr/>
    </dgm:pt>
    <dgm:pt modelId="{02A7DB01-BD6B-4898-B68A-254250E0F97F}" type="pres">
      <dgm:prSet presAssocID="{71BA9480-601D-4569-8ADF-B9133B568815}" presName="node" presStyleLbl="node1" presStyleIdx="0" presStyleCnt="7">
        <dgm:presLayoutVars>
          <dgm:bulletEnabled val="1"/>
        </dgm:presLayoutVars>
      </dgm:prSet>
      <dgm:spPr/>
      <dgm:t>
        <a:bodyPr/>
        <a:lstStyle/>
        <a:p>
          <a:endParaRPr lang="pt-BR"/>
        </a:p>
      </dgm:t>
    </dgm:pt>
    <dgm:pt modelId="{D2E3E260-58A1-4C18-901F-2286F604C755}" type="pres">
      <dgm:prSet presAssocID="{E5C8CBFF-2005-4766-A10B-95F3AF44F04C}" presName="sibTrans" presStyleLbl="sibTrans2D1" presStyleIdx="0" presStyleCnt="6"/>
      <dgm:spPr/>
      <dgm:t>
        <a:bodyPr/>
        <a:lstStyle/>
        <a:p>
          <a:endParaRPr lang="pt-BR"/>
        </a:p>
      </dgm:t>
    </dgm:pt>
    <dgm:pt modelId="{847E5DE4-6EEA-4E05-97B3-90334BA37EDA}" type="pres">
      <dgm:prSet presAssocID="{E5C8CBFF-2005-4766-A10B-95F3AF44F04C}" presName="connectorText" presStyleLbl="sibTrans2D1" presStyleIdx="0" presStyleCnt="6"/>
      <dgm:spPr/>
      <dgm:t>
        <a:bodyPr/>
        <a:lstStyle/>
        <a:p>
          <a:endParaRPr lang="pt-BR"/>
        </a:p>
      </dgm:t>
    </dgm:pt>
    <dgm:pt modelId="{E6487EB2-ED5E-4B76-A038-2D42D536DC6A}" type="pres">
      <dgm:prSet presAssocID="{FBE04942-EE72-48B1-AA75-47FE9CF8F283}" presName="node" presStyleLbl="node1" presStyleIdx="1" presStyleCnt="7">
        <dgm:presLayoutVars>
          <dgm:bulletEnabled val="1"/>
        </dgm:presLayoutVars>
      </dgm:prSet>
      <dgm:spPr/>
      <dgm:t>
        <a:bodyPr/>
        <a:lstStyle/>
        <a:p>
          <a:endParaRPr lang="pt-BR"/>
        </a:p>
      </dgm:t>
    </dgm:pt>
    <dgm:pt modelId="{7D39F8AD-5397-4BFA-8834-328399F6EEF7}" type="pres">
      <dgm:prSet presAssocID="{8297ED2B-F6D7-4B1A-9CEF-12277CBE7C58}" presName="sibTrans" presStyleLbl="sibTrans2D1" presStyleIdx="1" presStyleCnt="6"/>
      <dgm:spPr/>
      <dgm:t>
        <a:bodyPr/>
        <a:lstStyle/>
        <a:p>
          <a:endParaRPr lang="pt-BR"/>
        </a:p>
      </dgm:t>
    </dgm:pt>
    <dgm:pt modelId="{DC654ADF-1BF8-4ADB-A30B-D8CA78F55EC8}" type="pres">
      <dgm:prSet presAssocID="{8297ED2B-F6D7-4B1A-9CEF-12277CBE7C58}" presName="connectorText" presStyleLbl="sibTrans2D1" presStyleIdx="1" presStyleCnt="6"/>
      <dgm:spPr/>
      <dgm:t>
        <a:bodyPr/>
        <a:lstStyle/>
        <a:p>
          <a:endParaRPr lang="pt-BR"/>
        </a:p>
      </dgm:t>
    </dgm:pt>
    <dgm:pt modelId="{16B10030-6666-4089-9281-16347B87CD71}" type="pres">
      <dgm:prSet presAssocID="{F3C92748-2B20-4053-BF95-97343FB22D57}" presName="node" presStyleLbl="node1" presStyleIdx="2" presStyleCnt="7">
        <dgm:presLayoutVars>
          <dgm:bulletEnabled val="1"/>
        </dgm:presLayoutVars>
      </dgm:prSet>
      <dgm:spPr/>
      <dgm:t>
        <a:bodyPr/>
        <a:lstStyle/>
        <a:p>
          <a:endParaRPr lang="pt-BR"/>
        </a:p>
      </dgm:t>
    </dgm:pt>
    <dgm:pt modelId="{150DB228-8793-4168-A0FA-19FB83EDE728}" type="pres">
      <dgm:prSet presAssocID="{8A042A7F-019D-4616-A7D9-6205E1C55467}" presName="sibTrans" presStyleLbl="sibTrans2D1" presStyleIdx="2" presStyleCnt="6"/>
      <dgm:spPr/>
      <dgm:t>
        <a:bodyPr/>
        <a:lstStyle/>
        <a:p>
          <a:endParaRPr lang="pt-BR"/>
        </a:p>
      </dgm:t>
    </dgm:pt>
    <dgm:pt modelId="{37779165-C2D3-4252-936F-EBE7F6B09756}" type="pres">
      <dgm:prSet presAssocID="{8A042A7F-019D-4616-A7D9-6205E1C55467}" presName="connectorText" presStyleLbl="sibTrans2D1" presStyleIdx="2" presStyleCnt="6"/>
      <dgm:spPr/>
      <dgm:t>
        <a:bodyPr/>
        <a:lstStyle/>
        <a:p>
          <a:endParaRPr lang="pt-BR"/>
        </a:p>
      </dgm:t>
    </dgm:pt>
    <dgm:pt modelId="{2FFB4A3F-89E1-4EC4-B497-31B77C0E4661}" type="pres">
      <dgm:prSet presAssocID="{C6005E27-5CC0-4F69-8649-CF1FE267F055}" presName="node" presStyleLbl="node1" presStyleIdx="3" presStyleCnt="7">
        <dgm:presLayoutVars>
          <dgm:bulletEnabled val="1"/>
        </dgm:presLayoutVars>
      </dgm:prSet>
      <dgm:spPr/>
      <dgm:t>
        <a:bodyPr/>
        <a:lstStyle/>
        <a:p>
          <a:endParaRPr lang="pt-BR"/>
        </a:p>
      </dgm:t>
    </dgm:pt>
    <dgm:pt modelId="{94DD2E88-64CF-4102-8281-F7799CC58618}" type="pres">
      <dgm:prSet presAssocID="{6AF84A03-1E16-45B0-984E-A56AC8334AE6}" presName="sibTrans" presStyleLbl="sibTrans2D1" presStyleIdx="3" presStyleCnt="6"/>
      <dgm:spPr/>
      <dgm:t>
        <a:bodyPr/>
        <a:lstStyle/>
        <a:p>
          <a:endParaRPr lang="pt-BR"/>
        </a:p>
      </dgm:t>
    </dgm:pt>
    <dgm:pt modelId="{11D0B39D-B9A4-4D9F-A176-2A4B65A71A27}" type="pres">
      <dgm:prSet presAssocID="{6AF84A03-1E16-45B0-984E-A56AC8334AE6}" presName="connectorText" presStyleLbl="sibTrans2D1" presStyleIdx="3" presStyleCnt="6"/>
      <dgm:spPr/>
      <dgm:t>
        <a:bodyPr/>
        <a:lstStyle/>
        <a:p>
          <a:endParaRPr lang="pt-BR"/>
        </a:p>
      </dgm:t>
    </dgm:pt>
    <dgm:pt modelId="{DCAD324A-8CD7-40A1-B0B6-60BD91C14C51}" type="pres">
      <dgm:prSet presAssocID="{D8CF3D70-8198-46CB-8B30-2D2D72317351}" presName="node" presStyleLbl="node1" presStyleIdx="4" presStyleCnt="7">
        <dgm:presLayoutVars>
          <dgm:bulletEnabled val="1"/>
        </dgm:presLayoutVars>
      </dgm:prSet>
      <dgm:spPr/>
      <dgm:t>
        <a:bodyPr/>
        <a:lstStyle/>
        <a:p>
          <a:endParaRPr lang="pt-BR"/>
        </a:p>
      </dgm:t>
    </dgm:pt>
    <dgm:pt modelId="{F128052C-FEC8-4D2A-8F58-0EB68596203C}" type="pres">
      <dgm:prSet presAssocID="{93326EE7-CB33-47C7-8728-FAA62CE0F6DF}" presName="sibTrans" presStyleLbl="sibTrans2D1" presStyleIdx="4" presStyleCnt="6"/>
      <dgm:spPr/>
      <dgm:t>
        <a:bodyPr/>
        <a:lstStyle/>
        <a:p>
          <a:endParaRPr lang="pt-BR"/>
        </a:p>
      </dgm:t>
    </dgm:pt>
    <dgm:pt modelId="{76EECBA2-CAED-4ED9-8967-47342E7985FD}" type="pres">
      <dgm:prSet presAssocID="{93326EE7-CB33-47C7-8728-FAA62CE0F6DF}" presName="connectorText" presStyleLbl="sibTrans2D1" presStyleIdx="4" presStyleCnt="6"/>
      <dgm:spPr/>
      <dgm:t>
        <a:bodyPr/>
        <a:lstStyle/>
        <a:p>
          <a:endParaRPr lang="pt-BR"/>
        </a:p>
      </dgm:t>
    </dgm:pt>
    <dgm:pt modelId="{3FBFBE52-4484-4E9C-BE4E-6FBB4D3AAC48}" type="pres">
      <dgm:prSet presAssocID="{2BBD5C43-9622-4CDD-8289-E624AACE3F8F}" presName="node" presStyleLbl="node1" presStyleIdx="5" presStyleCnt="7">
        <dgm:presLayoutVars>
          <dgm:bulletEnabled val="1"/>
        </dgm:presLayoutVars>
      </dgm:prSet>
      <dgm:spPr/>
      <dgm:t>
        <a:bodyPr/>
        <a:lstStyle/>
        <a:p>
          <a:endParaRPr lang="pt-BR"/>
        </a:p>
      </dgm:t>
    </dgm:pt>
    <dgm:pt modelId="{AFDF5534-0EF1-4E38-B252-CB888D8D5652}" type="pres">
      <dgm:prSet presAssocID="{53A2AE48-F0D1-46E0-B663-5171403979E5}" presName="sibTrans" presStyleLbl="sibTrans2D1" presStyleIdx="5" presStyleCnt="6"/>
      <dgm:spPr/>
      <dgm:t>
        <a:bodyPr/>
        <a:lstStyle/>
        <a:p>
          <a:endParaRPr lang="pt-BR"/>
        </a:p>
      </dgm:t>
    </dgm:pt>
    <dgm:pt modelId="{8B534CF9-CD59-41BC-A99C-95BB3A3A4CC6}" type="pres">
      <dgm:prSet presAssocID="{53A2AE48-F0D1-46E0-B663-5171403979E5}" presName="connectorText" presStyleLbl="sibTrans2D1" presStyleIdx="5" presStyleCnt="6"/>
      <dgm:spPr/>
      <dgm:t>
        <a:bodyPr/>
        <a:lstStyle/>
        <a:p>
          <a:endParaRPr lang="pt-BR"/>
        </a:p>
      </dgm:t>
    </dgm:pt>
    <dgm:pt modelId="{AE76EC15-4956-4A2E-AA4D-F74C339FA22F}" type="pres">
      <dgm:prSet presAssocID="{71257996-5A7D-4610-95AD-7E6793EA57C9}" presName="node" presStyleLbl="node1" presStyleIdx="6" presStyleCnt="7">
        <dgm:presLayoutVars>
          <dgm:bulletEnabled val="1"/>
        </dgm:presLayoutVars>
      </dgm:prSet>
      <dgm:spPr/>
      <dgm:t>
        <a:bodyPr/>
        <a:lstStyle/>
        <a:p>
          <a:endParaRPr lang="pt-BR"/>
        </a:p>
      </dgm:t>
    </dgm:pt>
  </dgm:ptLst>
  <dgm:cxnLst>
    <dgm:cxn modelId="{FEB4DE6C-1DB1-40D5-975D-C03080D44399}" type="presOf" srcId="{8A042A7F-019D-4616-A7D9-6205E1C55467}" destId="{37779165-C2D3-4252-936F-EBE7F6B09756}" srcOrd="1" destOrd="0" presId="urn:microsoft.com/office/officeart/2005/8/layout/process1"/>
    <dgm:cxn modelId="{D6C45B5C-7976-4D04-A0A2-D7D9233A3CA2}" srcId="{27129E2C-71FF-46B5-AED0-A9FFE95DC695}" destId="{FBE04942-EE72-48B1-AA75-47FE9CF8F283}" srcOrd="1" destOrd="0" parTransId="{5CA3AC89-E225-489A-B34B-AADD6AC5833A}" sibTransId="{8297ED2B-F6D7-4B1A-9CEF-12277CBE7C58}"/>
    <dgm:cxn modelId="{269AA315-D5B7-44BA-8C3C-8BF90E587E88}" type="presOf" srcId="{FBE04942-EE72-48B1-AA75-47FE9CF8F283}" destId="{E6487EB2-ED5E-4B76-A038-2D42D536DC6A}" srcOrd="0" destOrd="0" presId="urn:microsoft.com/office/officeart/2005/8/layout/process1"/>
    <dgm:cxn modelId="{0E991FB9-02D8-4744-8FC8-A7D06A2192E0}" type="presOf" srcId="{6AF84A03-1E16-45B0-984E-A56AC8334AE6}" destId="{94DD2E88-64CF-4102-8281-F7799CC58618}" srcOrd="0" destOrd="0" presId="urn:microsoft.com/office/officeart/2005/8/layout/process1"/>
    <dgm:cxn modelId="{D44F3625-AAF0-494B-A098-45F90F8F9586}" type="presOf" srcId="{E5C8CBFF-2005-4766-A10B-95F3AF44F04C}" destId="{847E5DE4-6EEA-4E05-97B3-90334BA37EDA}" srcOrd="1" destOrd="0" presId="urn:microsoft.com/office/officeart/2005/8/layout/process1"/>
    <dgm:cxn modelId="{F251A64F-AA9D-487C-9CA5-6367293DF92A}" type="presOf" srcId="{93326EE7-CB33-47C7-8728-FAA62CE0F6DF}" destId="{F128052C-FEC8-4D2A-8F58-0EB68596203C}" srcOrd="0" destOrd="0" presId="urn:microsoft.com/office/officeart/2005/8/layout/process1"/>
    <dgm:cxn modelId="{C4D20B9D-B1FB-494C-BBE4-33BF671F21A5}" srcId="{27129E2C-71FF-46B5-AED0-A9FFE95DC695}" destId="{2BBD5C43-9622-4CDD-8289-E624AACE3F8F}" srcOrd="5" destOrd="0" parTransId="{59931E78-BDEB-4F11-A2DF-A9644A4BF8DE}" sibTransId="{53A2AE48-F0D1-46E0-B663-5171403979E5}"/>
    <dgm:cxn modelId="{C2A1442C-2A29-4709-A15D-92ABF9706B63}" srcId="{27129E2C-71FF-46B5-AED0-A9FFE95DC695}" destId="{D8CF3D70-8198-46CB-8B30-2D2D72317351}" srcOrd="4" destOrd="0" parTransId="{37F00848-7114-42E7-851B-6B2A1F5E40FF}" sibTransId="{93326EE7-CB33-47C7-8728-FAA62CE0F6DF}"/>
    <dgm:cxn modelId="{9D597BBD-28F7-4DC6-83BD-9CD1A1824EF3}" type="presOf" srcId="{D8CF3D70-8198-46CB-8B30-2D2D72317351}" destId="{DCAD324A-8CD7-40A1-B0B6-60BD91C14C51}" srcOrd="0" destOrd="0" presId="urn:microsoft.com/office/officeart/2005/8/layout/process1"/>
    <dgm:cxn modelId="{0963D52A-FB29-4DD1-9F3E-B311F5DA07E2}" type="presOf" srcId="{71257996-5A7D-4610-95AD-7E6793EA57C9}" destId="{AE76EC15-4956-4A2E-AA4D-F74C339FA22F}" srcOrd="0" destOrd="0" presId="urn:microsoft.com/office/officeart/2005/8/layout/process1"/>
    <dgm:cxn modelId="{20D24EC6-E92D-410A-AF44-97534EF85652}" type="presOf" srcId="{93326EE7-CB33-47C7-8728-FAA62CE0F6DF}" destId="{76EECBA2-CAED-4ED9-8967-47342E7985FD}" srcOrd="1" destOrd="0" presId="urn:microsoft.com/office/officeart/2005/8/layout/process1"/>
    <dgm:cxn modelId="{1D246AFF-B92D-4314-97FE-9246D49ECA25}" type="presOf" srcId="{C6005E27-5CC0-4F69-8649-CF1FE267F055}" destId="{2FFB4A3F-89E1-4EC4-B497-31B77C0E4661}" srcOrd="0" destOrd="0" presId="urn:microsoft.com/office/officeart/2005/8/layout/process1"/>
    <dgm:cxn modelId="{77FA4773-DD8D-428E-B075-476C996DC6EE}" type="presOf" srcId="{27129E2C-71FF-46B5-AED0-A9FFE95DC695}" destId="{EDAED301-5DCB-483D-BDED-E54677AB18F9}" srcOrd="0" destOrd="0" presId="urn:microsoft.com/office/officeart/2005/8/layout/process1"/>
    <dgm:cxn modelId="{D48EABF4-5F86-4913-9F7F-B08D8CE05DF1}" type="presOf" srcId="{53A2AE48-F0D1-46E0-B663-5171403979E5}" destId="{AFDF5534-0EF1-4E38-B252-CB888D8D5652}" srcOrd="0" destOrd="0" presId="urn:microsoft.com/office/officeart/2005/8/layout/process1"/>
    <dgm:cxn modelId="{0C4D4805-D3F7-4ADA-B7D8-91175E365AB2}" type="presOf" srcId="{53A2AE48-F0D1-46E0-B663-5171403979E5}" destId="{8B534CF9-CD59-41BC-A99C-95BB3A3A4CC6}" srcOrd="1" destOrd="0" presId="urn:microsoft.com/office/officeart/2005/8/layout/process1"/>
    <dgm:cxn modelId="{7C2F9786-F4B6-4AB3-999B-398C5EFA7716}" type="presOf" srcId="{2BBD5C43-9622-4CDD-8289-E624AACE3F8F}" destId="{3FBFBE52-4484-4E9C-BE4E-6FBB4D3AAC48}" srcOrd="0" destOrd="0" presId="urn:microsoft.com/office/officeart/2005/8/layout/process1"/>
    <dgm:cxn modelId="{A88A423F-1BC2-4066-85F5-0D5FD9ECE194}" type="presOf" srcId="{8A042A7F-019D-4616-A7D9-6205E1C55467}" destId="{150DB228-8793-4168-A0FA-19FB83EDE728}" srcOrd="0" destOrd="0" presId="urn:microsoft.com/office/officeart/2005/8/layout/process1"/>
    <dgm:cxn modelId="{B74485F0-1E0B-45A3-AEC0-C16EBABD0D11}" srcId="{27129E2C-71FF-46B5-AED0-A9FFE95DC695}" destId="{C6005E27-5CC0-4F69-8649-CF1FE267F055}" srcOrd="3" destOrd="0" parTransId="{20BB80D6-64E8-424D-876C-AD63F49B49E5}" sibTransId="{6AF84A03-1E16-45B0-984E-A56AC8334AE6}"/>
    <dgm:cxn modelId="{ED7834AF-6FAF-438B-8930-1DEAC9C28229}" type="presOf" srcId="{6AF84A03-1E16-45B0-984E-A56AC8334AE6}" destId="{11D0B39D-B9A4-4D9F-A176-2A4B65A71A27}" srcOrd="1" destOrd="0" presId="urn:microsoft.com/office/officeart/2005/8/layout/process1"/>
    <dgm:cxn modelId="{848A7C31-A28C-4EB5-8AF9-9F1DFEC1DD45}" type="presOf" srcId="{71BA9480-601D-4569-8ADF-B9133B568815}" destId="{02A7DB01-BD6B-4898-B68A-254250E0F97F}" srcOrd="0" destOrd="0" presId="urn:microsoft.com/office/officeart/2005/8/layout/process1"/>
    <dgm:cxn modelId="{F20D0516-D0B2-4B2E-A9DA-6F699013156A}" srcId="{27129E2C-71FF-46B5-AED0-A9FFE95DC695}" destId="{F3C92748-2B20-4053-BF95-97343FB22D57}" srcOrd="2" destOrd="0" parTransId="{3D860480-D5E0-4614-9B35-33AAE5E2F4CE}" sibTransId="{8A042A7F-019D-4616-A7D9-6205E1C55467}"/>
    <dgm:cxn modelId="{66A2895D-9781-4100-A631-576B0B024CC7}" srcId="{27129E2C-71FF-46B5-AED0-A9FFE95DC695}" destId="{71BA9480-601D-4569-8ADF-B9133B568815}" srcOrd="0" destOrd="0" parTransId="{0B916919-D85E-4270-9A33-3177EE46AF85}" sibTransId="{E5C8CBFF-2005-4766-A10B-95F3AF44F04C}"/>
    <dgm:cxn modelId="{7A709401-44E8-4A55-8ED7-957C7A39BFAF}" type="presOf" srcId="{8297ED2B-F6D7-4B1A-9CEF-12277CBE7C58}" destId="{7D39F8AD-5397-4BFA-8834-328399F6EEF7}" srcOrd="0" destOrd="0" presId="urn:microsoft.com/office/officeart/2005/8/layout/process1"/>
    <dgm:cxn modelId="{5B534232-FEA5-40AD-A844-7A77FEF5438E}" srcId="{27129E2C-71FF-46B5-AED0-A9FFE95DC695}" destId="{71257996-5A7D-4610-95AD-7E6793EA57C9}" srcOrd="6" destOrd="0" parTransId="{ECE618F0-F1CA-40DC-B997-D3E85BD0BA34}" sibTransId="{BAAAF617-37DD-45B0-9D64-A89043F4309F}"/>
    <dgm:cxn modelId="{EE6F74E5-0AE9-437C-8544-263F1D58116E}" type="presOf" srcId="{F3C92748-2B20-4053-BF95-97343FB22D57}" destId="{16B10030-6666-4089-9281-16347B87CD71}" srcOrd="0" destOrd="0" presId="urn:microsoft.com/office/officeart/2005/8/layout/process1"/>
    <dgm:cxn modelId="{0309CFB1-580B-4F99-AE10-0355FB88DC60}" type="presOf" srcId="{8297ED2B-F6D7-4B1A-9CEF-12277CBE7C58}" destId="{DC654ADF-1BF8-4ADB-A30B-D8CA78F55EC8}" srcOrd="1" destOrd="0" presId="urn:microsoft.com/office/officeart/2005/8/layout/process1"/>
    <dgm:cxn modelId="{731930EC-2763-433A-856F-F300E5528A6F}" type="presOf" srcId="{E5C8CBFF-2005-4766-A10B-95F3AF44F04C}" destId="{D2E3E260-58A1-4C18-901F-2286F604C755}" srcOrd="0" destOrd="0" presId="urn:microsoft.com/office/officeart/2005/8/layout/process1"/>
    <dgm:cxn modelId="{F3F47954-8E36-4D16-9DC7-608BDC696F5A}" type="presParOf" srcId="{EDAED301-5DCB-483D-BDED-E54677AB18F9}" destId="{02A7DB01-BD6B-4898-B68A-254250E0F97F}" srcOrd="0" destOrd="0" presId="urn:microsoft.com/office/officeart/2005/8/layout/process1"/>
    <dgm:cxn modelId="{70E17AD2-6A92-492E-9D01-709CDB096A20}" type="presParOf" srcId="{EDAED301-5DCB-483D-BDED-E54677AB18F9}" destId="{D2E3E260-58A1-4C18-901F-2286F604C755}" srcOrd="1" destOrd="0" presId="urn:microsoft.com/office/officeart/2005/8/layout/process1"/>
    <dgm:cxn modelId="{5D6E15ED-495F-4821-B1A2-A48C06059C7F}" type="presParOf" srcId="{D2E3E260-58A1-4C18-901F-2286F604C755}" destId="{847E5DE4-6EEA-4E05-97B3-90334BA37EDA}" srcOrd="0" destOrd="0" presId="urn:microsoft.com/office/officeart/2005/8/layout/process1"/>
    <dgm:cxn modelId="{E09FB9C1-DBD3-4567-900F-86DB4150BE04}" type="presParOf" srcId="{EDAED301-5DCB-483D-BDED-E54677AB18F9}" destId="{E6487EB2-ED5E-4B76-A038-2D42D536DC6A}" srcOrd="2" destOrd="0" presId="urn:microsoft.com/office/officeart/2005/8/layout/process1"/>
    <dgm:cxn modelId="{D81BCB47-7FEB-4399-A1D6-5155AB8146EF}" type="presParOf" srcId="{EDAED301-5DCB-483D-BDED-E54677AB18F9}" destId="{7D39F8AD-5397-4BFA-8834-328399F6EEF7}" srcOrd="3" destOrd="0" presId="urn:microsoft.com/office/officeart/2005/8/layout/process1"/>
    <dgm:cxn modelId="{8E3AB2C7-E4B6-4C36-9245-DFFA950922BC}" type="presParOf" srcId="{7D39F8AD-5397-4BFA-8834-328399F6EEF7}" destId="{DC654ADF-1BF8-4ADB-A30B-D8CA78F55EC8}" srcOrd="0" destOrd="0" presId="urn:microsoft.com/office/officeart/2005/8/layout/process1"/>
    <dgm:cxn modelId="{3EBA686B-D3F2-487D-B05C-67DB886AAADE}" type="presParOf" srcId="{EDAED301-5DCB-483D-BDED-E54677AB18F9}" destId="{16B10030-6666-4089-9281-16347B87CD71}" srcOrd="4" destOrd="0" presId="urn:microsoft.com/office/officeart/2005/8/layout/process1"/>
    <dgm:cxn modelId="{8CCE77DD-D91B-4A36-98A6-D71CBB9AD81C}" type="presParOf" srcId="{EDAED301-5DCB-483D-BDED-E54677AB18F9}" destId="{150DB228-8793-4168-A0FA-19FB83EDE728}" srcOrd="5" destOrd="0" presId="urn:microsoft.com/office/officeart/2005/8/layout/process1"/>
    <dgm:cxn modelId="{4D68787B-D20E-4BB6-AD8E-A36A121D1E4C}" type="presParOf" srcId="{150DB228-8793-4168-A0FA-19FB83EDE728}" destId="{37779165-C2D3-4252-936F-EBE7F6B09756}" srcOrd="0" destOrd="0" presId="urn:microsoft.com/office/officeart/2005/8/layout/process1"/>
    <dgm:cxn modelId="{7BE85530-BAA0-4B82-B1FE-513BDE512A72}" type="presParOf" srcId="{EDAED301-5DCB-483D-BDED-E54677AB18F9}" destId="{2FFB4A3F-89E1-4EC4-B497-31B77C0E4661}" srcOrd="6" destOrd="0" presId="urn:microsoft.com/office/officeart/2005/8/layout/process1"/>
    <dgm:cxn modelId="{C448FAA2-FDDB-4CD1-AD0A-7C5016775FDE}" type="presParOf" srcId="{EDAED301-5DCB-483D-BDED-E54677AB18F9}" destId="{94DD2E88-64CF-4102-8281-F7799CC58618}" srcOrd="7" destOrd="0" presId="urn:microsoft.com/office/officeart/2005/8/layout/process1"/>
    <dgm:cxn modelId="{2B1023DF-7961-45EB-A445-03392A5F8855}" type="presParOf" srcId="{94DD2E88-64CF-4102-8281-F7799CC58618}" destId="{11D0B39D-B9A4-4D9F-A176-2A4B65A71A27}" srcOrd="0" destOrd="0" presId="urn:microsoft.com/office/officeart/2005/8/layout/process1"/>
    <dgm:cxn modelId="{2AC81360-3E3B-4FAD-9A9E-326B58A92758}" type="presParOf" srcId="{EDAED301-5DCB-483D-BDED-E54677AB18F9}" destId="{DCAD324A-8CD7-40A1-B0B6-60BD91C14C51}" srcOrd="8" destOrd="0" presId="urn:microsoft.com/office/officeart/2005/8/layout/process1"/>
    <dgm:cxn modelId="{7961470F-7E9C-4041-9CA7-4AD034180D49}" type="presParOf" srcId="{EDAED301-5DCB-483D-BDED-E54677AB18F9}" destId="{F128052C-FEC8-4D2A-8F58-0EB68596203C}" srcOrd="9" destOrd="0" presId="urn:microsoft.com/office/officeart/2005/8/layout/process1"/>
    <dgm:cxn modelId="{847358B7-03FF-4DE3-BDAB-AAD04484111D}" type="presParOf" srcId="{F128052C-FEC8-4D2A-8F58-0EB68596203C}" destId="{76EECBA2-CAED-4ED9-8967-47342E7985FD}" srcOrd="0" destOrd="0" presId="urn:microsoft.com/office/officeart/2005/8/layout/process1"/>
    <dgm:cxn modelId="{0ACEF758-854B-4CFA-9DD5-CAFCDCC7E7F9}" type="presParOf" srcId="{EDAED301-5DCB-483D-BDED-E54677AB18F9}" destId="{3FBFBE52-4484-4E9C-BE4E-6FBB4D3AAC48}" srcOrd="10" destOrd="0" presId="urn:microsoft.com/office/officeart/2005/8/layout/process1"/>
    <dgm:cxn modelId="{101170FD-0184-483B-9A56-938AA91905C9}" type="presParOf" srcId="{EDAED301-5DCB-483D-BDED-E54677AB18F9}" destId="{AFDF5534-0EF1-4E38-B252-CB888D8D5652}" srcOrd="11" destOrd="0" presId="urn:microsoft.com/office/officeart/2005/8/layout/process1"/>
    <dgm:cxn modelId="{CE9C8EF7-6B1E-42F4-932B-BD941E999A6D}" type="presParOf" srcId="{AFDF5534-0EF1-4E38-B252-CB888D8D5652}" destId="{8B534CF9-CD59-41BC-A99C-95BB3A3A4CC6}" srcOrd="0" destOrd="0" presId="urn:microsoft.com/office/officeart/2005/8/layout/process1"/>
    <dgm:cxn modelId="{10387F3A-A644-4D93-A72C-10D753DD6ABF}" type="presParOf" srcId="{EDAED301-5DCB-483D-BDED-E54677AB18F9}" destId="{AE76EC15-4956-4A2E-AA4D-F74C339FA22F}" srcOrd="12" destOrd="0" presId="urn:microsoft.com/office/officeart/2005/8/layout/process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2A7DB01-BD6B-4898-B68A-254250E0F97F}">
      <dsp:nvSpPr>
        <dsp:cNvPr id="0" name=""/>
        <dsp:cNvSpPr/>
      </dsp:nvSpPr>
      <dsp:spPr>
        <a:xfrm>
          <a:off x="1516" y="233826"/>
          <a:ext cx="574149" cy="6349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pt-BR" sz="500" kern="1200"/>
            <a:t>Constituição Federal de 1988, artigos 23, 24 e 225; preocupação com a preservaçã da natureza</a:t>
          </a:r>
        </a:p>
      </dsp:txBody>
      <dsp:txXfrm>
        <a:off x="1516" y="233826"/>
        <a:ext cx="574149" cy="634900"/>
      </dsp:txXfrm>
    </dsp:sp>
    <dsp:sp modelId="{D2E3E260-58A1-4C18-901F-2286F604C755}">
      <dsp:nvSpPr>
        <dsp:cNvPr id="0" name=""/>
        <dsp:cNvSpPr/>
      </dsp:nvSpPr>
      <dsp:spPr>
        <a:xfrm>
          <a:off x="633080" y="480082"/>
          <a:ext cx="121719" cy="1423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pt-BR" sz="400" kern="1200"/>
        </a:p>
      </dsp:txBody>
      <dsp:txXfrm>
        <a:off x="633080" y="480082"/>
        <a:ext cx="121719" cy="142389"/>
      </dsp:txXfrm>
    </dsp:sp>
    <dsp:sp modelId="{E6487EB2-ED5E-4B76-A038-2D42D536DC6A}">
      <dsp:nvSpPr>
        <dsp:cNvPr id="0" name=""/>
        <dsp:cNvSpPr/>
      </dsp:nvSpPr>
      <dsp:spPr>
        <a:xfrm>
          <a:off x="805325" y="233826"/>
          <a:ext cx="574149" cy="6349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pt-BR" sz="500" kern="1200"/>
            <a:t>Lei n°6938/81, Política Nacional do Meio Ambiente</a:t>
          </a:r>
        </a:p>
      </dsp:txBody>
      <dsp:txXfrm>
        <a:off x="805325" y="233826"/>
        <a:ext cx="574149" cy="634900"/>
      </dsp:txXfrm>
    </dsp:sp>
    <dsp:sp modelId="{7D39F8AD-5397-4BFA-8834-328399F6EEF7}">
      <dsp:nvSpPr>
        <dsp:cNvPr id="0" name=""/>
        <dsp:cNvSpPr/>
      </dsp:nvSpPr>
      <dsp:spPr>
        <a:xfrm>
          <a:off x="1436890" y="480082"/>
          <a:ext cx="121719" cy="1423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pt-BR" sz="400" kern="1200"/>
        </a:p>
      </dsp:txBody>
      <dsp:txXfrm>
        <a:off x="1436890" y="480082"/>
        <a:ext cx="121719" cy="142389"/>
      </dsp:txXfrm>
    </dsp:sp>
    <dsp:sp modelId="{16B10030-6666-4089-9281-16347B87CD71}">
      <dsp:nvSpPr>
        <dsp:cNvPr id="0" name=""/>
        <dsp:cNvSpPr/>
      </dsp:nvSpPr>
      <dsp:spPr>
        <a:xfrm>
          <a:off x="1609135" y="233826"/>
          <a:ext cx="574149" cy="6349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pt-BR" sz="500" kern="1200"/>
            <a:t>LDB n° 9394/96, traz a questão da educação ambiental de maneira implítica no texto</a:t>
          </a:r>
        </a:p>
      </dsp:txBody>
      <dsp:txXfrm>
        <a:off x="1609135" y="233826"/>
        <a:ext cx="574149" cy="634900"/>
      </dsp:txXfrm>
    </dsp:sp>
    <dsp:sp modelId="{150DB228-8793-4168-A0FA-19FB83EDE728}">
      <dsp:nvSpPr>
        <dsp:cNvPr id="0" name=""/>
        <dsp:cNvSpPr/>
      </dsp:nvSpPr>
      <dsp:spPr>
        <a:xfrm>
          <a:off x="2240700" y="480082"/>
          <a:ext cx="121719" cy="1423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pt-BR" sz="400" kern="1200"/>
        </a:p>
      </dsp:txBody>
      <dsp:txXfrm>
        <a:off x="2240700" y="480082"/>
        <a:ext cx="121719" cy="142389"/>
      </dsp:txXfrm>
    </dsp:sp>
    <dsp:sp modelId="{2FFB4A3F-89E1-4EC4-B497-31B77C0E4661}">
      <dsp:nvSpPr>
        <dsp:cNvPr id="0" name=""/>
        <dsp:cNvSpPr/>
      </dsp:nvSpPr>
      <dsp:spPr>
        <a:xfrm>
          <a:off x="2412945" y="233826"/>
          <a:ext cx="574149" cy="6349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pt-BR" sz="500" kern="1200"/>
            <a:t>Lei n°9795/99 específica sobre Educaçã Ambiental e instituia Política nacional de educação ambiental</a:t>
          </a:r>
        </a:p>
      </dsp:txBody>
      <dsp:txXfrm>
        <a:off x="2412945" y="233826"/>
        <a:ext cx="574149" cy="634900"/>
      </dsp:txXfrm>
    </dsp:sp>
    <dsp:sp modelId="{94DD2E88-64CF-4102-8281-F7799CC58618}">
      <dsp:nvSpPr>
        <dsp:cNvPr id="0" name=""/>
        <dsp:cNvSpPr/>
      </dsp:nvSpPr>
      <dsp:spPr>
        <a:xfrm>
          <a:off x="3044509" y="480082"/>
          <a:ext cx="121719" cy="1423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pt-BR" sz="400" kern="1200"/>
        </a:p>
      </dsp:txBody>
      <dsp:txXfrm>
        <a:off x="3044509" y="480082"/>
        <a:ext cx="121719" cy="142389"/>
      </dsp:txXfrm>
    </dsp:sp>
    <dsp:sp modelId="{DCAD324A-8CD7-40A1-B0B6-60BD91C14C51}">
      <dsp:nvSpPr>
        <dsp:cNvPr id="0" name=""/>
        <dsp:cNvSpPr/>
      </dsp:nvSpPr>
      <dsp:spPr>
        <a:xfrm>
          <a:off x="3216754" y="233826"/>
          <a:ext cx="574149" cy="6349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pt-BR" sz="500" kern="1200"/>
            <a:t>Decreto n° 6263/2007, Pano Nacional sobre Mudança do Clima</a:t>
          </a:r>
        </a:p>
      </dsp:txBody>
      <dsp:txXfrm>
        <a:off x="3216754" y="233826"/>
        <a:ext cx="574149" cy="634900"/>
      </dsp:txXfrm>
    </dsp:sp>
    <dsp:sp modelId="{F128052C-FEC8-4D2A-8F58-0EB68596203C}">
      <dsp:nvSpPr>
        <dsp:cNvPr id="0" name=""/>
        <dsp:cNvSpPr/>
      </dsp:nvSpPr>
      <dsp:spPr>
        <a:xfrm>
          <a:off x="3848319" y="480082"/>
          <a:ext cx="121719" cy="1423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pt-BR" sz="400" kern="1200"/>
        </a:p>
      </dsp:txBody>
      <dsp:txXfrm>
        <a:off x="3848319" y="480082"/>
        <a:ext cx="121719" cy="142389"/>
      </dsp:txXfrm>
    </dsp:sp>
    <dsp:sp modelId="{3FBFBE52-4484-4E9C-BE4E-6FBB4D3AAC48}">
      <dsp:nvSpPr>
        <dsp:cNvPr id="0" name=""/>
        <dsp:cNvSpPr/>
      </dsp:nvSpPr>
      <dsp:spPr>
        <a:xfrm>
          <a:off x="4020564" y="233826"/>
          <a:ext cx="574149" cy="6349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pt-BR" sz="500" kern="1200"/>
            <a:t>Lei 12305/2010, educaçã ambiental como base para uma gestão integrada preocupado com o consumo e reciclagem.</a:t>
          </a:r>
        </a:p>
      </dsp:txBody>
      <dsp:txXfrm>
        <a:off x="4020564" y="233826"/>
        <a:ext cx="574149" cy="634900"/>
      </dsp:txXfrm>
    </dsp:sp>
    <dsp:sp modelId="{AFDF5534-0EF1-4E38-B252-CB888D8D5652}">
      <dsp:nvSpPr>
        <dsp:cNvPr id="0" name=""/>
        <dsp:cNvSpPr/>
      </dsp:nvSpPr>
      <dsp:spPr>
        <a:xfrm>
          <a:off x="4652129" y="480082"/>
          <a:ext cx="121719" cy="1423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pt-BR" sz="400" kern="1200"/>
        </a:p>
      </dsp:txBody>
      <dsp:txXfrm>
        <a:off x="4652129" y="480082"/>
        <a:ext cx="121719" cy="142389"/>
      </dsp:txXfrm>
    </dsp:sp>
    <dsp:sp modelId="{AE76EC15-4956-4A2E-AA4D-F74C339FA22F}">
      <dsp:nvSpPr>
        <dsp:cNvPr id="0" name=""/>
        <dsp:cNvSpPr/>
      </dsp:nvSpPr>
      <dsp:spPr>
        <a:xfrm>
          <a:off x="4824374" y="233826"/>
          <a:ext cx="574149" cy="6349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pt-BR" sz="500" kern="1200"/>
            <a:t>DCNEA</a:t>
          </a:r>
        </a:p>
      </dsp:txBody>
      <dsp:txXfrm>
        <a:off x="4824374" y="233826"/>
        <a:ext cx="574149" cy="6349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3F8CB8-3E85-4AC4-BBA1-C6CED18B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1720</Words>
  <Characters>9890</Characters>
  <Application>Microsoft Office Word</Application>
  <DocSecurity>0</DocSecurity>
  <Lines>219</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Michel</cp:lastModifiedBy>
  <cp:revision>4</cp:revision>
  <dcterms:created xsi:type="dcterms:W3CDTF">2024-06-01T01:49:00Z</dcterms:created>
  <dcterms:modified xsi:type="dcterms:W3CDTF">2024-06-01T01:54:00Z</dcterms:modified>
</cp:coreProperties>
</file>