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ALEITAMENTO MATERNO O BÔNUS DA SAÚDE PÚBLICA BRASILEIRA PARA MÃE E O RECÉM NASCIDO</w:t>
      </w:r>
    </w:p>
    <w:p>
      <w:pPr>
        <w:pStyle w:val="3"/>
        <w:jc w:val="center"/>
        <w:rPr>
          <w:b/>
          <w:sz w:val="24"/>
          <w:szCs w:val="24"/>
        </w:rPr>
      </w:pPr>
    </w:p>
    <w:p>
      <w:pPr>
        <w:pStyle w:val="3"/>
        <w:jc w:val="center"/>
        <w:rPr>
          <w:rFonts w:hint="default"/>
          <w:sz w:val="24"/>
          <w:szCs w:val="24"/>
          <w:lang w:val="pt-BR"/>
        </w:rPr>
      </w:pPr>
      <w:bookmarkStart w:id="0" w:name="_GoBack"/>
      <w:bookmarkEnd w:id="0"/>
      <w:r>
        <w:rPr>
          <w:sz w:val="24"/>
          <w:szCs w:val="24"/>
        </w:rPr>
        <w:t xml:space="preserve">Diego Cartaxo Jácome, Débora Larissa Rufino Alves, Louise Santana de Carvalho, George Gomes Cordeiro do Amaral, João Victor Santos Silva, Victoria Carolina Guedes Cavalcanti, </w:t>
      </w:r>
      <w:r>
        <w:rPr>
          <w:sz w:val="24"/>
          <w:szCs w:val="24"/>
          <w:lang w:val="pt-BR"/>
        </w:rPr>
        <w:t>Lara Alencar Maia</w:t>
      </w:r>
    </w:p>
    <w:p>
      <w:pPr>
        <w:pStyle w:val="3"/>
        <w:jc w:val="center"/>
        <w:rPr>
          <w:b/>
          <w:sz w:val="24"/>
          <w:szCs w:val="24"/>
        </w:rPr>
      </w:pPr>
    </w:p>
    <w:p>
      <w:pPr>
        <w:pStyle w:val="3"/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Organização Mundial da Saúde (OMS) define o leite humano como o alimento mais completo para a criança, isso devido aos inúmeros benefícios imunológicos já descritos na literatura, o Mistério da Saúde (MS) brasileiro recomenda o aleitamento materno exclusivo até os 6 meses de idade, que deverá ser complementado até os dois anos ou mais. É um fato que nem todas as mulheres , por condições clínicas e psíquicas diversas, não conseguem exercer  função da amamentação, e diante desse fato posto o MS criou o primeiro Banco de Leite Humano (BLH) em 1943 no Instituto Nacional de Puericultura que tinha por  objetivo principal coletar e distribuir leite humano (LH) para casos especiais, como por exemplo prematuridade, alergias a proteínas e tualmente, o BLH  incentiva o aleitamento materno, fornece informação e acompanhamento às puérperas e lactentes sobre como dar de mamar e realiza ,contribuindo para a redução da mortalidade neonatal através de educação (MULLER, 2019). A relevância de programas governamentais como esse se dá pelo problema de saúde pública morbimortalidade infantil, onde  estima-se que quatro milhões de bebês no mundo morram a cada ano nas primeiras quatro semanas de vida, sendo o aleitamento advindo da própria mãe ou de BLH um componente primordial para as estratégias de diminuição da mortalidade neonatal (GALVÃO, 2019). Assim, é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reconhecido que o LH tem a capacidade de reduzir os índices de mortalidade infantil, assim como também está associado à prevenção de doenças na fase adulta como reduz risco de infecções, asma,   obesidade,   diabetes,  e   propicia   um   bom desenvolvimento    da    cavidade  oral. Os benefícios alcançados pela amamentação se estendem da mãe pois é menor  risco  de  diabetes  mellitus  tipo  2, prevenção   materna   de   hemorragia   pós-parto, redução do risco de câncer de mama e ovário, aumentar o vínculo mãe-bebê.  (MULLER, 2019 ; LUNA, 2014).</w:t>
      </w:r>
      <w:r>
        <w:rPr>
          <w:b/>
          <w:sz w:val="24"/>
          <w:szCs w:val="24"/>
        </w:rPr>
        <w:t>OBJETIVO:</w:t>
      </w:r>
      <w:r>
        <w:rPr>
          <w:sz w:val="24"/>
          <w:szCs w:val="24"/>
        </w:rPr>
        <w:t xml:space="preserve"> Conhecer  o Programa Nacional de Aleitamento Materno, entendendo os benefícios da amamentação para mãe e recém nascido.</w:t>
      </w:r>
      <w:r>
        <w:rPr>
          <w:b/>
          <w:sz w:val="24"/>
          <w:szCs w:val="24"/>
        </w:rPr>
        <w:t xml:space="preserve"> MÉTODOLOGIA</w:t>
      </w:r>
      <w:r>
        <w:rPr>
          <w:sz w:val="24"/>
          <w:szCs w:val="24"/>
        </w:rPr>
        <w:t xml:space="preserve">: Trata-se de uma revisão de literatura com busca nas bases de dados: SCIELLO, LILACS e MEDLINE; utilizando os descritores Aleitamento materno, Política de Saúde, Redução da Mortalidade. Como critério de inclusão no estudo a existência do artigo completo e disponível de forma gratuita digital  e exclusão o não cumprimento dessas condições previamente estabelecidas. </w:t>
      </w:r>
      <w:r>
        <w:rPr>
          <w:b/>
          <w:sz w:val="24"/>
          <w:szCs w:val="24"/>
        </w:rPr>
        <w:t>RESULTADOS E DISCUSSÃO:</w:t>
      </w:r>
      <w:r>
        <w:rPr>
          <w:sz w:val="24"/>
          <w:szCs w:val="24"/>
        </w:rPr>
        <w:t xml:space="preserve"> Como resultado da pesquisa foram selecionados 10 artigos, sendo incluídos no estudo 5 por atenderem aos critérios de inclusão exclusão. Dos artigos encontrados, existe uma consonância com a literatura, pois concordam entre si quanto aos benefícios do aleitamento materno exclusivo, bem como é benéfico para mãe. Assim como GALVÃO, 2019 em sua revisão de literatura afirma como são assertivas as políticas públicas implementadas pelo MS brasileiro, como a criação do BLH. </w:t>
      </w:r>
      <w:r>
        <w:rPr>
          <w:b/>
          <w:sz w:val="24"/>
          <w:szCs w:val="24"/>
        </w:rPr>
        <w:t>CONCLUSÃO</w:t>
      </w:r>
      <w:r>
        <w:rPr>
          <w:sz w:val="24"/>
          <w:szCs w:val="24"/>
        </w:rPr>
        <w:t>: Após essa breve elucidação sobre a importância do aleitamento materno para o RN e mãe, assertividade do SUS ao criar os BLH,  fica evidente a  importância da realização de mais estudos relacionados a essa temática, ampliando e aprofundando o conhecimento dos profissionais, bem como melhorando a prática assistencial de saúde pública diferentes fases do desenvolvimento</w:t>
      </w:r>
    </w:p>
    <w:p>
      <w:pPr>
        <w:pStyle w:val="3"/>
        <w:spacing w:before="240" w:after="240" w:line="240" w:lineRule="auto"/>
        <w:jc w:val="both"/>
        <w:rPr>
          <w:sz w:val="24"/>
          <w:szCs w:val="24"/>
        </w:rPr>
      </w:pPr>
    </w:p>
    <w:p>
      <w:pPr>
        <w:pStyle w:val="3"/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Palavra-Chave: Aleitamento materno, Política de Saúde, Redução da Mortalidade</w:t>
      </w:r>
    </w:p>
    <w:p>
      <w:pPr>
        <w:pStyle w:val="3"/>
        <w:spacing w:line="240" w:lineRule="auto"/>
        <w:jc w:val="both"/>
      </w:pPr>
    </w:p>
    <w:p>
      <w:pPr>
        <w:pStyle w:val="3"/>
        <w:spacing w:line="240" w:lineRule="auto"/>
        <w:jc w:val="both"/>
        <w:rPr>
          <w:sz w:val="24"/>
          <w:szCs w:val="24"/>
          <w:highlight w:val="white"/>
        </w:rPr>
      </w:pPr>
    </w:p>
    <w:p>
      <w:pPr>
        <w:pStyle w:val="3"/>
        <w:spacing w:line="240" w:lineRule="auto"/>
        <w:jc w:val="both"/>
        <w:rPr>
          <w:sz w:val="24"/>
          <w:szCs w:val="24"/>
          <w:highlight w:val="white"/>
        </w:rPr>
      </w:pPr>
    </w:p>
    <w:p>
      <w:pPr>
        <w:pStyle w:val="3"/>
        <w:spacing w:line="240" w:lineRule="auto"/>
        <w:jc w:val="both"/>
        <w:rPr>
          <w:sz w:val="24"/>
          <w:szCs w:val="24"/>
          <w:highlight w:val="white"/>
        </w:rPr>
      </w:pPr>
    </w:p>
    <w:p>
      <w:pPr>
        <w:pStyle w:val="3"/>
        <w:spacing w:after="160" w:line="240" w:lineRule="auto"/>
        <w:jc w:val="both"/>
        <w:rPr>
          <w:rFonts w:ascii="Courier New" w:hAnsi="Courier New" w:eastAsia="Courier New" w:cs="Courier New"/>
          <w:color w:val="333333"/>
          <w:sz w:val="17"/>
          <w:szCs w:val="17"/>
          <w:shd w:val="clear" w:color="auto" w:fill="F5F5F5"/>
        </w:rPr>
      </w:pPr>
      <w:r>
        <w:rPr>
          <w:rFonts w:ascii="Courier New" w:hAnsi="Courier New" w:eastAsia="Courier New" w:cs="Courier New"/>
          <w:color w:val="333333"/>
          <w:sz w:val="17"/>
          <w:szCs w:val="17"/>
          <w:shd w:val="clear" w:color="auto" w:fill="F5F5F5"/>
        </w:rPr>
        <w:t xml:space="preserve">GALVÃO, M. T. G.; VASCONCELOS, S. G.; PAIVA, S. DE S.. Mulheres doadoras de leite humano. </w:t>
      </w:r>
      <w:r>
        <w:rPr>
          <w:rFonts w:ascii="Courier New" w:hAnsi="Courier New" w:eastAsia="Courier New" w:cs="Courier New"/>
          <w:b/>
          <w:color w:val="333333"/>
          <w:sz w:val="17"/>
          <w:szCs w:val="17"/>
          <w:shd w:val="clear" w:color="auto" w:fill="F5F5F5"/>
        </w:rPr>
        <w:t>Acta Paulista de Enfermagem</w:t>
      </w:r>
      <w:r>
        <w:rPr>
          <w:rFonts w:ascii="Courier New" w:hAnsi="Courier New" w:eastAsia="Courier New" w:cs="Courier New"/>
          <w:color w:val="333333"/>
          <w:sz w:val="17"/>
          <w:szCs w:val="17"/>
          <w:shd w:val="clear" w:color="auto" w:fill="F5F5F5"/>
        </w:rPr>
        <w:t>, v. 19, n. 2, p. 157–161, abr. 2006.</w:t>
      </w:r>
    </w:p>
    <w:p>
      <w:pPr>
        <w:pStyle w:val="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Barros., M. S, et al. Rede Brasileira de Bancos de Leite Humano: uma rede baseada na confiança.</w:t>
      </w:r>
      <w:r>
        <w:rPr>
          <w:b/>
          <w:sz w:val="24"/>
          <w:szCs w:val="24"/>
        </w:rPr>
        <w:t>Reciis – Rev Eletron Comun Inf Inov Saúde</w:t>
      </w:r>
      <w:r>
        <w:rPr>
          <w:sz w:val="24"/>
          <w:szCs w:val="24"/>
        </w:rPr>
        <w:t>. v. 12, n.2 p. 125-33. Jun 2018.</w:t>
      </w:r>
    </w:p>
    <w:p>
      <w:pPr>
        <w:pStyle w:val="3"/>
        <w:spacing w:line="240" w:lineRule="auto"/>
        <w:jc w:val="both"/>
        <w:rPr>
          <w:sz w:val="24"/>
          <w:szCs w:val="24"/>
        </w:rPr>
      </w:pPr>
    </w:p>
    <w:p>
      <w:pPr>
        <w:pStyle w:val="3"/>
        <w:spacing w:line="240" w:lineRule="auto"/>
        <w:jc w:val="both"/>
        <w:rPr>
          <w:rFonts w:ascii="Roboto" w:hAnsi="Roboto" w:eastAsia="Roboto" w:cs="Roboto"/>
          <w:sz w:val="16"/>
          <w:szCs w:val="16"/>
        </w:rPr>
      </w:pPr>
      <w:r>
        <w:rPr>
          <w:rFonts w:ascii="Roboto" w:hAnsi="Roboto" w:eastAsia="Roboto" w:cs="Roboto"/>
          <w:sz w:val="16"/>
          <w:szCs w:val="16"/>
        </w:rPr>
        <w:t>LUNA, F. D. T. de; OLIVEIRA, J. D. L.; SILVA, L. R. de M. Banco de leite humano e Estratégia Saúde da Família: parceria em favor da vida. Revista Brasileira de Medicina de Família e Comunidade, Rio de Janeiro, v. 9, n. 33, p. 358–364, 2014</w:t>
      </w:r>
    </w:p>
    <w:p>
      <w:pPr>
        <w:pStyle w:val="3"/>
        <w:spacing w:line="240" w:lineRule="auto"/>
        <w:jc w:val="both"/>
        <w:rPr>
          <w:rFonts w:ascii="Roboto" w:hAnsi="Roboto" w:eastAsia="Roboto" w:cs="Roboto"/>
          <w:sz w:val="16"/>
          <w:szCs w:val="16"/>
        </w:rPr>
      </w:pPr>
      <w:r>
        <w:rPr>
          <w:color w:val="403D39"/>
          <w:sz w:val="21"/>
          <w:szCs w:val="21"/>
          <w:highlight w:val="white"/>
        </w:rPr>
        <w:t>Fonseca, R.M.S. et al. O papel do banco de leite humano na promoção da saúde materno infantil: uma revisão sistemática. Ciência &amp; Saúde Coletiva. v. 26, n. 01 , pp. 309-318.</w:t>
      </w:r>
    </w:p>
    <w:p>
      <w:pPr>
        <w:pStyle w:val="3"/>
        <w:rPr>
          <w:color w:val="403D39"/>
          <w:sz w:val="21"/>
          <w:szCs w:val="21"/>
          <w:highlight w:val="white"/>
        </w:rPr>
      </w:pPr>
    </w:p>
    <w:p>
      <w:pPr>
        <w:pStyle w:val="3"/>
        <w:spacing w:after="160" w:line="240" w:lineRule="auto"/>
        <w:rPr>
          <w:rFonts w:ascii="Courier New" w:hAnsi="Courier New" w:eastAsia="Courier New" w:cs="Courier New"/>
          <w:color w:val="333333"/>
          <w:sz w:val="17"/>
          <w:szCs w:val="17"/>
          <w:shd w:val="clear" w:color="auto" w:fill="F5F5F5"/>
        </w:rPr>
      </w:pPr>
      <w:r>
        <w:rPr>
          <w:rFonts w:ascii="Courier New" w:hAnsi="Courier New" w:eastAsia="Courier New" w:cs="Courier New"/>
          <w:color w:val="333333"/>
          <w:sz w:val="17"/>
          <w:szCs w:val="17"/>
          <w:shd w:val="clear" w:color="auto" w:fill="F5F5F5"/>
        </w:rPr>
        <w:t xml:space="preserve">MULLER, K. T. C. et al.. Conhecimento e adesão à doação de leite humano de parturientes de um hospital público. </w:t>
      </w:r>
      <w:r>
        <w:rPr>
          <w:rFonts w:ascii="Courier New" w:hAnsi="Courier New" w:eastAsia="Courier New" w:cs="Courier New"/>
          <w:b/>
          <w:color w:val="333333"/>
          <w:sz w:val="17"/>
          <w:szCs w:val="17"/>
          <w:shd w:val="clear" w:color="auto" w:fill="F5F5F5"/>
        </w:rPr>
        <w:t>Interações (Campo Grande)</w:t>
      </w:r>
      <w:r>
        <w:rPr>
          <w:rFonts w:ascii="Courier New" w:hAnsi="Courier New" w:eastAsia="Courier New" w:cs="Courier New"/>
          <w:color w:val="333333"/>
          <w:sz w:val="17"/>
          <w:szCs w:val="17"/>
          <w:shd w:val="clear" w:color="auto" w:fill="F5F5F5"/>
        </w:rPr>
        <w:t>, v. 20, n. 1, p. 315–326, jan. 2019.</w:t>
      </w:r>
    </w:p>
    <w:p>
      <w:pPr>
        <w:pStyle w:val="3"/>
        <w:rPr>
          <w:color w:val="403D39"/>
          <w:sz w:val="21"/>
          <w:szCs w:val="21"/>
          <w:highlight w:val="white"/>
        </w:rPr>
      </w:pPr>
    </w:p>
    <w:p>
      <w:pPr>
        <w:pStyle w:val="3"/>
        <w:rPr>
          <w:color w:val="403D39"/>
          <w:sz w:val="21"/>
          <w:szCs w:val="21"/>
          <w:highlight w:val="white"/>
        </w:rPr>
      </w:pPr>
    </w:p>
    <w:p>
      <w:pPr>
        <w:pStyle w:val="3"/>
        <w:rPr>
          <w:b/>
          <w:color w:val="403D39"/>
          <w:sz w:val="21"/>
          <w:szCs w:val="21"/>
          <w:highlight w:val="white"/>
        </w:rPr>
      </w:pPr>
    </w:p>
    <w:p>
      <w:pPr>
        <w:pStyle w:val="3"/>
        <w:shd w:val="clear" w:color="auto" w:fill="FFFFFF"/>
        <w:spacing w:before="240" w:after="240" w:line="240" w:lineRule="auto"/>
        <w:jc w:val="both"/>
        <w:rPr>
          <w:b/>
          <w:color w:val="403D39"/>
          <w:sz w:val="21"/>
          <w:szCs w:val="21"/>
          <w:highlight w:val="white"/>
        </w:rPr>
      </w:pPr>
    </w:p>
    <w:sectPr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02"/>
    <w:rsid w:val="001B3892"/>
    <w:rsid w:val="00CB76A4"/>
    <w:rsid w:val="00DA2602"/>
    <w:rsid w:val="2FCC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pt-BR" w:eastAsia="pt-BR" w:bidi="ar-SA"/>
    </w:rPr>
  </w:style>
  <w:style w:type="paragraph" w:styleId="2">
    <w:name w:val="heading 1"/>
    <w:basedOn w:val="3"/>
    <w:next w:val="3"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4">
    <w:name w:val="heading 2"/>
    <w:basedOn w:val="3"/>
    <w:next w:val="3"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5">
    <w:name w:val="heading 3"/>
    <w:basedOn w:val="3"/>
    <w:next w:val="3"/>
    <w:autoRedefine/>
    <w:qFormat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6">
    <w:name w:val="heading 4"/>
    <w:basedOn w:val="3"/>
    <w:next w:val="3"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7">
    <w:name w:val="heading 5"/>
    <w:basedOn w:val="3"/>
    <w:next w:val="3"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styleId="8">
    <w:name w:val="heading 6"/>
    <w:basedOn w:val="3"/>
    <w:next w:val="3"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pt-BR" w:eastAsia="pt-BR" w:bidi="ar-SA"/>
    </w:rPr>
  </w:style>
  <w:style w:type="paragraph" w:styleId="11">
    <w:name w:val="Title"/>
    <w:basedOn w:val="3"/>
    <w:next w:val="3"/>
    <w:uiPriority w:val="0"/>
    <w:pPr>
      <w:keepNext/>
      <w:keepLines/>
      <w:spacing w:after="60"/>
    </w:pPr>
    <w:rPr>
      <w:sz w:val="52"/>
      <w:szCs w:val="52"/>
    </w:rPr>
  </w:style>
  <w:style w:type="paragraph" w:styleId="12">
    <w:name w:val="Subtitle"/>
    <w:basedOn w:val="3"/>
    <w:next w:val="3"/>
    <w:uiPriority w:val="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3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717</Words>
  <Characters>3876</Characters>
  <Lines>32</Lines>
  <Paragraphs>9</Paragraphs>
  <TotalTime>1</TotalTime>
  <ScaleCrop>false</ScaleCrop>
  <LinksUpToDate>false</LinksUpToDate>
  <CharactersWithSpaces>4584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2024-04-23T17:33:00Z</dcterms:created>
  <dc:creator>Katia</dc:creator>
  <cp:lastModifiedBy>Debora Rufino</cp:lastModifiedBy>
  <dcterms:modified xsi:type="dcterms:W3CDTF">2024-04-27T18:23:45Z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1046-12.2.0.16731</vt:lpwstr>
  </property>
  <property fmtid="{D5CDD505-2E9C-101B-9397-08002B2CF9AE}" pid="3" name="ICV">
    <vt:lpwstr>07B954C77F354BF88C8C157B49160E53_13</vt:lpwstr>
  </property>
</Properties>
</file>