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72C30D" w14:textId="286F0BB2" w:rsidR="00926AA5" w:rsidRDefault="00A03B83">
      <w:pPr>
        <w:spacing w:before="20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TESTE DE TOLERÂNCIA AO ESTRESSE TÉRMICO EM OVINOS SOINGA E SANTA INÊS NO SEMIÁRIDO</w:t>
      </w:r>
    </w:p>
    <w:p w14:paraId="50B1B70B" w14:textId="126DB8E0" w:rsidR="00926AA5" w:rsidRPr="000A2D1C" w:rsidRDefault="00A03B83" w:rsidP="007178E3">
      <w:pPr>
        <w:spacing w:line="240" w:lineRule="auto"/>
        <w:jc w:val="center"/>
        <w:rPr>
          <w:rFonts w:ascii="Times New Roman" w:eastAsia="Times New Roman" w:hAnsi="Times New Roman" w:cs="Times New Roman"/>
          <w:b/>
          <w:bCs/>
          <w:sz w:val="24"/>
          <w:szCs w:val="24"/>
        </w:rPr>
      </w:pPr>
      <w:r w:rsidRPr="000A2D1C">
        <w:rPr>
          <w:rFonts w:ascii="Times New Roman" w:eastAsia="Times New Roman" w:hAnsi="Times New Roman" w:cs="Times New Roman"/>
          <w:sz w:val="24"/>
          <w:szCs w:val="24"/>
          <w:u w:val="single"/>
        </w:rPr>
        <w:t>Anyelly Rodrigues Simplicio</w:t>
      </w:r>
      <w:r w:rsidR="007178E3" w:rsidRPr="000A2D1C">
        <w:rPr>
          <w:rFonts w:ascii="Times New Roman" w:eastAsia="Times New Roman" w:hAnsi="Times New Roman" w:cs="Times New Roman"/>
          <w:b/>
          <w:bCs/>
          <w:sz w:val="24"/>
          <w:szCs w:val="24"/>
          <w:u w:val="single"/>
        </w:rPr>
        <w:t>¹</w:t>
      </w:r>
      <w:r w:rsidRPr="000A2D1C">
        <w:rPr>
          <w:rFonts w:ascii="Times New Roman" w:eastAsia="Times New Roman" w:hAnsi="Times New Roman" w:cs="Times New Roman"/>
          <w:sz w:val="24"/>
          <w:szCs w:val="24"/>
        </w:rPr>
        <w:t>; Luiz Henrique de Souza Rodrigues</w:t>
      </w:r>
      <w:r w:rsidR="007178E3" w:rsidRPr="000A2D1C">
        <w:rPr>
          <w:rFonts w:ascii="Times New Roman" w:eastAsia="Times New Roman" w:hAnsi="Times New Roman" w:cs="Times New Roman"/>
          <w:b/>
          <w:bCs/>
          <w:sz w:val="24"/>
          <w:szCs w:val="24"/>
        </w:rPr>
        <w:t>¹</w:t>
      </w:r>
      <w:r w:rsidRPr="000A2D1C">
        <w:rPr>
          <w:rFonts w:ascii="Times New Roman" w:eastAsia="Times New Roman" w:hAnsi="Times New Roman" w:cs="Times New Roman"/>
          <w:sz w:val="24"/>
          <w:szCs w:val="24"/>
        </w:rPr>
        <w:t xml:space="preserve">; </w:t>
      </w:r>
      <w:proofErr w:type="spellStart"/>
      <w:r w:rsidRPr="000A2D1C">
        <w:rPr>
          <w:rFonts w:ascii="Times New Roman" w:eastAsia="Times New Roman" w:hAnsi="Times New Roman" w:cs="Times New Roman"/>
          <w:sz w:val="24"/>
          <w:szCs w:val="24"/>
        </w:rPr>
        <w:t>Claudiney</w:t>
      </w:r>
      <w:proofErr w:type="spellEnd"/>
      <w:r w:rsidRPr="000A2D1C">
        <w:rPr>
          <w:rFonts w:ascii="Times New Roman" w:eastAsia="Times New Roman" w:hAnsi="Times New Roman" w:cs="Times New Roman"/>
          <w:sz w:val="24"/>
          <w:szCs w:val="24"/>
        </w:rPr>
        <w:t xml:space="preserve"> Felipe Almeida Inô</w:t>
      </w:r>
      <w:r w:rsidR="007178E3" w:rsidRPr="000A2D1C">
        <w:rPr>
          <w:rFonts w:ascii="Times New Roman" w:eastAsia="Times New Roman" w:hAnsi="Times New Roman" w:cs="Times New Roman"/>
          <w:b/>
          <w:bCs/>
          <w:sz w:val="24"/>
          <w:szCs w:val="24"/>
        </w:rPr>
        <w:t>²</w:t>
      </w:r>
      <w:r w:rsidRPr="000A2D1C">
        <w:rPr>
          <w:rFonts w:ascii="Times New Roman" w:eastAsia="Times New Roman" w:hAnsi="Times New Roman" w:cs="Times New Roman"/>
          <w:sz w:val="24"/>
          <w:szCs w:val="24"/>
        </w:rPr>
        <w:t>; Amanda Fernanda Silva de Lima</w:t>
      </w:r>
      <w:r w:rsidR="007178E3" w:rsidRPr="000A2D1C">
        <w:rPr>
          <w:rFonts w:ascii="Times New Roman" w:eastAsia="Times New Roman" w:hAnsi="Times New Roman" w:cs="Times New Roman"/>
          <w:b/>
          <w:bCs/>
          <w:sz w:val="24"/>
          <w:szCs w:val="24"/>
          <w:vertAlign w:val="superscript"/>
        </w:rPr>
        <w:t>³</w:t>
      </w:r>
      <w:r w:rsidRPr="000A2D1C">
        <w:rPr>
          <w:rFonts w:ascii="Times New Roman" w:eastAsia="Times New Roman" w:hAnsi="Times New Roman" w:cs="Times New Roman"/>
          <w:sz w:val="24"/>
          <w:szCs w:val="24"/>
        </w:rPr>
        <w:t>; Mirna Isabel Silva de Medeiro</w:t>
      </w:r>
      <w:r w:rsidR="007178E3" w:rsidRPr="000A2D1C">
        <w:rPr>
          <w:rFonts w:ascii="Times New Roman" w:eastAsia="Times New Roman" w:hAnsi="Times New Roman" w:cs="Times New Roman"/>
          <w:sz w:val="24"/>
          <w:szCs w:val="24"/>
        </w:rPr>
        <w:t>s</w:t>
      </w:r>
      <w:r w:rsidR="007178E3" w:rsidRPr="000A2D1C">
        <w:rPr>
          <w:rFonts w:ascii="Times New Roman" w:eastAsia="Times New Roman" w:hAnsi="Times New Roman" w:cs="Times New Roman"/>
          <w:b/>
          <w:bCs/>
          <w:sz w:val="24"/>
          <w:szCs w:val="24"/>
        </w:rPr>
        <w:t>⁴</w:t>
      </w:r>
      <w:r w:rsidRPr="000A2D1C">
        <w:rPr>
          <w:rFonts w:ascii="Times New Roman" w:eastAsia="Times New Roman" w:hAnsi="Times New Roman" w:cs="Times New Roman"/>
          <w:sz w:val="24"/>
          <w:szCs w:val="24"/>
        </w:rPr>
        <w:t>; Thiago Filipi dos Santo</w:t>
      </w:r>
      <w:r w:rsidR="007178E3" w:rsidRPr="000A2D1C">
        <w:rPr>
          <w:rFonts w:ascii="Times New Roman" w:eastAsia="Times New Roman" w:hAnsi="Times New Roman" w:cs="Times New Roman"/>
          <w:sz w:val="24"/>
          <w:szCs w:val="24"/>
        </w:rPr>
        <w:t>s</w:t>
      </w:r>
      <w:r w:rsidR="007178E3" w:rsidRPr="000A2D1C">
        <w:rPr>
          <w:rFonts w:ascii="Times New Roman" w:eastAsia="Times New Roman" w:hAnsi="Times New Roman" w:cs="Times New Roman"/>
          <w:b/>
          <w:bCs/>
          <w:sz w:val="24"/>
          <w:szCs w:val="24"/>
        </w:rPr>
        <w:t>⁵</w:t>
      </w:r>
      <w:r w:rsidRPr="000A2D1C">
        <w:rPr>
          <w:rFonts w:ascii="Times New Roman" w:eastAsia="Times New Roman" w:hAnsi="Times New Roman" w:cs="Times New Roman"/>
          <w:sz w:val="24"/>
          <w:szCs w:val="24"/>
        </w:rPr>
        <w:t>; Bonifácio Benicio de Souza</w:t>
      </w:r>
      <w:r w:rsidR="007178E3" w:rsidRPr="000A2D1C">
        <w:rPr>
          <w:rFonts w:ascii="Times New Roman" w:eastAsia="Times New Roman" w:hAnsi="Times New Roman" w:cs="Times New Roman"/>
          <w:sz w:val="24"/>
          <w:szCs w:val="24"/>
        </w:rPr>
        <w:t>⁶</w:t>
      </w:r>
    </w:p>
    <w:p w14:paraId="4CC7FB5C" w14:textId="1417CCDB" w:rsidR="00926AA5" w:rsidRDefault="00A03B83">
      <w:pPr>
        <w:pBdr>
          <w:top w:val="nil"/>
          <w:left w:val="nil"/>
          <w:bottom w:val="nil"/>
          <w:right w:val="nil"/>
          <w:between w:val="nil"/>
        </w:pBdr>
        <w:spacing w:after="0" w:line="240" w:lineRule="auto"/>
        <w:jc w:val="both"/>
        <w:rPr>
          <w:rFonts w:ascii="Times New Roman" w:eastAsia="Times New Roman" w:hAnsi="Times New Roman" w:cs="Times New Roman"/>
          <w:sz w:val="20"/>
          <w:szCs w:val="20"/>
          <w:u w:val="single"/>
        </w:rPr>
      </w:pPr>
      <w:r>
        <w:rPr>
          <w:rFonts w:ascii="Times New Roman" w:eastAsia="Times New Roman" w:hAnsi="Times New Roman" w:cs="Times New Roman"/>
          <w:sz w:val="20"/>
          <w:szCs w:val="20"/>
          <w:vertAlign w:val="superscript"/>
        </w:rPr>
        <w:t>1</w:t>
      </w:r>
      <w:r>
        <w:rPr>
          <w:rFonts w:ascii="Times New Roman" w:eastAsia="Times New Roman" w:hAnsi="Times New Roman" w:cs="Times New Roman"/>
          <w:sz w:val="20"/>
          <w:szCs w:val="20"/>
        </w:rPr>
        <w:t xml:space="preserve"> Graduanda em Medicina Veterinária UFCG. E-mail: </w:t>
      </w:r>
      <w:r>
        <w:rPr>
          <w:rFonts w:ascii="Times New Roman" w:eastAsia="Times New Roman" w:hAnsi="Times New Roman" w:cs="Times New Roman"/>
          <w:sz w:val="20"/>
          <w:szCs w:val="20"/>
          <w:u w:val="single"/>
        </w:rPr>
        <w:t>anyelly.rodrigues</w:t>
      </w:r>
      <w:r w:rsidR="00901FD9">
        <w:rPr>
          <w:rFonts w:ascii="Times New Roman" w:eastAsia="Times New Roman" w:hAnsi="Times New Roman" w:cs="Times New Roman"/>
          <w:sz w:val="20"/>
          <w:szCs w:val="20"/>
          <w:u w:val="single"/>
        </w:rPr>
        <w:t>stu</w:t>
      </w:r>
      <w:r>
        <w:rPr>
          <w:rFonts w:ascii="Times New Roman" w:eastAsia="Times New Roman" w:hAnsi="Times New Roman" w:cs="Times New Roman"/>
          <w:sz w:val="20"/>
          <w:szCs w:val="20"/>
          <w:u w:val="single"/>
        </w:rPr>
        <w:t>@</w:t>
      </w:r>
      <w:r w:rsidR="00901FD9">
        <w:rPr>
          <w:rFonts w:ascii="Times New Roman" w:eastAsia="Times New Roman" w:hAnsi="Times New Roman" w:cs="Times New Roman"/>
          <w:sz w:val="20"/>
          <w:szCs w:val="20"/>
          <w:u w:val="single"/>
        </w:rPr>
        <w:t>gmail.com</w:t>
      </w:r>
    </w:p>
    <w:p w14:paraId="2F02D483" w14:textId="6F2B9732" w:rsidR="00926AA5" w:rsidRDefault="008C5CCC">
      <w:pPr>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vertAlign w:val="superscript"/>
        </w:rPr>
        <w:t>1</w:t>
      </w:r>
      <w:r w:rsidR="00A03B83">
        <w:rPr>
          <w:rFonts w:ascii="Times New Roman" w:eastAsia="Times New Roman" w:hAnsi="Times New Roman" w:cs="Times New Roman"/>
          <w:sz w:val="20"/>
          <w:szCs w:val="20"/>
        </w:rPr>
        <w:t xml:space="preserve"> Mestrando no PPG Ciência Animal UFCG. E-mail: </w:t>
      </w:r>
      <w:r w:rsidR="00A03B83">
        <w:rPr>
          <w:rFonts w:ascii="Times New Roman" w:eastAsia="Times New Roman" w:hAnsi="Times New Roman" w:cs="Times New Roman"/>
          <w:sz w:val="20"/>
          <w:szCs w:val="20"/>
          <w:u w:val="single"/>
        </w:rPr>
        <w:t>luiz.veterinaria@gmail.com</w:t>
      </w:r>
    </w:p>
    <w:p w14:paraId="1A9F6222" w14:textId="566472F4" w:rsidR="00926AA5" w:rsidRDefault="008C5CCC">
      <w:pPr>
        <w:pBdr>
          <w:top w:val="nil"/>
          <w:left w:val="nil"/>
          <w:bottom w:val="nil"/>
          <w:right w:val="nil"/>
          <w:between w:val="nil"/>
        </w:pBdr>
        <w:spacing w:after="0" w:line="240" w:lineRule="auto"/>
        <w:jc w:val="both"/>
        <w:rPr>
          <w:rFonts w:ascii="Times New Roman" w:eastAsia="Times New Roman" w:hAnsi="Times New Roman" w:cs="Times New Roman"/>
          <w:sz w:val="20"/>
          <w:szCs w:val="20"/>
          <w:u w:val="single"/>
        </w:rPr>
      </w:pPr>
      <w:r>
        <w:rPr>
          <w:rFonts w:ascii="Times New Roman" w:hAnsi="Times New Roman" w:cs="Times New Roman"/>
          <w:sz w:val="20"/>
          <w:szCs w:val="20"/>
          <w:vertAlign w:val="superscript"/>
        </w:rPr>
        <w:t>2</w:t>
      </w:r>
      <w:r w:rsidR="00A03B83">
        <w:rPr>
          <w:rFonts w:ascii="Times New Roman" w:eastAsia="Times New Roman" w:hAnsi="Times New Roman" w:cs="Times New Roman"/>
          <w:sz w:val="20"/>
          <w:szCs w:val="20"/>
        </w:rPr>
        <w:t xml:space="preserve"> Doutorando no PPG Ciência e Saúde Animal UFCG. E-mail: </w:t>
      </w:r>
      <w:r w:rsidR="00A03B83">
        <w:rPr>
          <w:rFonts w:ascii="Times New Roman" w:eastAsia="Times New Roman" w:hAnsi="Times New Roman" w:cs="Times New Roman"/>
          <w:sz w:val="20"/>
          <w:szCs w:val="20"/>
          <w:u w:val="single"/>
        </w:rPr>
        <w:t>claudiney.felipe@estudante.ufcg.edu.br</w:t>
      </w:r>
    </w:p>
    <w:p w14:paraId="6F848332" w14:textId="30E14DD1" w:rsidR="00926AA5" w:rsidRDefault="008C5CCC">
      <w:pPr>
        <w:pBdr>
          <w:top w:val="nil"/>
          <w:left w:val="nil"/>
          <w:bottom w:val="nil"/>
          <w:right w:val="nil"/>
          <w:between w:val="nil"/>
        </w:pBdr>
        <w:spacing w:after="0" w:line="240" w:lineRule="auto"/>
        <w:jc w:val="both"/>
        <w:rPr>
          <w:rFonts w:ascii="Times New Roman" w:eastAsia="Times New Roman" w:hAnsi="Times New Roman" w:cs="Times New Roman"/>
          <w:sz w:val="20"/>
          <w:szCs w:val="20"/>
          <w:u w:val="single"/>
        </w:rPr>
      </w:pPr>
      <w:r>
        <w:rPr>
          <w:rFonts w:ascii="Times New Roman" w:hAnsi="Times New Roman" w:cs="Times New Roman"/>
          <w:sz w:val="20"/>
          <w:szCs w:val="20"/>
          <w:vertAlign w:val="superscript"/>
        </w:rPr>
        <w:t>3</w:t>
      </w:r>
      <w:r w:rsidR="00A03B83">
        <w:rPr>
          <w:rFonts w:ascii="Times New Roman" w:eastAsia="Times New Roman" w:hAnsi="Times New Roman" w:cs="Times New Roman"/>
          <w:sz w:val="20"/>
          <w:szCs w:val="20"/>
        </w:rPr>
        <w:t xml:space="preserve"> Graduanda em Medicina Veterinária UFCG. E-mail: </w:t>
      </w:r>
      <w:r w:rsidR="00A03B83">
        <w:rPr>
          <w:rFonts w:ascii="Times New Roman" w:eastAsia="Times New Roman" w:hAnsi="Times New Roman" w:cs="Times New Roman"/>
          <w:sz w:val="20"/>
          <w:szCs w:val="20"/>
          <w:u w:val="single"/>
        </w:rPr>
        <w:t>amanda.fernanda@estudante.ufcg.edu.br</w:t>
      </w:r>
    </w:p>
    <w:p w14:paraId="49AA14FE" w14:textId="624FE445" w:rsidR="00926AA5" w:rsidRDefault="008C5CCC">
      <w:pPr>
        <w:spacing w:after="0" w:line="240" w:lineRule="auto"/>
        <w:jc w:val="both"/>
        <w:rPr>
          <w:rFonts w:ascii="Times New Roman" w:eastAsia="Times New Roman" w:hAnsi="Times New Roman" w:cs="Times New Roman"/>
          <w:sz w:val="20"/>
          <w:szCs w:val="20"/>
          <w:u w:val="single"/>
        </w:rPr>
      </w:pPr>
      <w:bookmarkStart w:id="0" w:name="_Hlk226747569"/>
      <w:r>
        <w:rPr>
          <w:rFonts w:ascii="Times New Roman" w:eastAsia="Times New Roman" w:hAnsi="Times New Roman" w:cs="Times New Roman"/>
          <w:sz w:val="20"/>
          <w:szCs w:val="20"/>
          <w:vertAlign w:val="superscript"/>
        </w:rPr>
        <w:t>4</w:t>
      </w:r>
      <w:r w:rsidR="00A03B83">
        <w:rPr>
          <w:rFonts w:ascii="Times New Roman" w:eastAsia="Times New Roman" w:hAnsi="Times New Roman" w:cs="Times New Roman"/>
          <w:sz w:val="20"/>
          <w:szCs w:val="20"/>
        </w:rPr>
        <w:t xml:space="preserve"> Graduanda em Medicina Veterinária UFCG. E-mail: </w:t>
      </w:r>
      <w:r w:rsidR="00A03B83">
        <w:rPr>
          <w:rFonts w:ascii="Times New Roman" w:eastAsia="Times New Roman" w:hAnsi="Times New Roman" w:cs="Times New Roman"/>
          <w:sz w:val="20"/>
          <w:szCs w:val="20"/>
          <w:u w:val="single"/>
        </w:rPr>
        <w:t>mirna.isabel@estudante.ufcg.edu.br</w:t>
      </w:r>
    </w:p>
    <w:bookmarkEnd w:id="0"/>
    <w:p w14:paraId="1CF4299F" w14:textId="79ADB7FD" w:rsidR="00926AA5" w:rsidRDefault="008C5CCC">
      <w:pPr>
        <w:spacing w:after="0" w:line="240" w:lineRule="auto"/>
        <w:jc w:val="both"/>
        <w:rPr>
          <w:rFonts w:ascii="Times New Roman" w:eastAsia="Times New Roman" w:hAnsi="Times New Roman" w:cs="Times New Roman"/>
          <w:sz w:val="20"/>
          <w:szCs w:val="20"/>
          <w:u w:val="single"/>
          <w:vertAlign w:val="superscript"/>
        </w:rPr>
      </w:pPr>
      <w:r>
        <w:rPr>
          <w:rFonts w:ascii="Times New Roman" w:eastAsia="Times New Roman" w:hAnsi="Times New Roman" w:cs="Times New Roman"/>
          <w:sz w:val="20"/>
          <w:szCs w:val="20"/>
          <w:vertAlign w:val="superscript"/>
        </w:rPr>
        <w:t>5</w:t>
      </w:r>
      <w:r w:rsidR="00A03B83">
        <w:rPr>
          <w:rFonts w:ascii="Times New Roman" w:eastAsia="Times New Roman" w:hAnsi="Times New Roman" w:cs="Times New Roman"/>
          <w:sz w:val="20"/>
          <w:szCs w:val="20"/>
          <w:vertAlign w:val="superscript"/>
        </w:rPr>
        <w:t xml:space="preserve"> </w:t>
      </w:r>
      <w:r w:rsidR="00A03B83">
        <w:rPr>
          <w:rFonts w:ascii="Times New Roman" w:eastAsia="Times New Roman" w:hAnsi="Times New Roman" w:cs="Times New Roman"/>
          <w:sz w:val="20"/>
          <w:szCs w:val="20"/>
        </w:rPr>
        <w:t xml:space="preserve">Graduando em Medicina Veterinária UFCG. E-mail: </w:t>
      </w:r>
      <w:r w:rsidR="00A03B83">
        <w:rPr>
          <w:rFonts w:ascii="Times New Roman" w:eastAsia="Times New Roman" w:hAnsi="Times New Roman" w:cs="Times New Roman"/>
          <w:sz w:val="20"/>
          <w:szCs w:val="20"/>
          <w:u w:val="single"/>
        </w:rPr>
        <w:t>thiago.filipi@estudante.ufcg.edu.br</w:t>
      </w:r>
    </w:p>
    <w:p w14:paraId="5DED67F7" w14:textId="18786929" w:rsidR="00926AA5" w:rsidRDefault="008C5CCC">
      <w:pPr>
        <w:spacing w:after="240" w:line="240" w:lineRule="auto"/>
        <w:jc w:val="both"/>
        <w:rPr>
          <w:rFonts w:ascii="Times New Roman" w:eastAsia="Times New Roman" w:hAnsi="Times New Roman" w:cs="Times New Roman"/>
          <w:sz w:val="20"/>
          <w:szCs w:val="20"/>
          <w:u w:val="single"/>
        </w:rPr>
      </w:pPr>
      <w:r>
        <w:rPr>
          <w:rFonts w:ascii="Times New Roman" w:eastAsia="Times New Roman" w:hAnsi="Times New Roman" w:cs="Times New Roman"/>
          <w:sz w:val="20"/>
          <w:szCs w:val="20"/>
          <w:vertAlign w:val="superscript"/>
        </w:rPr>
        <w:t>6</w:t>
      </w:r>
      <w:r w:rsidR="00A03B83">
        <w:rPr>
          <w:rFonts w:ascii="Times New Roman" w:eastAsia="Times New Roman" w:hAnsi="Times New Roman" w:cs="Times New Roman"/>
          <w:sz w:val="20"/>
          <w:szCs w:val="20"/>
        </w:rPr>
        <w:t xml:space="preserve"> Professor titular UFCG. E-mail: </w:t>
      </w:r>
      <w:r w:rsidR="00A03B83">
        <w:rPr>
          <w:rFonts w:ascii="Times New Roman" w:eastAsia="Times New Roman" w:hAnsi="Times New Roman" w:cs="Times New Roman"/>
          <w:sz w:val="20"/>
          <w:szCs w:val="20"/>
          <w:u w:val="single"/>
        </w:rPr>
        <w:t>bonifacio.ufcg@gmail.com</w:t>
      </w:r>
    </w:p>
    <w:p w14:paraId="77BA5933" w14:textId="77777777" w:rsidR="00926AA5" w:rsidRDefault="00A03B83">
      <w:pPr>
        <w:spacing w:after="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Resumo: </w:t>
      </w:r>
    </w:p>
    <w:p w14:paraId="42FCFE00" w14:textId="77777777" w:rsidR="00926AA5" w:rsidRDefault="00A03B83">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O presente estudo teve como objetivo avaliar a tolerância ao estresse térmico em ovinos dos genótipos </w:t>
      </w:r>
      <w:proofErr w:type="spellStart"/>
      <w:r>
        <w:rPr>
          <w:rFonts w:ascii="Times New Roman" w:eastAsia="Times New Roman" w:hAnsi="Times New Roman" w:cs="Times New Roman"/>
        </w:rPr>
        <w:t>Soinga</w:t>
      </w:r>
      <w:proofErr w:type="spellEnd"/>
      <w:r>
        <w:rPr>
          <w:rFonts w:ascii="Times New Roman" w:eastAsia="Times New Roman" w:hAnsi="Times New Roman" w:cs="Times New Roman"/>
        </w:rPr>
        <w:t xml:space="preserve"> e Santa Inês, por meio da análise da frequência respiratória e da temperatura retal em diferentes momentos experimentais. O experimento foi conduzido em delineamento inteiramente </w:t>
      </w:r>
      <w:proofErr w:type="spellStart"/>
      <w:r>
        <w:rPr>
          <w:rFonts w:ascii="Times New Roman" w:eastAsia="Times New Roman" w:hAnsi="Times New Roman" w:cs="Times New Roman"/>
        </w:rPr>
        <w:t>casualizado</w:t>
      </w:r>
      <w:proofErr w:type="spellEnd"/>
      <w:r>
        <w:rPr>
          <w:rFonts w:ascii="Times New Roman" w:eastAsia="Times New Roman" w:hAnsi="Times New Roman" w:cs="Times New Roman"/>
        </w:rPr>
        <w:t xml:space="preserve">, utilizando animais submetidos a condições de estresse térmico, com mensurações realizadas antes da exposição, imediatamente após o estresse e uma hora após a sua cessação. Foram avaliadas a frequência respiratória (FR) e a temperatura retal (TR), sendo os dados submetidos à análise de variância e as médias comparadas pelo teste de </w:t>
      </w:r>
      <w:proofErr w:type="spellStart"/>
      <w:r>
        <w:rPr>
          <w:rFonts w:ascii="Times New Roman" w:eastAsia="Times New Roman" w:hAnsi="Times New Roman" w:cs="Times New Roman"/>
        </w:rPr>
        <w:t>Tukey</w:t>
      </w:r>
      <w:proofErr w:type="spellEnd"/>
      <w:r>
        <w:rPr>
          <w:rFonts w:ascii="Times New Roman" w:eastAsia="Times New Roman" w:hAnsi="Times New Roman" w:cs="Times New Roman"/>
        </w:rPr>
        <w:t xml:space="preserve"> a 5% de probabilidade. Os resultados indicaram que não houve diferença significativa entre os genótipos antes do estresse para FR e TR. Após a exposição, observou-se aumento expressivo da frequência respiratória em ambos os grupos, com valores mais elevados para os ovinos Santa Inês (165,3 </w:t>
      </w:r>
      <w:proofErr w:type="spellStart"/>
      <w:r>
        <w:rPr>
          <w:rFonts w:ascii="Times New Roman" w:eastAsia="Times New Roman" w:hAnsi="Times New Roman" w:cs="Times New Roman"/>
        </w:rPr>
        <w:t>mov</w:t>
      </w:r>
      <w:proofErr w:type="spellEnd"/>
      <w:r>
        <w:rPr>
          <w:rFonts w:ascii="Times New Roman" w:eastAsia="Times New Roman" w:hAnsi="Times New Roman" w:cs="Times New Roman"/>
        </w:rPr>
        <w:t xml:space="preserve">/min) em comparação aos </w:t>
      </w:r>
      <w:proofErr w:type="spellStart"/>
      <w:r>
        <w:rPr>
          <w:rFonts w:ascii="Times New Roman" w:eastAsia="Times New Roman" w:hAnsi="Times New Roman" w:cs="Times New Roman"/>
        </w:rPr>
        <w:t>Soinga</w:t>
      </w:r>
      <w:proofErr w:type="spellEnd"/>
      <w:r>
        <w:rPr>
          <w:rFonts w:ascii="Times New Roman" w:eastAsia="Times New Roman" w:hAnsi="Times New Roman" w:cs="Times New Roman"/>
        </w:rPr>
        <w:t xml:space="preserve"> (151,1 </w:t>
      </w:r>
      <w:proofErr w:type="spellStart"/>
      <w:r>
        <w:rPr>
          <w:rFonts w:ascii="Times New Roman" w:eastAsia="Times New Roman" w:hAnsi="Times New Roman" w:cs="Times New Roman"/>
        </w:rPr>
        <w:t>mov</w:t>
      </w:r>
      <w:proofErr w:type="spellEnd"/>
      <w:r>
        <w:rPr>
          <w:rFonts w:ascii="Times New Roman" w:eastAsia="Times New Roman" w:hAnsi="Times New Roman" w:cs="Times New Roman"/>
        </w:rPr>
        <w:t xml:space="preserve">/min), embora sem diferença significativa entre si. A TR manteve-se semelhante entre os grupos em todos os momentos avaliados. Após uma hora de recuperação, verificou-se redução da FR, aproximando-se dos valores iniciais. Conclui-se que ambos os genótipos apresentam capacidade de tolerância ao estresse térmico, mantendo a </w:t>
      </w:r>
      <w:proofErr w:type="spellStart"/>
      <w:r>
        <w:rPr>
          <w:rFonts w:ascii="Times New Roman" w:eastAsia="Times New Roman" w:hAnsi="Times New Roman" w:cs="Times New Roman"/>
        </w:rPr>
        <w:t>homeotermia</w:t>
      </w:r>
      <w:proofErr w:type="spellEnd"/>
      <w:r>
        <w:rPr>
          <w:rFonts w:ascii="Times New Roman" w:eastAsia="Times New Roman" w:hAnsi="Times New Roman" w:cs="Times New Roman"/>
        </w:rPr>
        <w:t xml:space="preserve">, porém os ovinos </w:t>
      </w:r>
      <w:proofErr w:type="spellStart"/>
      <w:r>
        <w:rPr>
          <w:rFonts w:ascii="Times New Roman" w:eastAsia="Times New Roman" w:hAnsi="Times New Roman" w:cs="Times New Roman"/>
        </w:rPr>
        <w:t>Soinga</w:t>
      </w:r>
      <w:proofErr w:type="spellEnd"/>
      <w:r>
        <w:rPr>
          <w:rFonts w:ascii="Times New Roman" w:eastAsia="Times New Roman" w:hAnsi="Times New Roman" w:cs="Times New Roman"/>
        </w:rPr>
        <w:t xml:space="preserve"> demonstram tendência a maior eficiência fisiológica na recuperação pós-estresse.</w:t>
      </w:r>
    </w:p>
    <w:p w14:paraId="50E85CB7" w14:textId="478F0116" w:rsidR="008D5D15" w:rsidRDefault="00A03B83">
      <w:pPr>
        <w:spacing w:after="200" w:line="240" w:lineRule="auto"/>
        <w:jc w:val="both"/>
        <w:rPr>
          <w:rFonts w:ascii="Times New Roman" w:eastAsia="Times New Roman" w:hAnsi="Times New Roman" w:cs="Times New Roman"/>
        </w:rPr>
      </w:pPr>
      <w:r>
        <w:rPr>
          <w:rFonts w:ascii="Times New Roman" w:eastAsia="Times New Roman" w:hAnsi="Times New Roman" w:cs="Times New Roman"/>
          <w:b/>
          <w:bCs/>
          <w:sz w:val="24"/>
          <w:szCs w:val="24"/>
        </w:rPr>
        <w:t>Palavras-chave</w:t>
      </w:r>
      <w:r>
        <w:rPr>
          <w:rFonts w:ascii="Times New Roman" w:eastAsia="Times New Roman" w:hAnsi="Times New Roman" w:cs="Times New Roman"/>
          <w:b/>
          <w:bCs/>
        </w:rPr>
        <w:t xml:space="preserve">: </w:t>
      </w:r>
      <w:r>
        <w:rPr>
          <w:rFonts w:ascii="Times New Roman" w:eastAsia="Times New Roman" w:hAnsi="Times New Roman" w:cs="Times New Roman"/>
        </w:rPr>
        <w:t xml:space="preserve">termorregulação; </w:t>
      </w:r>
      <w:r w:rsidR="002A4F7A">
        <w:rPr>
          <w:rFonts w:ascii="Times New Roman" w:eastAsia="Times New Roman" w:hAnsi="Times New Roman" w:cs="Times New Roman"/>
        </w:rPr>
        <w:t>frequência respiratória</w:t>
      </w:r>
      <w:r>
        <w:rPr>
          <w:rFonts w:ascii="Times New Roman" w:eastAsia="Times New Roman" w:hAnsi="Times New Roman" w:cs="Times New Roman"/>
        </w:rPr>
        <w:t>; adaptação fisiológica.</w:t>
      </w:r>
    </w:p>
    <w:p w14:paraId="3A064377" w14:textId="1C28D424" w:rsidR="00926AA5" w:rsidRDefault="00A03B83">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Introdução</w:t>
      </w:r>
    </w:p>
    <w:p w14:paraId="1D570FF6" w14:textId="77777777" w:rsidR="00926AA5" w:rsidRDefault="00A03B83" w:rsidP="002A4F7A">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ovinocultura possui grande relevância socioeconômica em regiões semiáridas, especialmente no Nordeste brasileiro, onde as condições ambientais são caracterizadas por elevadas temperaturas, intensa radiação solar e baixa disponibilidade hídrica. Esses fatores favorecem a ocorrência de estresse térmico, o qual compromete a fisiologia, a saúde e o desempenho produtivo dos animais. Em resposta a essas condições, os ovinos ativam mecanismos de termorregulação, como o aumento da frequência respiratória e ajustes na temperatura corporal, visando manter a </w:t>
      </w:r>
      <w:proofErr w:type="spellStart"/>
      <w:r>
        <w:rPr>
          <w:rFonts w:ascii="Times New Roman" w:eastAsia="Times New Roman" w:hAnsi="Times New Roman" w:cs="Times New Roman"/>
          <w:sz w:val="24"/>
          <w:szCs w:val="24"/>
        </w:rPr>
        <w:t>homeotermia</w:t>
      </w:r>
      <w:proofErr w:type="spellEnd"/>
      <w:r>
        <w:rPr>
          <w:rFonts w:ascii="Times New Roman" w:eastAsia="Times New Roman" w:hAnsi="Times New Roman" w:cs="Times New Roman"/>
          <w:sz w:val="24"/>
          <w:szCs w:val="24"/>
        </w:rPr>
        <w:t xml:space="preserve"> (Silva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2021).</w:t>
      </w:r>
    </w:p>
    <w:p w14:paraId="0A220F78" w14:textId="366A2054" w:rsidR="008D5D15" w:rsidRDefault="00A03B83" w:rsidP="00E67180">
      <w:pPr>
        <w:spacing w:after="20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avaliação da tolerância térmica por meio de parâmetros fisiológicos, como frequência respiratória e temperatura retal, em diferentes momentos de exposição ao calor, permite compreender a capacidade adaptativa dos animais e sua eficiência na recuperação pós-estresse. Assim, o presente trabalho teve como objetivo avaliar a tolerância ao estresse térmico em</w:t>
      </w:r>
      <w:r w:rsidR="00854D9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 xml:space="preserve">ovinos dos genótipos </w:t>
      </w:r>
      <w:proofErr w:type="spellStart"/>
      <w:r>
        <w:rPr>
          <w:rFonts w:ascii="Times New Roman" w:eastAsia="Times New Roman" w:hAnsi="Times New Roman" w:cs="Times New Roman"/>
          <w:sz w:val="24"/>
          <w:szCs w:val="24"/>
        </w:rPr>
        <w:t>Soinga</w:t>
      </w:r>
      <w:proofErr w:type="spellEnd"/>
      <w:r>
        <w:rPr>
          <w:rFonts w:ascii="Times New Roman" w:eastAsia="Times New Roman" w:hAnsi="Times New Roman" w:cs="Times New Roman"/>
          <w:sz w:val="24"/>
          <w:szCs w:val="24"/>
        </w:rPr>
        <w:t xml:space="preserve"> e Santa Inês, contribuindo para a identificação de animais mais adaptados às condições do semiárido.</w:t>
      </w:r>
    </w:p>
    <w:p w14:paraId="71CDC4B7" w14:textId="76E6A3F7" w:rsidR="00926AA5" w:rsidRDefault="00A03B83" w:rsidP="002A4F7A">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Material e método</w:t>
      </w:r>
    </w:p>
    <w:p w14:paraId="092D2F66" w14:textId="41C8897F" w:rsidR="0030396F" w:rsidRPr="0030396F" w:rsidRDefault="0030396F" w:rsidP="002A4F7A">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Local do experimento e aspectos éticos:</w:t>
      </w:r>
    </w:p>
    <w:p w14:paraId="76584B64" w14:textId="77777777" w:rsidR="00926AA5" w:rsidRDefault="00A03B83" w:rsidP="002A4F7A">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pesquisa foi realizada no NUPEÁRIDO, fazenda experimental pertencente ao CSTR, da UFCG, localizada no município de Patos, na Paraíba. Os procedimentos experimentais foram submetidos ao Comitê de Ética no Uso de Animais (CEUA), da UFCG, com protocolo 23/2024.</w:t>
      </w:r>
    </w:p>
    <w:p w14:paraId="34513457" w14:textId="77777777" w:rsidR="00926AA5" w:rsidRDefault="00A03B83" w:rsidP="002A4F7A">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Animais e manejo experimental </w:t>
      </w:r>
    </w:p>
    <w:p w14:paraId="60723CB6" w14:textId="77777777" w:rsidR="00901FD9" w:rsidRDefault="00901FD9" w:rsidP="00901FD9">
      <w:pPr>
        <w:spacing w:after="0" w:line="360" w:lineRule="auto"/>
        <w:ind w:firstLine="720"/>
        <w:jc w:val="both"/>
        <w:rPr>
          <w:rFonts w:ascii="Times New Roman" w:hAnsi="Times New Roman" w:cs="Times New Roman"/>
          <w:sz w:val="24"/>
          <w:szCs w:val="24"/>
        </w:rPr>
      </w:pPr>
      <w:r w:rsidRPr="00901FD9">
        <w:rPr>
          <w:rFonts w:ascii="Times New Roman" w:hAnsi="Times New Roman" w:cs="Times New Roman"/>
          <w:sz w:val="24"/>
          <w:szCs w:val="24"/>
        </w:rPr>
        <w:t xml:space="preserve">Foram utilizados 20 ovinos, 10 do grupo genético </w:t>
      </w:r>
      <w:proofErr w:type="spellStart"/>
      <w:r w:rsidRPr="00901FD9">
        <w:rPr>
          <w:rFonts w:ascii="Times New Roman" w:hAnsi="Times New Roman" w:cs="Times New Roman"/>
          <w:sz w:val="24"/>
          <w:szCs w:val="24"/>
        </w:rPr>
        <w:t>Soinga</w:t>
      </w:r>
      <w:proofErr w:type="spellEnd"/>
      <w:r w:rsidRPr="00901FD9">
        <w:rPr>
          <w:rFonts w:ascii="Times New Roman" w:hAnsi="Times New Roman" w:cs="Times New Roman"/>
          <w:sz w:val="24"/>
          <w:szCs w:val="24"/>
        </w:rPr>
        <w:t xml:space="preserve"> e 10 Santa Inês, com aproximadamente 4 meses de idade, peso vivo médio inicial de 28,25 ± 2kg e não-castrados. O índice de tolerância ao calor foi estimado pelo teste de </w:t>
      </w:r>
      <w:proofErr w:type="spellStart"/>
      <w:r w:rsidRPr="00901FD9">
        <w:rPr>
          <w:rFonts w:ascii="Times New Roman" w:hAnsi="Times New Roman" w:cs="Times New Roman"/>
          <w:sz w:val="24"/>
          <w:szCs w:val="24"/>
        </w:rPr>
        <w:t>Baccari</w:t>
      </w:r>
      <w:proofErr w:type="spellEnd"/>
      <w:r w:rsidRPr="00901FD9">
        <w:rPr>
          <w:rFonts w:ascii="Times New Roman" w:hAnsi="Times New Roman" w:cs="Times New Roman"/>
          <w:sz w:val="24"/>
          <w:szCs w:val="24"/>
        </w:rPr>
        <w:t xml:space="preserve"> Júnior (1986): realizou-se a mensuração da TR1 e FR1 à sombra em temperatura ambiente (antes do estresse); em seguida, os animais foram submetidos a estresse por calor por uma hora; após esse período, foram mensuradas TR2 e FR2; posteriormente, os ovinos permaneceram à sombra por mais uma hora, sendo realizada a mensuração TR3 e FR3 (1 h após o estresse).</w:t>
      </w:r>
    </w:p>
    <w:p w14:paraId="01952D83" w14:textId="3574E497" w:rsidR="00926AA5" w:rsidRPr="00901FD9" w:rsidRDefault="00A03B83" w:rsidP="00901FD9">
      <w:pPr>
        <w:spacing w:after="0" w:line="360" w:lineRule="auto"/>
        <w:jc w:val="both"/>
        <w:rPr>
          <w:rFonts w:ascii="Times New Roman" w:eastAsia="Times New Roman" w:hAnsi="Times New Roman" w:cs="Times New Roman"/>
          <w:sz w:val="24"/>
          <w:szCs w:val="24"/>
        </w:rPr>
      </w:pPr>
      <w:r w:rsidRPr="00901FD9">
        <w:rPr>
          <w:rFonts w:ascii="Times New Roman" w:eastAsia="Times New Roman" w:hAnsi="Times New Roman" w:cs="Times New Roman"/>
          <w:sz w:val="24"/>
          <w:szCs w:val="24"/>
        </w:rPr>
        <w:t>Análise estatística</w:t>
      </w:r>
    </w:p>
    <w:p w14:paraId="570EDCED" w14:textId="77777777" w:rsidR="00E67180" w:rsidRDefault="00A03B83" w:rsidP="00E67180">
      <w:pPr>
        <w:spacing w:after="20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delineamento utilizado foi inteiramente </w:t>
      </w:r>
      <w:proofErr w:type="spellStart"/>
      <w:r>
        <w:rPr>
          <w:rFonts w:ascii="Times New Roman" w:eastAsia="Times New Roman" w:hAnsi="Times New Roman" w:cs="Times New Roman"/>
          <w:sz w:val="24"/>
          <w:szCs w:val="24"/>
        </w:rPr>
        <w:t>casualizado</w:t>
      </w:r>
      <w:proofErr w:type="spellEnd"/>
      <w:r>
        <w:rPr>
          <w:rFonts w:ascii="Times New Roman" w:eastAsia="Times New Roman" w:hAnsi="Times New Roman" w:cs="Times New Roman"/>
          <w:sz w:val="24"/>
          <w:szCs w:val="24"/>
        </w:rPr>
        <w:t xml:space="preserve"> e os dados obtidos foram analisados através do programa estatístico SAEG e as médias comparadas pelo teste de </w:t>
      </w:r>
      <w:proofErr w:type="spellStart"/>
      <w:r>
        <w:rPr>
          <w:rFonts w:ascii="Times New Roman" w:eastAsia="Times New Roman" w:hAnsi="Times New Roman" w:cs="Times New Roman"/>
          <w:sz w:val="24"/>
          <w:szCs w:val="24"/>
        </w:rPr>
        <w:t>Tukey</w:t>
      </w:r>
      <w:proofErr w:type="spellEnd"/>
      <w:r>
        <w:rPr>
          <w:rFonts w:ascii="Times New Roman" w:eastAsia="Times New Roman" w:hAnsi="Times New Roman" w:cs="Times New Roman"/>
          <w:sz w:val="24"/>
          <w:szCs w:val="24"/>
        </w:rPr>
        <w:t xml:space="preserve"> a 5% de probabilidade.</w:t>
      </w:r>
    </w:p>
    <w:p w14:paraId="36668C9C" w14:textId="026CA33A" w:rsidR="00926AA5" w:rsidRDefault="00A03B83" w:rsidP="00B248B6">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Resultados e discussão</w:t>
      </w:r>
    </w:p>
    <w:p w14:paraId="5025D85E" w14:textId="77777777" w:rsidR="00901FD9" w:rsidRPr="00901FD9" w:rsidRDefault="00901FD9" w:rsidP="00901FD9">
      <w:pPr>
        <w:spacing w:after="0" w:line="360" w:lineRule="auto"/>
        <w:ind w:firstLine="720"/>
        <w:jc w:val="both"/>
        <w:rPr>
          <w:rFonts w:ascii="Times New Roman" w:eastAsia="Times New Roman" w:hAnsi="Times New Roman" w:cs="Times New Roman"/>
          <w:sz w:val="24"/>
          <w:szCs w:val="24"/>
        </w:rPr>
      </w:pPr>
      <w:r w:rsidRPr="00901FD9">
        <w:rPr>
          <w:rFonts w:ascii="Times New Roman" w:eastAsia="Times New Roman" w:hAnsi="Times New Roman" w:cs="Times New Roman"/>
          <w:sz w:val="24"/>
          <w:szCs w:val="24"/>
        </w:rPr>
        <w:t xml:space="preserve">Os resultados do teste de tolerância térmica evidenciaram respostas fisiológicas distintas entre os genótipos </w:t>
      </w:r>
      <w:proofErr w:type="spellStart"/>
      <w:r w:rsidRPr="00901FD9">
        <w:rPr>
          <w:rFonts w:ascii="Times New Roman" w:eastAsia="Times New Roman" w:hAnsi="Times New Roman" w:cs="Times New Roman"/>
          <w:sz w:val="24"/>
          <w:szCs w:val="24"/>
        </w:rPr>
        <w:t>Soinga</w:t>
      </w:r>
      <w:proofErr w:type="spellEnd"/>
      <w:r w:rsidRPr="00901FD9">
        <w:rPr>
          <w:rFonts w:ascii="Times New Roman" w:eastAsia="Times New Roman" w:hAnsi="Times New Roman" w:cs="Times New Roman"/>
          <w:sz w:val="24"/>
          <w:szCs w:val="24"/>
        </w:rPr>
        <w:t xml:space="preserve"> e Santa Inês nos momentos avaliados (antes, após e uma hora após o estresse) apresentados na (Tabela 1), com aumento da FR após a exposição ao estresse térmico e redução parcial após o período de recuperação, caracterizando a ativação de mecanismos </w:t>
      </w:r>
      <w:proofErr w:type="spellStart"/>
      <w:r w:rsidRPr="00901FD9">
        <w:rPr>
          <w:rFonts w:ascii="Times New Roman" w:eastAsia="Times New Roman" w:hAnsi="Times New Roman" w:cs="Times New Roman"/>
          <w:sz w:val="24"/>
          <w:szCs w:val="24"/>
        </w:rPr>
        <w:t>termorregulatórios</w:t>
      </w:r>
      <w:proofErr w:type="spellEnd"/>
      <w:r w:rsidRPr="00901FD9">
        <w:rPr>
          <w:rFonts w:ascii="Times New Roman" w:eastAsia="Times New Roman" w:hAnsi="Times New Roman" w:cs="Times New Roman"/>
          <w:sz w:val="24"/>
          <w:szCs w:val="24"/>
        </w:rPr>
        <w:t xml:space="preserve">. Antes da exposição, não houve diferença significativa (P≤0,05) entre os genótipos para FR e TR, com valores médios de 108,7 e 113,9 </w:t>
      </w:r>
      <w:proofErr w:type="spellStart"/>
      <w:r w:rsidRPr="00901FD9">
        <w:rPr>
          <w:rFonts w:ascii="Times New Roman" w:eastAsia="Times New Roman" w:hAnsi="Times New Roman" w:cs="Times New Roman"/>
          <w:sz w:val="24"/>
          <w:szCs w:val="24"/>
        </w:rPr>
        <w:t>mov</w:t>
      </w:r>
      <w:proofErr w:type="spellEnd"/>
      <w:r w:rsidRPr="00901FD9">
        <w:rPr>
          <w:rFonts w:ascii="Times New Roman" w:eastAsia="Times New Roman" w:hAnsi="Times New Roman" w:cs="Times New Roman"/>
          <w:sz w:val="24"/>
          <w:szCs w:val="24"/>
        </w:rPr>
        <w:t>/min e TR de 39,26 °C e 39,19 °C, indicando respostas fisiológicas semelhantes em condições de conforto térmico.</w:t>
      </w:r>
    </w:p>
    <w:p w14:paraId="1EE3AF9A" w14:textId="4EA2A5D0" w:rsidR="00901FD9" w:rsidRDefault="00901FD9" w:rsidP="00901FD9">
      <w:pPr>
        <w:spacing w:before="240" w:after="240" w:line="360" w:lineRule="auto"/>
        <w:ind w:firstLine="720"/>
        <w:jc w:val="both"/>
        <w:rPr>
          <w:rFonts w:ascii="Times New Roman" w:eastAsia="Gungsuh" w:hAnsi="Times New Roman" w:cs="Times New Roman"/>
          <w:sz w:val="24"/>
          <w:szCs w:val="24"/>
        </w:rPr>
      </w:pPr>
      <w:r w:rsidRPr="00901FD9">
        <w:rPr>
          <w:rFonts w:ascii="Times New Roman" w:eastAsia="Gungsuh" w:hAnsi="Times New Roman" w:cs="Times New Roman"/>
          <w:sz w:val="24"/>
          <w:szCs w:val="24"/>
        </w:rPr>
        <w:t>A</w:t>
      </w:r>
      <w:r w:rsidRPr="00901FD9">
        <w:rPr>
          <w:rFonts w:ascii="Times New Roman" w:eastAsia="Gungsuh" w:hAnsi="Times New Roman" w:cs="Times New Roman"/>
          <w:sz w:val="24"/>
          <w:szCs w:val="24"/>
        </w:rPr>
        <w:t xml:space="preserve">pós o estresse térmico, verificou-se elevação da FR em ambos os genótipos, com médias de 151,1 </w:t>
      </w:r>
      <w:proofErr w:type="spellStart"/>
      <w:r w:rsidRPr="00901FD9">
        <w:rPr>
          <w:rFonts w:ascii="Times New Roman" w:eastAsia="Gungsuh" w:hAnsi="Times New Roman" w:cs="Times New Roman"/>
          <w:sz w:val="24"/>
          <w:szCs w:val="24"/>
        </w:rPr>
        <w:t>mov</w:t>
      </w:r>
      <w:proofErr w:type="spellEnd"/>
      <w:r w:rsidRPr="00901FD9">
        <w:rPr>
          <w:rFonts w:ascii="Times New Roman" w:eastAsia="Gungsuh" w:hAnsi="Times New Roman" w:cs="Times New Roman"/>
          <w:sz w:val="24"/>
          <w:szCs w:val="24"/>
        </w:rPr>
        <w:t xml:space="preserve">/min para </w:t>
      </w:r>
      <w:proofErr w:type="spellStart"/>
      <w:r w:rsidRPr="00901FD9">
        <w:rPr>
          <w:rFonts w:ascii="Times New Roman" w:eastAsia="Gungsuh" w:hAnsi="Times New Roman" w:cs="Times New Roman"/>
          <w:sz w:val="24"/>
          <w:szCs w:val="24"/>
        </w:rPr>
        <w:t>Soinga</w:t>
      </w:r>
      <w:proofErr w:type="spellEnd"/>
      <w:r w:rsidRPr="00901FD9">
        <w:rPr>
          <w:rFonts w:ascii="Times New Roman" w:eastAsia="Gungsuh" w:hAnsi="Times New Roman" w:cs="Times New Roman"/>
          <w:sz w:val="24"/>
          <w:szCs w:val="24"/>
        </w:rPr>
        <w:t xml:space="preserve"> e 165,3 </w:t>
      </w:r>
      <w:proofErr w:type="spellStart"/>
      <w:r w:rsidRPr="00901FD9">
        <w:rPr>
          <w:rFonts w:ascii="Times New Roman" w:eastAsia="Gungsuh" w:hAnsi="Times New Roman" w:cs="Times New Roman"/>
          <w:sz w:val="24"/>
          <w:szCs w:val="24"/>
        </w:rPr>
        <w:t>mov</w:t>
      </w:r>
      <w:proofErr w:type="spellEnd"/>
      <w:r w:rsidRPr="00901FD9">
        <w:rPr>
          <w:rFonts w:ascii="Times New Roman" w:eastAsia="Gungsuh" w:hAnsi="Times New Roman" w:cs="Times New Roman"/>
          <w:sz w:val="24"/>
          <w:szCs w:val="24"/>
        </w:rPr>
        <w:t xml:space="preserve">/min para Santa Inês, sem diferença significativa (P≤0,05), refletindo a perda de calor por evaporação como mecanismo de </w:t>
      </w:r>
      <w:r w:rsidRPr="00901FD9">
        <w:rPr>
          <w:rFonts w:ascii="Times New Roman" w:eastAsia="Gungsuh" w:hAnsi="Times New Roman" w:cs="Times New Roman"/>
          <w:sz w:val="24"/>
          <w:szCs w:val="24"/>
        </w:rPr>
        <w:lastRenderedPageBreak/>
        <w:t xml:space="preserve">dissipação térmica em ovinos. A TR apresentou leve elevação (39,80 °C e 39,91 °C), sem diferença significativa (P≤0,05), indicando manutenção da </w:t>
      </w:r>
      <w:proofErr w:type="spellStart"/>
      <w:r w:rsidRPr="00901FD9">
        <w:rPr>
          <w:rFonts w:ascii="Times New Roman" w:eastAsia="Gungsuh" w:hAnsi="Times New Roman" w:cs="Times New Roman"/>
          <w:sz w:val="24"/>
          <w:szCs w:val="24"/>
        </w:rPr>
        <w:t>homeotermia</w:t>
      </w:r>
      <w:proofErr w:type="spellEnd"/>
      <w:r w:rsidRPr="00901FD9">
        <w:rPr>
          <w:rFonts w:ascii="Times New Roman" w:eastAsia="Gungsuh" w:hAnsi="Times New Roman" w:cs="Times New Roman"/>
          <w:sz w:val="24"/>
          <w:szCs w:val="24"/>
        </w:rPr>
        <w:t xml:space="preserve"> sob estresse.</w:t>
      </w:r>
    </w:p>
    <w:p w14:paraId="676D2886" w14:textId="1ACF545A" w:rsidR="00926AA5" w:rsidRDefault="00A03B83">
      <w:pPr>
        <w:spacing w:before="240" w:after="240" w:line="240" w:lineRule="auto"/>
        <w:ind w:firstLine="7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Tabela 1. Teste de tolerância dos genótipos </w:t>
      </w:r>
      <w:proofErr w:type="spellStart"/>
      <w:r>
        <w:rPr>
          <w:rFonts w:ascii="Times New Roman" w:eastAsia="Times New Roman" w:hAnsi="Times New Roman" w:cs="Times New Roman"/>
          <w:sz w:val="20"/>
          <w:szCs w:val="20"/>
        </w:rPr>
        <w:t>Soinga</w:t>
      </w:r>
      <w:proofErr w:type="spellEnd"/>
      <w:r>
        <w:rPr>
          <w:rFonts w:ascii="Times New Roman" w:eastAsia="Times New Roman" w:hAnsi="Times New Roman" w:cs="Times New Roman"/>
          <w:sz w:val="20"/>
          <w:szCs w:val="20"/>
        </w:rPr>
        <w:t xml:space="preserve"> e Santa Inês.</w:t>
      </w:r>
    </w:p>
    <w:tbl>
      <w:tblPr>
        <w:tblStyle w:val="a"/>
        <w:tblW w:w="909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0"/>
        <w:gridCol w:w="1290"/>
        <w:gridCol w:w="1335"/>
        <w:gridCol w:w="1290"/>
        <w:gridCol w:w="1080"/>
        <w:gridCol w:w="1440"/>
        <w:gridCol w:w="1305"/>
      </w:tblGrid>
      <w:tr w:rsidR="00926AA5" w14:paraId="409E1B51" w14:textId="77777777">
        <w:trPr>
          <w:trHeight w:val="552"/>
          <w:jc w:val="center"/>
        </w:trPr>
        <w:tc>
          <w:tcPr>
            <w:tcW w:w="1350" w:type="dxa"/>
            <w:vMerge w:val="restart"/>
            <w:tcBorders>
              <w:left w:val="nil"/>
              <w:right w:val="nil"/>
            </w:tcBorders>
            <w:vAlign w:val="center"/>
          </w:tcPr>
          <w:p w14:paraId="61B89816" w14:textId="77777777" w:rsidR="00926AA5" w:rsidRDefault="00A03B8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Fatores</w:t>
            </w:r>
          </w:p>
        </w:tc>
        <w:tc>
          <w:tcPr>
            <w:tcW w:w="7740" w:type="dxa"/>
            <w:gridSpan w:val="6"/>
            <w:tcBorders>
              <w:left w:val="nil"/>
              <w:right w:val="nil"/>
            </w:tcBorders>
            <w:vAlign w:val="center"/>
          </w:tcPr>
          <w:p w14:paraId="01AF640E" w14:textId="77777777" w:rsidR="00926AA5" w:rsidRDefault="00A03B8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Teste de Tolerância</w:t>
            </w:r>
          </w:p>
        </w:tc>
      </w:tr>
      <w:tr w:rsidR="00926AA5" w14:paraId="2A17BD1E" w14:textId="77777777">
        <w:trPr>
          <w:trHeight w:val="552"/>
          <w:jc w:val="center"/>
        </w:trPr>
        <w:tc>
          <w:tcPr>
            <w:tcW w:w="1350" w:type="dxa"/>
            <w:vMerge/>
            <w:tcBorders>
              <w:left w:val="nil"/>
              <w:right w:val="nil"/>
            </w:tcBorders>
            <w:vAlign w:val="center"/>
          </w:tcPr>
          <w:p w14:paraId="0C8ACF0B" w14:textId="77777777" w:rsidR="00926AA5" w:rsidRDefault="00926AA5">
            <w:pPr>
              <w:widowControl w:val="0"/>
              <w:jc w:val="center"/>
              <w:rPr>
                <w:rFonts w:ascii="Times New Roman" w:eastAsia="Times New Roman" w:hAnsi="Times New Roman" w:cs="Times New Roman"/>
                <w:sz w:val="20"/>
                <w:szCs w:val="20"/>
              </w:rPr>
            </w:pPr>
          </w:p>
        </w:tc>
        <w:tc>
          <w:tcPr>
            <w:tcW w:w="2625" w:type="dxa"/>
            <w:gridSpan w:val="2"/>
            <w:tcBorders>
              <w:left w:val="nil"/>
              <w:right w:val="nil"/>
            </w:tcBorders>
            <w:vAlign w:val="center"/>
          </w:tcPr>
          <w:p w14:paraId="44359098" w14:textId="77777777" w:rsidR="00926AA5" w:rsidRDefault="00A03B8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Antes do estresse</w:t>
            </w:r>
          </w:p>
        </w:tc>
        <w:tc>
          <w:tcPr>
            <w:tcW w:w="2370" w:type="dxa"/>
            <w:gridSpan w:val="2"/>
            <w:tcBorders>
              <w:left w:val="nil"/>
              <w:right w:val="nil"/>
            </w:tcBorders>
            <w:vAlign w:val="center"/>
          </w:tcPr>
          <w:p w14:paraId="55F8E884" w14:textId="77777777" w:rsidR="00926AA5" w:rsidRDefault="00A03B8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Após o estresse</w:t>
            </w:r>
          </w:p>
        </w:tc>
        <w:tc>
          <w:tcPr>
            <w:tcW w:w="2745" w:type="dxa"/>
            <w:gridSpan w:val="2"/>
            <w:tcBorders>
              <w:left w:val="nil"/>
              <w:right w:val="nil"/>
            </w:tcBorders>
            <w:vAlign w:val="center"/>
          </w:tcPr>
          <w:p w14:paraId="48FCECDD" w14:textId="77777777" w:rsidR="00926AA5" w:rsidRDefault="00A03B8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1h após estresse</w:t>
            </w:r>
          </w:p>
        </w:tc>
      </w:tr>
      <w:tr w:rsidR="00926AA5" w14:paraId="1A000733" w14:textId="77777777">
        <w:trPr>
          <w:trHeight w:val="552"/>
          <w:jc w:val="center"/>
        </w:trPr>
        <w:tc>
          <w:tcPr>
            <w:tcW w:w="1350" w:type="dxa"/>
            <w:vMerge/>
            <w:tcBorders>
              <w:left w:val="nil"/>
              <w:right w:val="nil"/>
            </w:tcBorders>
            <w:vAlign w:val="center"/>
          </w:tcPr>
          <w:p w14:paraId="6BBEF1C7" w14:textId="77777777" w:rsidR="00926AA5" w:rsidRDefault="00926AA5">
            <w:pPr>
              <w:widowControl w:val="0"/>
              <w:jc w:val="center"/>
              <w:rPr>
                <w:rFonts w:ascii="Times New Roman" w:eastAsia="Times New Roman" w:hAnsi="Times New Roman" w:cs="Times New Roman"/>
                <w:sz w:val="20"/>
                <w:szCs w:val="20"/>
              </w:rPr>
            </w:pPr>
          </w:p>
        </w:tc>
        <w:tc>
          <w:tcPr>
            <w:tcW w:w="1290" w:type="dxa"/>
            <w:tcBorders>
              <w:left w:val="nil"/>
              <w:right w:val="nil"/>
            </w:tcBorders>
            <w:vAlign w:val="center"/>
          </w:tcPr>
          <w:p w14:paraId="174E3CE2" w14:textId="77777777" w:rsidR="00926AA5" w:rsidRDefault="00A03B8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FR 1</w:t>
            </w:r>
          </w:p>
        </w:tc>
        <w:tc>
          <w:tcPr>
            <w:tcW w:w="1335" w:type="dxa"/>
            <w:tcBorders>
              <w:left w:val="nil"/>
              <w:right w:val="nil"/>
            </w:tcBorders>
            <w:vAlign w:val="center"/>
          </w:tcPr>
          <w:p w14:paraId="2F8258A2" w14:textId="77777777" w:rsidR="00926AA5" w:rsidRDefault="00A03B8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TR 1</w:t>
            </w:r>
          </w:p>
        </w:tc>
        <w:tc>
          <w:tcPr>
            <w:tcW w:w="1290" w:type="dxa"/>
            <w:tcBorders>
              <w:left w:val="nil"/>
              <w:right w:val="nil"/>
            </w:tcBorders>
            <w:vAlign w:val="center"/>
          </w:tcPr>
          <w:p w14:paraId="368F10F9" w14:textId="77777777" w:rsidR="00926AA5" w:rsidRDefault="00A03B8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FR 2</w:t>
            </w:r>
          </w:p>
        </w:tc>
        <w:tc>
          <w:tcPr>
            <w:tcW w:w="1080" w:type="dxa"/>
            <w:tcBorders>
              <w:left w:val="nil"/>
              <w:right w:val="nil"/>
            </w:tcBorders>
            <w:vAlign w:val="center"/>
          </w:tcPr>
          <w:p w14:paraId="298AFD4B" w14:textId="77777777" w:rsidR="00926AA5" w:rsidRDefault="00A03B8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TR 2</w:t>
            </w:r>
          </w:p>
        </w:tc>
        <w:tc>
          <w:tcPr>
            <w:tcW w:w="1440" w:type="dxa"/>
            <w:tcBorders>
              <w:left w:val="nil"/>
              <w:right w:val="nil"/>
            </w:tcBorders>
            <w:vAlign w:val="center"/>
          </w:tcPr>
          <w:p w14:paraId="5424021B" w14:textId="77777777" w:rsidR="00926AA5" w:rsidRDefault="00A03B8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FR 3</w:t>
            </w:r>
          </w:p>
        </w:tc>
        <w:tc>
          <w:tcPr>
            <w:tcW w:w="1305" w:type="dxa"/>
            <w:tcBorders>
              <w:left w:val="nil"/>
              <w:right w:val="nil"/>
            </w:tcBorders>
            <w:vAlign w:val="center"/>
          </w:tcPr>
          <w:p w14:paraId="0471BA2D" w14:textId="77777777" w:rsidR="00926AA5" w:rsidRDefault="00A03B8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TR 3</w:t>
            </w:r>
          </w:p>
        </w:tc>
      </w:tr>
      <w:tr w:rsidR="00926AA5" w14:paraId="74F69919" w14:textId="77777777">
        <w:trPr>
          <w:trHeight w:val="552"/>
          <w:jc w:val="center"/>
        </w:trPr>
        <w:tc>
          <w:tcPr>
            <w:tcW w:w="1350" w:type="dxa"/>
            <w:tcBorders>
              <w:left w:val="nil"/>
              <w:bottom w:val="nil"/>
              <w:right w:val="nil"/>
            </w:tcBorders>
            <w:vAlign w:val="center"/>
          </w:tcPr>
          <w:p w14:paraId="0E20E182" w14:textId="77777777" w:rsidR="00926AA5" w:rsidRDefault="00A03B8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Raça</w:t>
            </w:r>
          </w:p>
        </w:tc>
        <w:tc>
          <w:tcPr>
            <w:tcW w:w="1290" w:type="dxa"/>
            <w:tcBorders>
              <w:left w:val="nil"/>
              <w:bottom w:val="nil"/>
              <w:right w:val="nil"/>
            </w:tcBorders>
            <w:vAlign w:val="center"/>
          </w:tcPr>
          <w:p w14:paraId="1E77F1A0" w14:textId="77777777" w:rsidR="00926AA5" w:rsidRDefault="00926AA5">
            <w:pPr>
              <w:jc w:val="center"/>
              <w:rPr>
                <w:rFonts w:ascii="Times New Roman" w:eastAsia="Times New Roman" w:hAnsi="Times New Roman" w:cs="Times New Roman"/>
                <w:sz w:val="20"/>
                <w:szCs w:val="20"/>
              </w:rPr>
            </w:pPr>
          </w:p>
        </w:tc>
        <w:tc>
          <w:tcPr>
            <w:tcW w:w="1335" w:type="dxa"/>
            <w:tcBorders>
              <w:left w:val="nil"/>
              <w:bottom w:val="nil"/>
              <w:right w:val="nil"/>
            </w:tcBorders>
            <w:vAlign w:val="center"/>
          </w:tcPr>
          <w:p w14:paraId="7A7D3FD8" w14:textId="77777777" w:rsidR="00926AA5" w:rsidRDefault="00926AA5">
            <w:pPr>
              <w:jc w:val="center"/>
              <w:rPr>
                <w:rFonts w:ascii="Times New Roman" w:eastAsia="Times New Roman" w:hAnsi="Times New Roman" w:cs="Times New Roman"/>
                <w:sz w:val="20"/>
                <w:szCs w:val="20"/>
              </w:rPr>
            </w:pPr>
          </w:p>
        </w:tc>
        <w:tc>
          <w:tcPr>
            <w:tcW w:w="1290" w:type="dxa"/>
            <w:tcBorders>
              <w:left w:val="nil"/>
              <w:bottom w:val="nil"/>
              <w:right w:val="nil"/>
            </w:tcBorders>
            <w:vAlign w:val="center"/>
          </w:tcPr>
          <w:p w14:paraId="32072E91" w14:textId="77777777" w:rsidR="00926AA5" w:rsidRDefault="00926AA5">
            <w:pPr>
              <w:jc w:val="center"/>
              <w:rPr>
                <w:rFonts w:ascii="Times New Roman" w:eastAsia="Times New Roman" w:hAnsi="Times New Roman" w:cs="Times New Roman"/>
                <w:sz w:val="20"/>
                <w:szCs w:val="20"/>
              </w:rPr>
            </w:pPr>
          </w:p>
        </w:tc>
        <w:tc>
          <w:tcPr>
            <w:tcW w:w="1080" w:type="dxa"/>
            <w:tcBorders>
              <w:left w:val="nil"/>
              <w:bottom w:val="nil"/>
              <w:right w:val="nil"/>
            </w:tcBorders>
            <w:vAlign w:val="center"/>
          </w:tcPr>
          <w:p w14:paraId="58923622" w14:textId="77777777" w:rsidR="00926AA5" w:rsidRDefault="00926AA5">
            <w:pPr>
              <w:jc w:val="center"/>
              <w:rPr>
                <w:rFonts w:ascii="Times New Roman" w:eastAsia="Times New Roman" w:hAnsi="Times New Roman" w:cs="Times New Roman"/>
                <w:sz w:val="20"/>
                <w:szCs w:val="20"/>
              </w:rPr>
            </w:pPr>
          </w:p>
        </w:tc>
        <w:tc>
          <w:tcPr>
            <w:tcW w:w="1440" w:type="dxa"/>
            <w:tcBorders>
              <w:left w:val="nil"/>
              <w:bottom w:val="nil"/>
              <w:right w:val="nil"/>
            </w:tcBorders>
            <w:vAlign w:val="center"/>
          </w:tcPr>
          <w:p w14:paraId="7C339ECC" w14:textId="77777777" w:rsidR="00926AA5" w:rsidRDefault="00926AA5">
            <w:pPr>
              <w:jc w:val="center"/>
              <w:rPr>
                <w:rFonts w:ascii="Times New Roman" w:eastAsia="Times New Roman" w:hAnsi="Times New Roman" w:cs="Times New Roman"/>
                <w:sz w:val="20"/>
                <w:szCs w:val="20"/>
              </w:rPr>
            </w:pPr>
          </w:p>
        </w:tc>
        <w:tc>
          <w:tcPr>
            <w:tcW w:w="1305" w:type="dxa"/>
            <w:tcBorders>
              <w:left w:val="nil"/>
              <w:bottom w:val="nil"/>
              <w:right w:val="nil"/>
            </w:tcBorders>
            <w:vAlign w:val="center"/>
          </w:tcPr>
          <w:p w14:paraId="63600041" w14:textId="77777777" w:rsidR="00926AA5" w:rsidRDefault="00926AA5">
            <w:pPr>
              <w:jc w:val="center"/>
              <w:rPr>
                <w:rFonts w:ascii="Times New Roman" w:eastAsia="Times New Roman" w:hAnsi="Times New Roman" w:cs="Times New Roman"/>
                <w:sz w:val="20"/>
                <w:szCs w:val="20"/>
              </w:rPr>
            </w:pPr>
          </w:p>
        </w:tc>
      </w:tr>
      <w:tr w:rsidR="00926AA5" w14:paraId="42082674" w14:textId="77777777">
        <w:trPr>
          <w:trHeight w:val="552"/>
          <w:jc w:val="center"/>
        </w:trPr>
        <w:tc>
          <w:tcPr>
            <w:tcW w:w="1350" w:type="dxa"/>
            <w:tcBorders>
              <w:top w:val="nil"/>
              <w:left w:val="nil"/>
              <w:bottom w:val="nil"/>
              <w:right w:val="nil"/>
            </w:tcBorders>
            <w:vAlign w:val="center"/>
          </w:tcPr>
          <w:p w14:paraId="335C4BF8" w14:textId="77777777" w:rsidR="00926AA5" w:rsidRDefault="00A03B83">
            <w:pPr>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Soinga</w:t>
            </w:r>
            <w:proofErr w:type="spellEnd"/>
          </w:p>
        </w:tc>
        <w:tc>
          <w:tcPr>
            <w:tcW w:w="1290" w:type="dxa"/>
            <w:tcBorders>
              <w:top w:val="nil"/>
              <w:left w:val="nil"/>
              <w:bottom w:val="nil"/>
              <w:right w:val="nil"/>
            </w:tcBorders>
            <w:vAlign w:val="center"/>
          </w:tcPr>
          <w:p w14:paraId="76DB348B" w14:textId="77777777" w:rsidR="00926AA5" w:rsidRDefault="00A03B8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108,7 A</w:t>
            </w:r>
          </w:p>
        </w:tc>
        <w:tc>
          <w:tcPr>
            <w:tcW w:w="1335" w:type="dxa"/>
            <w:tcBorders>
              <w:top w:val="nil"/>
              <w:left w:val="nil"/>
              <w:bottom w:val="nil"/>
              <w:right w:val="nil"/>
            </w:tcBorders>
            <w:vAlign w:val="center"/>
          </w:tcPr>
          <w:p w14:paraId="527BB553" w14:textId="77777777" w:rsidR="00926AA5" w:rsidRDefault="00A03B8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39,26 A</w:t>
            </w:r>
          </w:p>
        </w:tc>
        <w:tc>
          <w:tcPr>
            <w:tcW w:w="1290" w:type="dxa"/>
            <w:tcBorders>
              <w:top w:val="nil"/>
              <w:left w:val="nil"/>
              <w:bottom w:val="nil"/>
              <w:right w:val="nil"/>
            </w:tcBorders>
            <w:vAlign w:val="center"/>
          </w:tcPr>
          <w:p w14:paraId="6EE822AB" w14:textId="77777777" w:rsidR="00926AA5" w:rsidRDefault="00A03B8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151,1 A</w:t>
            </w:r>
          </w:p>
        </w:tc>
        <w:tc>
          <w:tcPr>
            <w:tcW w:w="1080" w:type="dxa"/>
            <w:tcBorders>
              <w:top w:val="nil"/>
              <w:left w:val="nil"/>
              <w:bottom w:val="nil"/>
              <w:right w:val="nil"/>
            </w:tcBorders>
            <w:vAlign w:val="center"/>
          </w:tcPr>
          <w:p w14:paraId="5A86DB14" w14:textId="77777777" w:rsidR="00926AA5" w:rsidRDefault="00A03B8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39,80 A</w:t>
            </w:r>
          </w:p>
        </w:tc>
        <w:tc>
          <w:tcPr>
            <w:tcW w:w="1440" w:type="dxa"/>
            <w:tcBorders>
              <w:top w:val="nil"/>
              <w:left w:val="nil"/>
              <w:bottom w:val="nil"/>
              <w:right w:val="nil"/>
            </w:tcBorders>
            <w:vAlign w:val="center"/>
          </w:tcPr>
          <w:p w14:paraId="028F69E8" w14:textId="77777777" w:rsidR="00926AA5" w:rsidRDefault="00A03B8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112,4 A</w:t>
            </w:r>
          </w:p>
        </w:tc>
        <w:tc>
          <w:tcPr>
            <w:tcW w:w="1305" w:type="dxa"/>
            <w:tcBorders>
              <w:top w:val="nil"/>
              <w:left w:val="nil"/>
              <w:bottom w:val="nil"/>
              <w:right w:val="nil"/>
            </w:tcBorders>
            <w:vAlign w:val="center"/>
          </w:tcPr>
          <w:p w14:paraId="52DEA260" w14:textId="77777777" w:rsidR="00926AA5" w:rsidRDefault="00A03B8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39,41 A</w:t>
            </w:r>
          </w:p>
        </w:tc>
      </w:tr>
      <w:tr w:rsidR="00926AA5" w14:paraId="56EB5673" w14:textId="77777777">
        <w:trPr>
          <w:trHeight w:val="552"/>
          <w:jc w:val="center"/>
        </w:trPr>
        <w:tc>
          <w:tcPr>
            <w:tcW w:w="1350" w:type="dxa"/>
            <w:tcBorders>
              <w:top w:val="nil"/>
              <w:left w:val="nil"/>
              <w:bottom w:val="single" w:sz="8" w:space="0" w:color="000000"/>
              <w:right w:val="nil"/>
            </w:tcBorders>
            <w:vAlign w:val="center"/>
          </w:tcPr>
          <w:p w14:paraId="4DB7F7FF" w14:textId="77777777" w:rsidR="00926AA5" w:rsidRDefault="00A03B8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Santa Inês</w:t>
            </w:r>
          </w:p>
        </w:tc>
        <w:tc>
          <w:tcPr>
            <w:tcW w:w="1290" w:type="dxa"/>
            <w:tcBorders>
              <w:top w:val="nil"/>
              <w:left w:val="nil"/>
              <w:bottom w:val="single" w:sz="8" w:space="0" w:color="000000"/>
              <w:right w:val="nil"/>
            </w:tcBorders>
            <w:vAlign w:val="center"/>
          </w:tcPr>
          <w:p w14:paraId="25B1D2E5" w14:textId="77777777" w:rsidR="00926AA5" w:rsidRDefault="00A03B8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113,9 A</w:t>
            </w:r>
          </w:p>
        </w:tc>
        <w:tc>
          <w:tcPr>
            <w:tcW w:w="1335" w:type="dxa"/>
            <w:tcBorders>
              <w:top w:val="nil"/>
              <w:left w:val="nil"/>
              <w:bottom w:val="single" w:sz="8" w:space="0" w:color="000000"/>
              <w:right w:val="nil"/>
            </w:tcBorders>
            <w:vAlign w:val="center"/>
          </w:tcPr>
          <w:p w14:paraId="31F46C31" w14:textId="77777777" w:rsidR="00926AA5" w:rsidRDefault="00A03B8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39,19 A</w:t>
            </w:r>
          </w:p>
        </w:tc>
        <w:tc>
          <w:tcPr>
            <w:tcW w:w="1290" w:type="dxa"/>
            <w:tcBorders>
              <w:top w:val="nil"/>
              <w:left w:val="nil"/>
              <w:bottom w:val="single" w:sz="8" w:space="0" w:color="000000"/>
              <w:right w:val="nil"/>
            </w:tcBorders>
            <w:vAlign w:val="center"/>
          </w:tcPr>
          <w:p w14:paraId="08E754D8" w14:textId="77777777" w:rsidR="00926AA5" w:rsidRDefault="00A03B8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165,3 AB</w:t>
            </w:r>
          </w:p>
        </w:tc>
        <w:tc>
          <w:tcPr>
            <w:tcW w:w="1080" w:type="dxa"/>
            <w:tcBorders>
              <w:top w:val="nil"/>
              <w:left w:val="nil"/>
              <w:bottom w:val="single" w:sz="8" w:space="0" w:color="000000"/>
              <w:right w:val="nil"/>
            </w:tcBorders>
            <w:vAlign w:val="center"/>
          </w:tcPr>
          <w:p w14:paraId="2DAE890F" w14:textId="77777777" w:rsidR="00926AA5" w:rsidRDefault="00A03B8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39,91 A</w:t>
            </w:r>
          </w:p>
        </w:tc>
        <w:tc>
          <w:tcPr>
            <w:tcW w:w="1440" w:type="dxa"/>
            <w:tcBorders>
              <w:top w:val="nil"/>
              <w:left w:val="nil"/>
              <w:bottom w:val="single" w:sz="8" w:space="0" w:color="000000"/>
              <w:right w:val="nil"/>
            </w:tcBorders>
            <w:vAlign w:val="center"/>
          </w:tcPr>
          <w:p w14:paraId="1BCCCCD5" w14:textId="77777777" w:rsidR="00926AA5" w:rsidRDefault="00A03B8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123,1 A</w:t>
            </w:r>
          </w:p>
        </w:tc>
        <w:tc>
          <w:tcPr>
            <w:tcW w:w="1305" w:type="dxa"/>
            <w:tcBorders>
              <w:top w:val="nil"/>
              <w:left w:val="nil"/>
              <w:bottom w:val="single" w:sz="8" w:space="0" w:color="000000"/>
              <w:right w:val="nil"/>
            </w:tcBorders>
            <w:vAlign w:val="center"/>
          </w:tcPr>
          <w:p w14:paraId="1ADACCB1" w14:textId="77777777" w:rsidR="00926AA5" w:rsidRDefault="00A03B8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39,32 A</w:t>
            </w:r>
          </w:p>
        </w:tc>
      </w:tr>
    </w:tbl>
    <w:p w14:paraId="1D6063CE" w14:textId="77777777" w:rsidR="00926AA5" w:rsidRDefault="00A03B83">
      <w:pPr>
        <w:spacing w:after="20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Médias seguidas de letra maiúscula na coluna diferem pelo teste de </w:t>
      </w:r>
      <w:proofErr w:type="spellStart"/>
      <w:r>
        <w:rPr>
          <w:rFonts w:ascii="Times New Roman" w:eastAsia="Times New Roman" w:hAnsi="Times New Roman" w:cs="Times New Roman"/>
          <w:sz w:val="20"/>
          <w:szCs w:val="20"/>
        </w:rPr>
        <w:t>Tukey</w:t>
      </w:r>
      <w:proofErr w:type="spellEnd"/>
      <w:r>
        <w:rPr>
          <w:rFonts w:ascii="Times New Roman" w:eastAsia="Times New Roman" w:hAnsi="Times New Roman" w:cs="Times New Roman"/>
          <w:sz w:val="20"/>
          <w:szCs w:val="20"/>
        </w:rPr>
        <w:t xml:space="preserve"> ao nível de 5% de significância.</w:t>
      </w:r>
    </w:p>
    <w:p w14:paraId="345C3FA4" w14:textId="77777777" w:rsidR="00901FD9" w:rsidRDefault="00901FD9" w:rsidP="00901FD9">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sz w:val="24"/>
          <w:szCs w:val="24"/>
        </w:rPr>
      </w:pPr>
      <w:r w:rsidRPr="00901FD9">
        <w:rPr>
          <w:rFonts w:ascii="Times New Roman" w:eastAsia="Times New Roman" w:hAnsi="Times New Roman" w:cs="Times New Roman"/>
          <w:sz w:val="24"/>
          <w:szCs w:val="24"/>
        </w:rPr>
        <w:t xml:space="preserve">Uma hora após o estresse, observou-se redução da FR para 112,4 </w:t>
      </w:r>
      <w:proofErr w:type="spellStart"/>
      <w:r w:rsidRPr="00901FD9">
        <w:rPr>
          <w:rFonts w:ascii="Times New Roman" w:eastAsia="Times New Roman" w:hAnsi="Times New Roman" w:cs="Times New Roman"/>
          <w:sz w:val="24"/>
          <w:szCs w:val="24"/>
        </w:rPr>
        <w:t>mov</w:t>
      </w:r>
      <w:proofErr w:type="spellEnd"/>
      <w:r w:rsidRPr="00901FD9">
        <w:rPr>
          <w:rFonts w:ascii="Times New Roman" w:eastAsia="Times New Roman" w:hAnsi="Times New Roman" w:cs="Times New Roman"/>
          <w:sz w:val="24"/>
          <w:szCs w:val="24"/>
        </w:rPr>
        <w:t xml:space="preserve">/min e 123,1 </w:t>
      </w:r>
      <w:proofErr w:type="spellStart"/>
      <w:r w:rsidRPr="00901FD9">
        <w:rPr>
          <w:rFonts w:ascii="Times New Roman" w:eastAsia="Times New Roman" w:hAnsi="Times New Roman" w:cs="Times New Roman"/>
          <w:sz w:val="24"/>
          <w:szCs w:val="24"/>
        </w:rPr>
        <w:t>mov</w:t>
      </w:r>
      <w:proofErr w:type="spellEnd"/>
      <w:r w:rsidRPr="00901FD9">
        <w:rPr>
          <w:rFonts w:ascii="Times New Roman" w:eastAsia="Times New Roman" w:hAnsi="Times New Roman" w:cs="Times New Roman"/>
          <w:sz w:val="24"/>
          <w:szCs w:val="24"/>
        </w:rPr>
        <w:t xml:space="preserve">/min, aproximando-se das condições basais; a TR apresentou discreta redução, mantendo-se dentro da faixa fisiológica, sugerindo capacidade de recuperação térmica em ambos os genótipos, porém os ovinos </w:t>
      </w:r>
      <w:proofErr w:type="spellStart"/>
      <w:r w:rsidRPr="00901FD9">
        <w:rPr>
          <w:rFonts w:ascii="Times New Roman" w:eastAsia="Times New Roman" w:hAnsi="Times New Roman" w:cs="Times New Roman"/>
          <w:sz w:val="24"/>
          <w:szCs w:val="24"/>
        </w:rPr>
        <w:t>Soinga</w:t>
      </w:r>
      <w:proofErr w:type="spellEnd"/>
      <w:r w:rsidRPr="00901FD9">
        <w:rPr>
          <w:rFonts w:ascii="Times New Roman" w:eastAsia="Times New Roman" w:hAnsi="Times New Roman" w:cs="Times New Roman"/>
          <w:sz w:val="24"/>
          <w:szCs w:val="24"/>
        </w:rPr>
        <w:t xml:space="preserve"> apresentaram valores mais próximos aos iniciais, indicando maior eficiência na dissipação de calor e no restabelecimento do equilíbrio térmico.</w:t>
      </w:r>
    </w:p>
    <w:p w14:paraId="087D3251" w14:textId="493293C8" w:rsidR="00926AA5" w:rsidRDefault="00A03B83" w:rsidP="00901FD9">
      <w:pPr>
        <w:widowControl w:val="0"/>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Conclusão</w:t>
      </w:r>
    </w:p>
    <w:p w14:paraId="45FFF97C" w14:textId="77777777" w:rsidR="00926AA5" w:rsidRDefault="00A03B83" w:rsidP="008D5D15">
      <w:pPr>
        <w:widowControl w:val="0"/>
        <w:pBdr>
          <w:top w:val="nil"/>
          <w:left w:val="nil"/>
          <w:bottom w:val="nil"/>
          <w:right w:val="nil"/>
          <w:between w:val="nil"/>
        </w:pBdr>
        <w:spacing w:after="20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Conclui-se que a elevação mais acentuada da frequência respiratória foi nos ovinos Santa Inês indica maior esforço fisiológico para dissipação térmica. Os ovinos </w:t>
      </w:r>
      <w:proofErr w:type="spellStart"/>
      <w:r>
        <w:rPr>
          <w:rFonts w:ascii="Times New Roman" w:eastAsia="Times New Roman" w:hAnsi="Times New Roman" w:cs="Times New Roman"/>
          <w:sz w:val="24"/>
          <w:szCs w:val="24"/>
        </w:rPr>
        <w:t>Soinga</w:t>
      </w:r>
      <w:proofErr w:type="spellEnd"/>
      <w:r>
        <w:rPr>
          <w:rFonts w:ascii="Times New Roman" w:eastAsia="Times New Roman" w:hAnsi="Times New Roman" w:cs="Times New Roman"/>
          <w:sz w:val="24"/>
          <w:szCs w:val="24"/>
        </w:rPr>
        <w:t xml:space="preserve"> demonstraram menor variação na frequência respiratória e recuperação mais eficiente após o estresse, evidenciando melhor adaptação às condições do semiárido. Dessa forma, o genótipo </w:t>
      </w:r>
      <w:proofErr w:type="spellStart"/>
      <w:r>
        <w:rPr>
          <w:rFonts w:ascii="Times New Roman" w:eastAsia="Times New Roman" w:hAnsi="Times New Roman" w:cs="Times New Roman"/>
          <w:sz w:val="24"/>
          <w:szCs w:val="24"/>
        </w:rPr>
        <w:t>Soinga</w:t>
      </w:r>
      <w:proofErr w:type="spellEnd"/>
      <w:r>
        <w:rPr>
          <w:rFonts w:ascii="Times New Roman" w:eastAsia="Times New Roman" w:hAnsi="Times New Roman" w:cs="Times New Roman"/>
          <w:sz w:val="24"/>
          <w:szCs w:val="24"/>
        </w:rPr>
        <w:t xml:space="preserve"> apresenta potencial superior para utilização em sistemas produtivos sob condições de estresse térmico.</w:t>
      </w:r>
    </w:p>
    <w:p w14:paraId="0812DC66" w14:textId="77777777" w:rsidR="00926AA5" w:rsidRDefault="00A03B83">
      <w:pPr>
        <w:spacing w:after="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Referências Bibliográficas: </w:t>
      </w:r>
    </w:p>
    <w:p w14:paraId="569DDA11" w14:textId="77777777" w:rsidR="00926AA5" w:rsidRDefault="00A03B83" w:rsidP="00E6718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BACCARI JÚNIOR, F. Manejo ambiental para produção de leite nos trópicos. </w:t>
      </w:r>
      <w:r>
        <w:rPr>
          <w:rFonts w:ascii="Times New Roman" w:eastAsia="Times New Roman" w:hAnsi="Times New Roman" w:cs="Times New Roman"/>
          <w:b/>
          <w:bCs/>
          <w:sz w:val="24"/>
          <w:szCs w:val="24"/>
        </w:rPr>
        <w:t>Ciclo internacional de palestras sobre bioclimatologia animal</w:t>
      </w:r>
      <w:r>
        <w:rPr>
          <w:rFonts w:ascii="Times New Roman" w:eastAsia="Times New Roman" w:hAnsi="Times New Roman" w:cs="Times New Roman"/>
          <w:sz w:val="24"/>
          <w:szCs w:val="24"/>
        </w:rPr>
        <w:t>. v. 1, p. 45-53, 1986.</w:t>
      </w:r>
    </w:p>
    <w:p w14:paraId="00C3B40B" w14:textId="77777777" w:rsidR="00926AA5" w:rsidRDefault="00926AA5" w:rsidP="00E67180">
      <w:pPr>
        <w:spacing w:after="0" w:line="240" w:lineRule="auto"/>
        <w:jc w:val="both"/>
        <w:rPr>
          <w:rFonts w:ascii="Times New Roman" w:eastAsia="Times New Roman" w:hAnsi="Times New Roman" w:cs="Times New Roman"/>
          <w:sz w:val="24"/>
          <w:szCs w:val="24"/>
        </w:rPr>
      </w:pPr>
    </w:p>
    <w:p w14:paraId="6EDEB2C1" w14:textId="77777777" w:rsidR="00926AA5" w:rsidRDefault="00A03B83" w:rsidP="00E67180">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RIBEIRO, M. N.; RIBEIRO, N. L.; BOZZI, R.; COSTA, R. G. </w:t>
      </w:r>
      <w:proofErr w:type="spellStart"/>
      <w:r>
        <w:rPr>
          <w:rFonts w:ascii="Times New Roman" w:eastAsia="Times New Roman" w:hAnsi="Times New Roman" w:cs="Times New Roman"/>
          <w:sz w:val="24"/>
          <w:szCs w:val="24"/>
        </w:rPr>
        <w:t>Physiological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biochemical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blood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variables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goats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subjected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heat</w:t>
      </w:r>
      <w:proofErr w:type="spellEnd"/>
      <w:r>
        <w:rPr>
          <w:rFonts w:ascii="Times New Roman" w:eastAsia="Times New Roman" w:hAnsi="Times New Roman" w:cs="Times New Roman"/>
          <w:sz w:val="24"/>
          <w:szCs w:val="24"/>
        </w:rPr>
        <w:t xml:space="preserve"> stress – a review. </w:t>
      </w:r>
      <w:proofErr w:type="spellStart"/>
      <w:r>
        <w:rPr>
          <w:rFonts w:ascii="Times New Roman" w:eastAsia="Times New Roman" w:hAnsi="Times New Roman" w:cs="Times New Roman"/>
          <w:b/>
          <w:bCs/>
          <w:sz w:val="24"/>
          <w:szCs w:val="24"/>
        </w:rPr>
        <w:t>Journal</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of</w:t>
      </w:r>
      <w:proofErr w:type="spellEnd"/>
      <w:r>
        <w:rPr>
          <w:rFonts w:ascii="Times New Roman" w:eastAsia="Times New Roman" w:hAnsi="Times New Roman" w:cs="Times New Roman"/>
          <w:b/>
          <w:bCs/>
          <w:sz w:val="24"/>
          <w:szCs w:val="24"/>
        </w:rPr>
        <w:t xml:space="preserve"> Applied Animal </w:t>
      </w:r>
      <w:proofErr w:type="spellStart"/>
      <w:r>
        <w:rPr>
          <w:rFonts w:ascii="Times New Roman" w:eastAsia="Times New Roman" w:hAnsi="Times New Roman" w:cs="Times New Roman"/>
          <w:b/>
          <w:bCs/>
          <w:sz w:val="24"/>
          <w:szCs w:val="24"/>
        </w:rPr>
        <w:t>Research</w:t>
      </w:r>
      <w:proofErr w:type="spellEnd"/>
      <w:r>
        <w:rPr>
          <w:rFonts w:ascii="Times New Roman" w:eastAsia="Times New Roman" w:hAnsi="Times New Roman" w:cs="Times New Roman"/>
          <w:sz w:val="24"/>
          <w:szCs w:val="24"/>
        </w:rPr>
        <w:t>, v. 46, p. 1036-1041, 2018.</w:t>
      </w:r>
    </w:p>
    <w:p w14:paraId="707C8F1F" w14:textId="77777777" w:rsidR="00926AA5" w:rsidRDefault="00926AA5" w:rsidP="00E67180">
      <w:pPr>
        <w:spacing w:after="0" w:line="240" w:lineRule="auto"/>
        <w:jc w:val="both"/>
        <w:rPr>
          <w:rFonts w:ascii="Times New Roman" w:eastAsia="Times New Roman" w:hAnsi="Times New Roman" w:cs="Times New Roman"/>
          <w:sz w:val="24"/>
          <w:szCs w:val="24"/>
        </w:rPr>
      </w:pPr>
    </w:p>
    <w:p w14:paraId="758B8B20" w14:textId="77777777" w:rsidR="00926AA5" w:rsidRDefault="00A03B83" w:rsidP="00E6718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SILVA, V. C.; NASCIMENTO, R. N.; PINHEIRO LOPES, J. P.; LOPES, F. F. M.; RIBEIRO, J. M.; FURTADO, D. A. Animal </w:t>
      </w:r>
      <w:proofErr w:type="spellStart"/>
      <w:r>
        <w:rPr>
          <w:rFonts w:ascii="Times New Roman" w:eastAsia="Times New Roman" w:hAnsi="Times New Roman" w:cs="Times New Roman"/>
          <w:sz w:val="24"/>
          <w:szCs w:val="24"/>
        </w:rPr>
        <w:t>thermal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comfort</w:t>
      </w:r>
      <w:proofErr w:type="spellEnd"/>
      <w:r>
        <w:rPr>
          <w:rFonts w:ascii="Times New Roman" w:eastAsia="Times New Roman" w:hAnsi="Times New Roman" w:cs="Times New Roman"/>
          <w:sz w:val="24"/>
          <w:szCs w:val="24"/>
        </w:rPr>
        <w:t xml:space="preserve"> index for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state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Paraíba, </w:t>
      </w:r>
      <w:proofErr w:type="spellStart"/>
      <w:r>
        <w:rPr>
          <w:rFonts w:ascii="Times New Roman" w:eastAsia="Times New Roman" w:hAnsi="Times New Roman" w:cs="Times New Roman"/>
          <w:sz w:val="24"/>
          <w:szCs w:val="24"/>
        </w:rPr>
        <w:t>Brazil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trend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influencing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factors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mitigating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measures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b/>
          <w:bCs/>
          <w:sz w:val="24"/>
          <w:szCs w:val="24"/>
          <w:highlight w:val="white"/>
        </w:rPr>
        <w:t>Theoretical</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and</w:t>
      </w:r>
      <w:proofErr w:type="spellEnd"/>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b/>
          <w:bCs/>
          <w:sz w:val="24"/>
          <w:szCs w:val="24"/>
          <w:highlight w:val="white"/>
        </w:rPr>
        <w:t xml:space="preserve">Applied </w:t>
      </w:r>
      <w:proofErr w:type="spellStart"/>
      <w:r>
        <w:rPr>
          <w:rFonts w:ascii="Times New Roman" w:eastAsia="Times New Roman" w:hAnsi="Times New Roman" w:cs="Times New Roman"/>
          <w:b/>
          <w:bCs/>
          <w:sz w:val="24"/>
          <w:szCs w:val="24"/>
          <w:highlight w:val="white"/>
        </w:rPr>
        <w:t>Climatology</w:t>
      </w:r>
      <w:proofErr w:type="spellEnd"/>
      <w:r>
        <w:rPr>
          <w:rFonts w:ascii="Times New Roman" w:eastAsia="Times New Roman" w:hAnsi="Times New Roman" w:cs="Times New Roman"/>
          <w:b/>
          <w:bCs/>
          <w:sz w:val="24"/>
          <w:szCs w:val="24"/>
          <w:highlight w:val="white"/>
        </w:rPr>
        <w:t xml:space="preserve">. v. </w:t>
      </w:r>
      <w:r>
        <w:rPr>
          <w:rFonts w:ascii="Times New Roman" w:eastAsia="Times New Roman" w:hAnsi="Times New Roman" w:cs="Times New Roman"/>
          <w:sz w:val="24"/>
          <w:szCs w:val="24"/>
        </w:rPr>
        <w:t xml:space="preserve">1, p. 1-12, 2021. </w:t>
      </w:r>
    </w:p>
    <w:sectPr w:rsidR="00926AA5">
      <w:headerReference w:type="default" r:id="rId6"/>
      <w:footerReference w:type="default" r:id="rId7"/>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89D6ED" w14:textId="77777777" w:rsidR="00761F91" w:rsidRDefault="00761F91">
      <w:pPr>
        <w:spacing w:after="0" w:line="240" w:lineRule="auto"/>
      </w:pPr>
      <w:r>
        <w:separator/>
      </w:r>
    </w:p>
  </w:endnote>
  <w:endnote w:type="continuationSeparator" w:id="0">
    <w:p w14:paraId="78BB6A55" w14:textId="77777777" w:rsidR="00761F91" w:rsidRDefault="00761F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91BA6060-2998-45E6-B077-2FCF2E6EF556}"/>
    <w:embedBold r:id="rId2" w:fontKey="{3438885E-DB81-4028-9570-0C99CF951F0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D75077D5-50D3-4F3C-B6DB-D54491B8FE44}"/>
  </w:font>
  <w:font w:name="Gungsuh">
    <w:altName w:val="Gungsuh"/>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embedRegular r:id="rId4" w:fontKey="{036A4F52-537C-46DF-8C86-5F9F52D4AC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C04F0" w14:textId="77777777" w:rsidR="00926AA5" w:rsidRDefault="00A03B83">
    <w:pPr>
      <w:pBdr>
        <w:top w:val="nil"/>
        <w:left w:val="nil"/>
        <w:bottom w:val="nil"/>
        <w:right w:val="nil"/>
        <w:between w:val="nil"/>
      </w:pBdr>
      <w:tabs>
        <w:tab w:val="center" w:pos="4252"/>
        <w:tab w:val="right" w:pos="8504"/>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7178E3">
      <w:rPr>
        <w:noProof/>
        <w:color w:val="000000"/>
      </w:rPr>
      <w:t>1</w:t>
    </w:r>
    <w:r>
      <w:rPr>
        <w:color w:val="000000"/>
      </w:rPr>
      <w:fldChar w:fldCharType="end"/>
    </w:r>
  </w:p>
  <w:p w14:paraId="39A67881" w14:textId="77777777" w:rsidR="00926AA5" w:rsidRDefault="00926AA5">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966471" w14:textId="77777777" w:rsidR="00761F91" w:rsidRDefault="00761F91">
      <w:pPr>
        <w:spacing w:after="0" w:line="240" w:lineRule="auto"/>
      </w:pPr>
      <w:r>
        <w:separator/>
      </w:r>
    </w:p>
  </w:footnote>
  <w:footnote w:type="continuationSeparator" w:id="0">
    <w:p w14:paraId="5EA80A62" w14:textId="77777777" w:rsidR="00761F91" w:rsidRDefault="00761F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3D4F4" w14:textId="48A2949D" w:rsidR="00926AA5" w:rsidRDefault="00CD3613">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8240" behindDoc="0" locked="0" layoutInCell="1" hidden="0" allowOverlap="1" wp14:anchorId="4B771BD1" wp14:editId="50AA5BB2">
          <wp:simplePos x="0" y="0"/>
          <wp:positionH relativeFrom="column">
            <wp:posOffset>765449</wp:posOffset>
          </wp:positionH>
          <wp:positionV relativeFrom="paragraph">
            <wp:posOffset>-449577</wp:posOffset>
          </wp:positionV>
          <wp:extent cx="4225757" cy="959272"/>
          <wp:effectExtent l="0" t="0" r="9525"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225757" cy="959272"/>
                  </a:xfrm>
                  <a:prstGeom prst="rect">
                    <a:avLst/>
                  </a:prstGeom>
                  <a:ln/>
                </pic:spPr>
              </pic:pic>
            </a:graphicData>
          </a:graphic>
          <wp14:sizeRelH relativeFrom="margin">
            <wp14:pctWidth>0</wp14:pctWidth>
          </wp14:sizeRelH>
          <wp14:sizeRelV relativeFrom="margin">
            <wp14:pctHeight>0</wp14:pctHeight>
          </wp14:sizeRelV>
        </wp:anchor>
      </w:drawing>
    </w:r>
  </w:p>
  <w:p w14:paraId="26CD77B3" w14:textId="77777777" w:rsidR="00926AA5" w:rsidRDefault="00926AA5">
    <w:pPr>
      <w:pBdr>
        <w:top w:val="nil"/>
        <w:left w:val="nil"/>
        <w:bottom w:val="nil"/>
        <w:right w:val="nil"/>
        <w:between w:val="nil"/>
      </w:pBdr>
      <w:tabs>
        <w:tab w:val="center" w:pos="4252"/>
        <w:tab w:val="right" w:pos="8504"/>
      </w:tabs>
      <w:spacing w:after="0" w:line="240" w:lineRule="auto"/>
      <w:jc w:val="right"/>
      <w:rPr>
        <w:color w:val="000000"/>
      </w:rPr>
    </w:pPr>
  </w:p>
  <w:p w14:paraId="3375C673" w14:textId="25DDCA32" w:rsidR="00926AA5" w:rsidRDefault="00926AA5">
    <w:pPr>
      <w:pBdr>
        <w:top w:val="nil"/>
        <w:left w:val="nil"/>
        <w:bottom w:val="nil"/>
        <w:right w:val="nil"/>
        <w:between w:val="nil"/>
      </w:pBdr>
      <w:tabs>
        <w:tab w:val="center" w:pos="4252"/>
        <w:tab w:val="right" w:pos="8504"/>
      </w:tabs>
      <w:spacing w:after="0" w:line="240" w:lineRule="auto"/>
      <w:jc w:val="right"/>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6AA5"/>
    <w:rsid w:val="000A2D1C"/>
    <w:rsid w:val="002A4F7A"/>
    <w:rsid w:val="002E28AE"/>
    <w:rsid w:val="0030396F"/>
    <w:rsid w:val="007178E3"/>
    <w:rsid w:val="00761F91"/>
    <w:rsid w:val="00854D93"/>
    <w:rsid w:val="008C5CCC"/>
    <w:rsid w:val="008D5D15"/>
    <w:rsid w:val="00901FD9"/>
    <w:rsid w:val="00926AA5"/>
    <w:rsid w:val="00A03B83"/>
    <w:rsid w:val="00B248B6"/>
    <w:rsid w:val="00CD3613"/>
    <w:rsid w:val="00E6718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8B0FBF"/>
  <w15:docId w15:val="{12615B46-AC25-4CD1-A4E1-2A860F48D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color w:val="2E75B5"/>
      <w:sz w:val="32"/>
      <w:szCs w:val="32"/>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character" w:styleId="Hyperlink">
    <w:name w:val="Hyperlink"/>
    <w:basedOn w:val="Fontepargpadro"/>
    <w:uiPriority w:val="99"/>
    <w:unhideWhenUsed/>
    <w:rsid w:val="008C5CCC"/>
    <w:rPr>
      <w:color w:val="0000FF" w:themeColor="hyperlink"/>
      <w:u w:val="single"/>
    </w:rPr>
  </w:style>
  <w:style w:type="character" w:styleId="MenoPendente">
    <w:name w:val="Unresolved Mention"/>
    <w:basedOn w:val="Fontepargpadro"/>
    <w:uiPriority w:val="99"/>
    <w:semiHidden/>
    <w:unhideWhenUsed/>
    <w:rsid w:val="008C5CCC"/>
    <w:rPr>
      <w:color w:val="605E5C"/>
      <w:shd w:val="clear" w:color="auto" w:fill="E1DFDD"/>
    </w:rPr>
  </w:style>
  <w:style w:type="paragraph" w:styleId="Cabealho">
    <w:name w:val="header"/>
    <w:basedOn w:val="Normal"/>
    <w:link w:val="CabealhoChar"/>
    <w:uiPriority w:val="99"/>
    <w:unhideWhenUsed/>
    <w:rsid w:val="008C5CC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C5CCC"/>
  </w:style>
  <w:style w:type="paragraph" w:styleId="Rodap">
    <w:name w:val="footer"/>
    <w:basedOn w:val="Normal"/>
    <w:link w:val="RodapChar"/>
    <w:uiPriority w:val="99"/>
    <w:unhideWhenUsed/>
    <w:rsid w:val="008C5CCC"/>
    <w:pPr>
      <w:tabs>
        <w:tab w:val="center" w:pos="4252"/>
        <w:tab w:val="right" w:pos="8504"/>
      </w:tabs>
      <w:spacing w:after="0" w:line="240" w:lineRule="auto"/>
    </w:pPr>
  </w:style>
  <w:style w:type="character" w:customStyle="1" w:styleId="RodapChar">
    <w:name w:val="Rodapé Char"/>
    <w:basedOn w:val="Fontepargpadro"/>
    <w:link w:val="Rodap"/>
    <w:uiPriority w:val="99"/>
    <w:rsid w:val="008C5C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7442551">
      <w:bodyDiv w:val="1"/>
      <w:marLeft w:val="0"/>
      <w:marRight w:val="0"/>
      <w:marTop w:val="0"/>
      <w:marBottom w:val="0"/>
      <w:divBdr>
        <w:top w:val="none" w:sz="0" w:space="0" w:color="auto"/>
        <w:left w:val="none" w:sz="0" w:space="0" w:color="auto"/>
        <w:bottom w:val="none" w:sz="0" w:space="0" w:color="auto"/>
        <w:right w:val="none" w:sz="0" w:space="0" w:color="auto"/>
      </w:divBdr>
      <w:divsChild>
        <w:div w:id="1456024643">
          <w:marLeft w:val="0"/>
          <w:marRight w:val="0"/>
          <w:marTop w:val="0"/>
          <w:marBottom w:val="0"/>
          <w:divBdr>
            <w:top w:val="none" w:sz="0" w:space="0" w:color="auto"/>
            <w:left w:val="none" w:sz="0" w:space="0" w:color="auto"/>
            <w:bottom w:val="none" w:sz="0" w:space="0" w:color="auto"/>
            <w:right w:val="none" w:sz="0" w:space="0" w:color="auto"/>
          </w:divBdr>
        </w:div>
      </w:divsChild>
    </w:div>
    <w:div w:id="2048597571">
      <w:bodyDiv w:val="1"/>
      <w:marLeft w:val="0"/>
      <w:marRight w:val="0"/>
      <w:marTop w:val="0"/>
      <w:marBottom w:val="0"/>
      <w:divBdr>
        <w:top w:val="none" w:sz="0" w:space="0" w:color="auto"/>
        <w:left w:val="none" w:sz="0" w:space="0" w:color="auto"/>
        <w:bottom w:val="none" w:sz="0" w:space="0" w:color="auto"/>
        <w:right w:val="none" w:sz="0" w:space="0" w:color="auto"/>
      </w:divBdr>
      <w:divsChild>
        <w:div w:id="47109498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TotalTime>
  <Pages>3</Pages>
  <Words>1202</Words>
  <Characters>6491</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Anyelly Rodrigues</cp:lastModifiedBy>
  <cp:revision>8</cp:revision>
  <dcterms:created xsi:type="dcterms:W3CDTF">2026-04-10T23:23:00Z</dcterms:created>
  <dcterms:modified xsi:type="dcterms:W3CDTF">2026-04-12T00:56:00Z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db8bfde7066d5b5b4fb39bb3b943b3021413fb337647023c61d3583877004872</vt:lpwstr>
  </property>
</Properties>
</file>