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before="360" w:line="276" w:lineRule="auto"/>
        <w:jc w:val="center"/>
        <w:rPr>
          <w:color w:val="313131"/>
          <w:sz w:val="28"/>
          <w:szCs w:val="28"/>
        </w:rPr>
      </w:pPr>
      <w:r w:rsidDel="00000000" w:rsidR="00000000" w:rsidRPr="00000000">
        <w:rPr>
          <w:b w:val="1"/>
          <w:color w:val="313131"/>
          <w:sz w:val="28"/>
          <w:szCs w:val="28"/>
          <w:highlight w:val="white"/>
          <w:rtl w:val="0"/>
        </w:rPr>
        <w:t xml:space="preserve">CONIDIOBOLOMICOSE EM OVINO SANTA INÊS NO RIO DE JANEIRO: RELATO DE CASO</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ffffff" w:val="clear"/>
        <w:spacing w:line="276" w:lineRule="auto"/>
        <w:jc w:val="center"/>
        <w:rPr>
          <w:color w:val="555555"/>
          <w:sz w:val="22"/>
          <w:szCs w:val="2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ffffff" w:val="clear"/>
        <w:spacing w:line="276" w:lineRule="auto"/>
        <w:jc w:val="center"/>
        <w:rPr>
          <w:b w:val="1"/>
          <w:color w:val="555555"/>
          <w:sz w:val="22"/>
          <w:szCs w:val="22"/>
        </w:rPr>
      </w:pPr>
      <w:r w:rsidDel="00000000" w:rsidR="00000000" w:rsidRPr="00000000">
        <w:rPr>
          <w:color w:val="313131"/>
          <w:sz w:val="22"/>
          <w:szCs w:val="22"/>
          <w:highlight w:val="white"/>
          <w:rtl w:val="0"/>
        </w:rPr>
        <w:t xml:space="preserve">Souza PRC</w:t>
      </w:r>
      <w:r w:rsidDel="00000000" w:rsidR="00000000" w:rsidRPr="00000000">
        <w:rPr>
          <w:color w:val="313131"/>
          <w:sz w:val="22"/>
          <w:szCs w:val="22"/>
          <w:highlight w:val="white"/>
          <w:vertAlign w:val="superscript"/>
          <w:rtl w:val="0"/>
        </w:rPr>
        <w:t xml:space="preserve">1</w:t>
      </w:r>
      <w:r w:rsidDel="00000000" w:rsidR="00000000" w:rsidRPr="00000000">
        <w:rPr>
          <w:color w:val="313131"/>
          <w:sz w:val="22"/>
          <w:szCs w:val="22"/>
          <w:highlight w:val="white"/>
          <w:rtl w:val="0"/>
        </w:rPr>
        <w:t xml:space="preserve">, </w:t>
      </w:r>
      <w:r w:rsidDel="00000000" w:rsidR="00000000" w:rsidRPr="00000000">
        <w:rPr>
          <w:color w:val="313131"/>
          <w:sz w:val="22"/>
          <w:szCs w:val="22"/>
          <w:highlight w:val="white"/>
          <w:u w:val="single"/>
          <w:rtl w:val="0"/>
        </w:rPr>
        <w:t xml:space="preserve">Dias MB</w:t>
      </w:r>
      <w:r w:rsidDel="00000000" w:rsidR="00000000" w:rsidRPr="00000000">
        <w:rPr>
          <w:color w:val="313131"/>
          <w:sz w:val="22"/>
          <w:szCs w:val="22"/>
          <w:highlight w:val="white"/>
          <w:u w:val="single"/>
          <w:vertAlign w:val="superscript"/>
          <w:rtl w:val="0"/>
        </w:rPr>
        <w:t xml:space="preserve">1</w:t>
      </w:r>
      <w:r w:rsidDel="00000000" w:rsidR="00000000" w:rsidRPr="00000000">
        <w:rPr>
          <w:color w:val="313131"/>
          <w:sz w:val="22"/>
          <w:szCs w:val="22"/>
          <w:highlight w:val="white"/>
          <w:rtl w:val="0"/>
        </w:rPr>
        <w:t xml:space="preserve">, Barbosa VM</w:t>
      </w:r>
      <w:r w:rsidDel="00000000" w:rsidR="00000000" w:rsidRPr="00000000">
        <w:rPr>
          <w:color w:val="313131"/>
          <w:sz w:val="22"/>
          <w:szCs w:val="22"/>
          <w:highlight w:val="white"/>
          <w:vertAlign w:val="superscript"/>
          <w:rtl w:val="0"/>
        </w:rPr>
        <w:t xml:space="preserve">1</w:t>
      </w:r>
      <w:r w:rsidDel="00000000" w:rsidR="00000000" w:rsidRPr="00000000">
        <w:rPr>
          <w:color w:val="313131"/>
          <w:sz w:val="22"/>
          <w:szCs w:val="22"/>
          <w:highlight w:val="white"/>
          <w:rtl w:val="0"/>
        </w:rPr>
        <w:t xml:space="preserve">, Souza TAF</w:t>
      </w:r>
      <w:r w:rsidDel="00000000" w:rsidR="00000000" w:rsidRPr="00000000">
        <w:rPr>
          <w:color w:val="313131"/>
          <w:sz w:val="22"/>
          <w:szCs w:val="22"/>
          <w:highlight w:val="white"/>
          <w:vertAlign w:val="superscript"/>
          <w:rtl w:val="0"/>
        </w:rPr>
        <w:t xml:space="preserve">1</w:t>
      </w:r>
      <w:r w:rsidDel="00000000" w:rsidR="00000000" w:rsidRPr="00000000">
        <w:rPr>
          <w:color w:val="313131"/>
          <w:sz w:val="22"/>
          <w:szCs w:val="22"/>
          <w:highlight w:val="white"/>
          <w:rtl w:val="0"/>
        </w:rPr>
        <w:t xml:space="preserve">, Gonçalves FM</w:t>
      </w:r>
      <w:r w:rsidDel="00000000" w:rsidR="00000000" w:rsidRPr="00000000">
        <w:rPr>
          <w:color w:val="313131"/>
          <w:sz w:val="22"/>
          <w:szCs w:val="22"/>
          <w:highlight w:val="white"/>
          <w:vertAlign w:val="superscript"/>
          <w:rtl w:val="0"/>
        </w:rPr>
        <w:t xml:space="preserve">1</w:t>
      </w:r>
      <w:r w:rsidDel="00000000" w:rsidR="00000000" w:rsidRPr="00000000">
        <w:rPr>
          <w:color w:val="313131"/>
          <w:sz w:val="22"/>
          <w:szCs w:val="22"/>
          <w:highlight w:val="white"/>
          <w:rtl w:val="0"/>
        </w:rPr>
        <w:t xml:space="preserve">, Cosentino IO</w:t>
      </w:r>
      <w:r w:rsidDel="00000000" w:rsidR="00000000" w:rsidRPr="00000000">
        <w:rPr>
          <w:color w:val="313131"/>
          <w:sz w:val="22"/>
          <w:szCs w:val="22"/>
          <w:highlight w:val="white"/>
          <w:vertAlign w:val="superscript"/>
          <w:rtl w:val="0"/>
        </w:rPr>
        <w:t xml:space="preserve">1</w:t>
      </w:r>
      <w:r w:rsidDel="00000000" w:rsidR="00000000" w:rsidRPr="00000000">
        <w:rPr>
          <w:color w:val="313131"/>
          <w:sz w:val="22"/>
          <w:szCs w:val="22"/>
          <w:highlight w:val="white"/>
          <w:rtl w:val="0"/>
        </w:rPr>
        <w:t xml:space="preserve">, Barbosa LFC</w:t>
      </w:r>
      <w:r w:rsidDel="00000000" w:rsidR="00000000" w:rsidRPr="00000000">
        <w:rPr>
          <w:color w:val="313131"/>
          <w:sz w:val="22"/>
          <w:szCs w:val="22"/>
          <w:highlight w:val="white"/>
          <w:vertAlign w:val="superscript"/>
          <w:rtl w:val="0"/>
        </w:rPr>
        <w:t xml:space="preserve">1</w:t>
      </w:r>
      <w:r w:rsidDel="00000000" w:rsidR="00000000" w:rsidRPr="00000000">
        <w:rPr>
          <w:color w:val="313131"/>
          <w:sz w:val="22"/>
          <w:szCs w:val="22"/>
          <w:highlight w:val="white"/>
          <w:rtl w:val="0"/>
        </w:rPr>
        <w:t xml:space="preserve">, Santos CB</w:t>
      </w:r>
      <w:r w:rsidDel="00000000" w:rsidR="00000000" w:rsidRPr="00000000">
        <w:rPr>
          <w:color w:val="313131"/>
          <w:sz w:val="22"/>
          <w:szCs w:val="22"/>
          <w:highlight w:val="white"/>
          <w:vertAlign w:val="superscript"/>
          <w:rtl w:val="0"/>
        </w:rPr>
        <w:t xml:space="preserve">2</w:t>
      </w:r>
      <w:r w:rsidDel="00000000" w:rsidR="00000000" w:rsidRPr="00000000">
        <w:rPr>
          <w:color w:val="313131"/>
          <w:sz w:val="22"/>
          <w:szCs w:val="22"/>
          <w:highlight w:val="white"/>
          <w:rtl w:val="0"/>
        </w:rPr>
        <w:t xml:space="preserve">, Del Fava C</w:t>
      </w:r>
      <w:r w:rsidDel="00000000" w:rsidR="00000000" w:rsidRPr="00000000">
        <w:rPr>
          <w:color w:val="313131"/>
          <w:sz w:val="22"/>
          <w:szCs w:val="22"/>
          <w:highlight w:val="white"/>
          <w:vertAlign w:val="superscript"/>
          <w:rtl w:val="0"/>
        </w:rPr>
        <w:t xml:space="preserve">2</w:t>
      </w:r>
      <w:r w:rsidDel="00000000" w:rsidR="00000000" w:rsidRPr="00000000">
        <w:rPr>
          <w:color w:val="313131"/>
          <w:sz w:val="22"/>
          <w:szCs w:val="22"/>
          <w:highlight w:val="white"/>
          <w:rtl w:val="0"/>
        </w:rPr>
        <w:t xml:space="preserve"> e Balaro MFA</w:t>
      </w:r>
      <w:r w:rsidDel="00000000" w:rsidR="00000000" w:rsidRPr="00000000">
        <w:rPr>
          <w:color w:val="313131"/>
          <w:sz w:val="22"/>
          <w:szCs w:val="22"/>
          <w:highlight w:val="white"/>
          <w:vertAlign w:val="superscript"/>
          <w:rtl w:val="0"/>
        </w:rPr>
        <w:t xml:space="preserve">1</w:t>
      </w:r>
      <w:r w:rsidDel="00000000" w:rsidR="00000000" w:rsidRPr="00000000">
        <w:rPr>
          <w:rtl w:val="0"/>
        </w:rPr>
      </w:r>
    </w:p>
    <w:p w:rsidR="00000000" w:rsidDel="00000000" w:rsidP="00000000" w:rsidRDefault="00000000" w:rsidRPr="00000000" w14:paraId="00000004">
      <w:pPr>
        <w:numPr>
          <w:ilvl w:val="0"/>
          <w:numId w:val="1"/>
        </w:numPr>
        <w:shd w:fill="ffffff" w:val="clear"/>
        <w:spacing w:line="276" w:lineRule="auto"/>
        <w:ind w:left="720" w:hanging="360"/>
        <w:jc w:val="both"/>
        <w:rPr>
          <w:color w:val="313131"/>
          <w:sz w:val="22"/>
          <w:szCs w:val="22"/>
          <w:highlight w:val="white"/>
        </w:rPr>
      </w:pPr>
      <w:r w:rsidDel="00000000" w:rsidR="00000000" w:rsidRPr="00000000">
        <w:rPr>
          <w:color w:val="313131"/>
          <w:sz w:val="22"/>
          <w:szCs w:val="22"/>
          <w:highlight w:val="white"/>
          <w:rtl w:val="0"/>
        </w:rPr>
        <w:t xml:space="preserve">Departamento de Patologia e Clínica Veterinária, Faculdade de Veterinária, Universidade Federal Fluminense - UFF, Niterói, RJ. </w:t>
      </w:r>
    </w:p>
    <w:p w:rsidR="00000000" w:rsidDel="00000000" w:rsidP="00000000" w:rsidRDefault="00000000" w:rsidRPr="00000000" w14:paraId="00000005">
      <w:pPr>
        <w:numPr>
          <w:ilvl w:val="0"/>
          <w:numId w:val="1"/>
        </w:numPr>
        <w:shd w:fill="ffffff" w:val="clear"/>
        <w:spacing w:line="276" w:lineRule="auto"/>
        <w:ind w:left="720" w:hanging="360"/>
        <w:jc w:val="both"/>
        <w:rPr>
          <w:color w:val="313131"/>
          <w:sz w:val="22"/>
          <w:szCs w:val="22"/>
          <w:highlight w:val="white"/>
        </w:rPr>
      </w:pPr>
      <w:r w:rsidDel="00000000" w:rsidR="00000000" w:rsidRPr="00000000">
        <w:rPr>
          <w:color w:val="313131"/>
          <w:sz w:val="22"/>
          <w:szCs w:val="22"/>
          <w:highlight w:val="white"/>
          <w:rtl w:val="0"/>
        </w:rPr>
        <w:t xml:space="preserve">Laboratório de Patologia – Instituto Biológico, São Paulo, SP.</w:t>
      </w:r>
    </w:p>
    <w:p w:rsidR="00000000" w:rsidDel="00000000" w:rsidP="00000000" w:rsidRDefault="00000000" w:rsidRPr="00000000" w14:paraId="00000006">
      <w:pPr>
        <w:shd w:fill="ffffff" w:val="clear"/>
        <w:spacing w:line="276" w:lineRule="auto"/>
        <w:jc w:val="both"/>
        <w:rPr>
          <w:color w:val="313131"/>
          <w:sz w:val="22"/>
          <w:szCs w:val="22"/>
          <w:highlight w:val="white"/>
        </w:rPr>
      </w:pPr>
      <w:r w:rsidDel="00000000" w:rsidR="00000000" w:rsidRPr="00000000">
        <w:rPr>
          <w:rtl w:val="0"/>
        </w:rPr>
      </w:r>
    </w:p>
    <w:p w:rsidR="00000000" w:rsidDel="00000000" w:rsidP="00000000" w:rsidRDefault="00000000" w:rsidRPr="00000000" w14:paraId="00000007">
      <w:pPr>
        <w:shd w:fill="ffffff" w:val="clear"/>
        <w:spacing w:line="276" w:lineRule="auto"/>
        <w:jc w:val="center"/>
        <w:rPr>
          <w:sz w:val="22"/>
          <w:szCs w:val="22"/>
          <w:u w:val="single"/>
        </w:rPr>
      </w:pPr>
      <w:r w:rsidDel="00000000" w:rsidR="00000000" w:rsidRPr="00000000">
        <w:rPr>
          <w:color w:val="313131"/>
          <w:sz w:val="22"/>
          <w:szCs w:val="22"/>
          <w:highlight w:val="white"/>
          <w:rtl w:val="0"/>
        </w:rPr>
        <w:t xml:space="preserve">E-mail: </w:t>
      </w:r>
      <w:r w:rsidDel="00000000" w:rsidR="00000000" w:rsidRPr="00000000">
        <w:rPr>
          <w:color w:val="313131"/>
          <w:sz w:val="22"/>
          <w:szCs w:val="22"/>
          <w:u w:val="single"/>
          <w:rtl w:val="0"/>
        </w:rPr>
        <w:t xml:space="preserve">mirelabalistrieri@id.uff.br</w:t>
      </w:r>
      <w:r w:rsidDel="00000000" w:rsidR="00000000" w:rsidRPr="00000000">
        <w:rPr>
          <w:rtl w:val="0"/>
        </w:rPr>
      </w:r>
    </w:p>
    <w:p w:rsidR="00000000" w:rsidDel="00000000" w:rsidP="00000000" w:rsidRDefault="00000000" w:rsidRPr="00000000" w14:paraId="00000008">
      <w:pPr>
        <w:shd w:fill="ffffff" w:val="clear"/>
        <w:spacing w:line="276" w:lineRule="auto"/>
        <w:jc w:val="both"/>
        <w:rPr>
          <w:color w:val="313131"/>
          <w:sz w:val="22"/>
          <w:szCs w:val="22"/>
          <w:highlight w:val="white"/>
        </w:rPr>
      </w:pPr>
      <w:r w:rsidDel="00000000" w:rsidR="00000000" w:rsidRPr="00000000">
        <w:rPr>
          <w:rtl w:val="0"/>
        </w:rPr>
      </w:r>
    </w:p>
    <w:p w:rsidR="00000000" w:rsidDel="00000000" w:rsidP="00000000" w:rsidRDefault="00000000" w:rsidRPr="00000000" w14:paraId="00000009">
      <w:pPr>
        <w:shd w:fill="ffffff" w:val="clear"/>
        <w:spacing w:line="276" w:lineRule="auto"/>
        <w:ind w:firstLine="720"/>
        <w:jc w:val="both"/>
        <w:rPr>
          <w:color w:val="313131"/>
          <w:sz w:val="22"/>
          <w:szCs w:val="22"/>
          <w:highlight w:val="white"/>
        </w:rPr>
      </w:pPr>
      <w:r w:rsidDel="00000000" w:rsidR="00000000" w:rsidRPr="00000000">
        <w:rPr>
          <w:color w:val="313131"/>
          <w:sz w:val="22"/>
          <w:szCs w:val="22"/>
          <w:highlight w:val="white"/>
          <w:rtl w:val="0"/>
        </w:rPr>
        <w:t xml:space="preserve">Conidiobolomicose é uma doença de elevada mortalidade em ovinos, causada por fungo saprófito e oportunista do gênero Conidiobolus. O relato descreve um caso de conidiobolomicose ovina no município de Cachoeiras de Macacu, Rio de Janeiro. Uma ovelha da raça Santa Inês (terço-final de gestação; cinco anos) mantida em regime semi-intensivo apresentou histórico de dificuldade respiratória e emagrecimento progressivo. No exame clínico, constatou-se magreza (ECC 1,5), exoftalmia, lacrimejamento do olho esquerdo, aumento de linfonodos mandibulares e parotídeos, corrimento nasal seromucoso bilateral, </w:t>
      </w:r>
      <w:r w:rsidDel="00000000" w:rsidR="00000000" w:rsidRPr="00000000">
        <w:rPr>
          <w:color w:val="313131"/>
          <w:sz w:val="22"/>
          <w:szCs w:val="22"/>
          <w:highlight w:val="white"/>
          <w:rtl w:val="0"/>
        </w:rPr>
        <w:t xml:space="preserve">dispneia</w:t>
      </w:r>
      <w:r w:rsidDel="00000000" w:rsidR="00000000" w:rsidRPr="00000000">
        <w:rPr>
          <w:color w:val="313131"/>
          <w:sz w:val="22"/>
          <w:szCs w:val="22"/>
          <w:highlight w:val="white"/>
          <w:rtl w:val="0"/>
        </w:rPr>
        <w:t xml:space="preserve"> mista com padrão restritivo, ronco na auscultação, odor pútrido exalado pela narina esquerda, presença de massa amarelada enegrecida pela rinoscopia. Na suspeita de rinite fúngica, foi instituído tratamento de 15 dias com iodeto de potássio (1 g/SID), suplementação alimentar e polivitamínicos orais. Entretanto, o animal veio a óbito no 6° dia de tratamento. Na necropsia, constatou-se, na região da concha etmoidal esquerda, a presença de uma massa irregular, amarelada, lobulada, úmida e friável. A massa invadia a nasofaringe, a coana e se </w:t>
      </w:r>
      <w:r w:rsidDel="00000000" w:rsidR="00000000" w:rsidRPr="00000000">
        <w:rPr>
          <w:color w:val="313131"/>
          <w:sz w:val="22"/>
          <w:szCs w:val="22"/>
          <w:highlight w:val="white"/>
          <w:rtl w:val="0"/>
        </w:rPr>
        <w:t xml:space="preserve">infiltrava</w:t>
      </w:r>
      <w:r w:rsidDel="00000000" w:rsidR="00000000" w:rsidRPr="00000000">
        <w:rPr>
          <w:color w:val="313131"/>
          <w:sz w:val="22"/>
          <w:szCs w:val="22"/>
          <w:highlight w:val="white"/>
          <w:rtl w:val="0"/>
        </w:rPr>
        <w:t xml:space="preserve"> na placa cribiforme. Ainda, verificaram-se necrose e destruição dos ossos etmoidais, turbinados e das conchas nasais adjacentes. Foi coletado material para diagnóstico histopatológico e citológico. Na impressão direta da massa (coloração panótico rápido), verificou-se intenso infiltrado inflamatório de predomínio polimorfonuclear com presença abundante de estruturas não coradas sugestivas de conídios grandes apresentando uma papila. Na </w:t>
      </w:r>
      <w:r w:rsidDel="00000000" w:rsidR="00000000" w:rsidRPr="00000000">
        <w:rPr>
          <w:color w:val="313131"/>
          <w:sz w:val="22"/>
          <w:szCs w:val="22"/>
          <w:highlight w:val="white"/>
          <w:rtl w:val="0"/>
        </w:rPr>
        <w:t xml:space="preserve">histopatologia</w:t>
      </w:r>
      <w:r w:rsidDel="00000000" w:rsidR="00000000" w:rsidRPr="00000000">
        <w:rPr>
          <w:color w:val="313131"/>
          <w:sz w:val="22"/>
          <w:szCs w:val="22"/>
          <w:highlight w:val="white"/>
          <w:rtl w:val="0"/>
        </w:rPr>
        <w:t xml:space="preserve"> (coloração </w:t>
      </w:r>
      <w:r w:rsidDel="00000000" w:rsidR="00000000" w:rsidRPr="00000000">
        <w:rPr>
          <w:color w:val="313131"/>
          <w:sz w:val="22"/>
          <w:szCs w:val="22"/>
          <w:highlight w:val="white"/>
          <w:rtl w:val="0"/>
        </w:rPr>
        <w:t xml:space="preserve">H&amp;E</w:t>
      </w:r>
      <w:r w:rsidDel="00000000" w:rsidR="00000000" w:rsidRPr="00000000">
        <w:rPr>
          <w:color w:val="313131"/>
          <w:sz w:val="22"/>
          <w:szCs w:val="22"/>
          <w:highlight w:val="white"/>
          <w:rtl w:val="0"/>
        </w:rPr>
        <w:t xml:space="preserve">), verificou-se um intenso infiltrado inflamatório granulomatoso e intensa proliferação de fibroblastos. Igualmente, haviam múltiplos focos com reação de Splendore-Hoeppli fortemente eosinofílicos e áreas de necrose infiltradas por macrófagos e células gigantes multinucleadas. Hifas fúngicas pouco ramificadas, com estrutura arredondada de diâmetro maior na extremidade destas foram visualizadas na coloração pela prata Grocott-Gomori, sendo compatíveis com o fungo </w:t>
      </w:r>
      <w:r w:rsidDel="00000000" w:rsidR="00000000" w:rsidRPr="00000000">
        <w:rPr>
          <w:i w:val="1"/>
          <w:color w:val="313131"/>
          <w:sz w:val="22"/>
          <w:szCs w:val="22"/>
          <w:highlight w:val="white"/>
          <w:rtl w:val="0"/>
        </w:rPr>
        <w:t xml:space="preserve">Conidiobolus</w:t>
      </w:r>
      <w:r w:rsidDel="00000000" w:rsidR="00000000" w:rsidRPr="00000000">
        <w:rPr>
          <w:color w:val="313131"/>
          <w:sz w:val="22"/>
          <w:szCs w:val="22"/>
          <w:highlight w:val="white"/>
          <w:rtl w:val="0"/>
        </w:rPr>
        <w:t xml:space="preserve"> sp. O principal diagnóstico diferencial de conidiobolomicose é o tumor etmoidal enzoótico, entretanto, os achados foram compatíveis com a doença fúngica. Este foi o primeiro relato de Conidiobolomicose ovina no Estado do Rio de Janeiro. Assim, estudos e difusão de informações a respeito da doença são </w:t>
      </w:r>
      <w:r w:rsidDel="00000000" w:rsidR="00000000" w:rsidRPr="00000000">
        <w:rPr>
          <w:color w:val="313131"/>
          <w:sz w:val="22"/>
          <w:szCs w:val="22"/>
          <w:highlight w:val="white"/>
          <w:rtl w:val="0"/>
        </w:rPr>
        <w:t xml:space="preserve">importantes a fim de se evitar </w:t>
      </w:r>
      <w:r w:rsidDel="00000000" w:rsidR="00000000" w:rsidRPr="00000000">
        <w:rPr>
          <w:color w:val="313131"/>
          <w:sz w:val="22"/>
          <w:szCs w:val="22"/>
          <w:highlight w:val="white"/>
          <w:rtl w:val="0"/>
        </w:rPr>
        <w:t xml:space="preserve">ou diagnosticar precocemente novos casos na região.</w:t>
      </w:r>
    </w:p>
    <w:p w:rsidR="00000000" w:rsidDel="00000000" w:rsidP="00000000" w:rsidRDefault="00000000" w:rsidRPr="00000000" w14:paraId="0000000A">
      <w:pPr>
        <w:shd w:fill="ffffff" w:val="clear"/>
        <w:spacing w:line="276" w:lineRule="auto"/>
        <w:ind w:firstLine="720"/>
        <w:jc w:val="both"/>
        <w:rPr>
          <w:color w:val="313131"/>
          <w:sz w:val="22"/>
          <w:szCs w:val="22"/>
          <w:highlight w:val="white"/>
        </w:rPr>
      </w:pPr>
      <w:r w:rsidDel="00000000" w:rsidR="00000000" w:rsidRPr="00000000">
        <w:rPr>
          <w:rtl w:val="0"/>
        </w:rPr>
      </w:r>
    </w:p>
    <w:p w:rsidR="00000000" w:rsidDel="00000000" w:rsidP="00000000" w:rsidRDefault="00000000" w:rsidRPr="00000000" w14:paraId="0000000B">
      <w:pPr>
        <w:shd w:fill="ffffff" w:val="clear"/>
        <w:spacing w:line="276" w:lineRule="auto"/>
        <w:ind w:left="0" w:firstLine="0"/>
        <w:jc w:val="both"/>
        <w:rPr>
          <w:color w:val="313131"/>
          <w:sz w:val="22"/>
          <w:szCs w:val="22"/>
          <w:highlight w:val="white"/>
        </w:rPr>
      </w:pPr>
      <w:r w:rsidDel="00000000" w:rsidR="00000000" w:rsidRPr="00000000">
        <w:rPr>
          <w:color w:val="313131"/>
          <w:sz w:val="22"/>
          <w:szCs w:val="22"/>
          <w:highlight w:val="white"/>
          <w:rtl w:val="0"/>
        </w:rPr>
        <w:t xml:space="preserve">Referências:</w:t>
      </w:r>
    </w:p>
    <w:p w:rsidR="00000000" w:rsidDel="00000000" w:rsidP="00000000" w:rsidRDefault="00000000" w:rsidRPr="00000000" w14:paraId="0000000C">
      <w:pPr>
        <w:shd w:fill="ffffff" w:val="clear"/>
        <w:spacing w:line="276" w:lineRule="auto"/>
        <w:ind w:left="0" w:firstLine="0"/>
        <w:jc w:val="both"/>
        <w:rPr>
          <w:color w:val="313131"/>
          <w:sz w:val="22"/>
          <w:szCs w:val="22"/>
          <w:highlight w:val="white"/>
        </w:rPr>
      </w:pPr>
      <w:r w:rsidDel="00000000" w:rsidR="00000000" w:rsidRPr="00000000">
        <w:rPr>
          <w:color w:val="313131"/>
          <w:sz w:val="22"/>
          <w:szCs w:val="22"/>
          <w:highlight w:val="white"/>
          <w:rtl w:val="0"/>
        </w:rPr>
        <w:t xml:space="preserve">S.M.M.S. Silva, L.H. Ferreira, F.A.L. Souza, E.F. Nascimento, E.A. Costa, T.A. Paixão, R.L. Santos. “Conidiobolomicose em ovinos: reavaliação de três casos previamente diagnosticados como tumor etimoidal enzoótico”. Arquivo Brasileiro de Medicina Veterinária e Zootecnia, v. 62, p. 1503–06, 2010. </w:t>
      </w:r>
    </w:p>
    <w:p w:rsidR="00000000" w:rsidDel="00000000" w:rsidP="00000000" w:rsidRDefault="00000000" w:rsidRPr="00000000" w14:paraId="0000000D">
      <w:pPr>
        <w:shd w:fill="ffffff" w:val="clear"/>
        <w:spacing w:line="276" w:lineRule="auto"/>
        <w:jc w:val="both"/>
        <w:rPr>
          <w:color w:val="313131"/>
          <w:sz w:val="22"/>
          <w:szCs w:val="22"/>
          <w:highlight w:val="white"/>
        </w:rPr>
      </w:pPr>
      <w:r w:rsidDel="00000000" w:rsidR="00000000" w:rsidRPr="00000000">
        <w:rPr>
          <w:rtl w:val="0"/>
        </w:rPr>
      </w:r>
    </w:p>
    <w:sectPr>
      <w:headerReference r:id="rId7" w:type="default"/>
      <w:pgSz w:h="16837" w:w="11905"/>
      <w:pgMar w:bottom="709" w:top="993" w:left="1559" w:right="1132" w:header="426"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center" w:pos="4252"/>
        <w:tab w:val="right" w:pos="8504"/>
      </w:tabs>
      <w:jc w:val="right"/>
      <w:rPr>
        <w:color w:val="000000"/>
      </w:rPr>
    </w:pPr>
    <w:r w:rsidDel="00000000" w:rsidR="00000000" w:rsidRPr="00000000">
      <w:rPr>
        <w:color w:val="000000"/>
        <w:rtl w:val="0"/>
      </w:rPr>
      <w:t xml:space="preserve">                                                                                                         </w:t>
    </w:r>
    <w:r w:rsidDel="00000000" w:rsidR="00000000" w:rsidRPr="00000000">
      <w:rPr/>
      <w:drawing>
        <wp:inline distB="0" distT="0" distL="0" distR="0">
          <wp:extent cx="1325382" cy="738188"/>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25382" cy="7381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b w:val="1"/>
    </w:rPr>
  </w:style>
  <w:style w:type="paragraph" w:styleId="Heading2">
    <w:name w:val="heading 2"/>
    <w:basedOn w:val="Normal"/>
    <w:next w:val="Normal"/>
    <w:pPr>
      <w:keepNext w:val="1"/>
      <w:ind w:left="2160"/>
      <w:jc w:val="both"/>
    </w:pPr>
    <w:rPr>
      <w:b w:val="1"/>
    </w:rPr>
  </w:style>
  <w:style w:type="paragraph" w:styleId="Heading3">
    <w:name w:val="heading 3"/>
    <w:basedOn w:val="Normal"/>
    <w:next w:val="Normal"/>
    <w:pPr>
      <w:keepNext w:val="1"/>
      <w:ind w:left="2160"/>
      <w:jc w:val="both"/>
    </w:pPr>
    <w:rPr>
      <w:b w:val="1"/>
    </w:rPr>
  </w:style>
  <w:style w:type="paragraph" w:styleId="Heading4">
    <w:name w:val="heading 4"/>
    <w:basedOn w:val="Normal"/>
    <w:next w:val="Normal"/>
    <w:pPr>
      <w:keepNext w:val="1"/>
      <w:ind w:left="2160"/>
    </w:pPr>
    <w:rPr>
      <w:b w:val="1"/>
    </w:rPr>
  </w:style>
  <w:style w:type="paragraph" w:styleId="Heading5">
    <w:name w:val="heading 5"/>
    <w:basedOn w:val="Normal"/>
    <w:next w:val="Normal"/>
    <w:pPr>
      <w:keepNext w:val="1"/>
    </w:pPr>
    <w:rPr>
      <w:b w:val="1"/>
      <w:color w:val="0000ff"/>
      <w:sz w:val="20"/>
      <w:szCs w:val="20"/>
    </w:rPr>
  </w:style>
  <w:style w:type="paragraph" w:styleId="Heading6">
    <w:name w:val="heading 6"/>
    <w:basedOn w:val="Normal"/>
    <w:next w:val="Normal"/>
    <w:pPr>
      <w:keepNext w:val="1"/>
    </w:pPr>
    <w:rPr>
      <w:b w:val="1"/>
    </w:rPr>
  </w:style>
  <w:style w:type="paragraph" w:styleId="Title">
    <w:name w:val="Title"/>
    <w:basedOn w:val="Normal"/>
    <w:next w:val="Normal"/>
    <w:pPr>
      <w:jc w:val="center"/>
    </w:pPr>
    <w:rPr>
      <w:b w:val="1"/>
    </w:rPr>
  </w:style>
  <w:style w:type="paragraph" w:styleId="Normal" w:default="1">
    <w:name w:val="Normal"/>
  </w:style>
  <w:style w:type="paragraph" w:styleId="Ttulo1">
    <w:name w:val="heading 1"/>
    <w:basedOn w:val="Normal"/>
    <w:next w:val="Normal"/>
    <w:pPr>
      <w:keepNext w:val="1"/>
      <w:jc w:val="both"/>
      <w:outlineLvl w:val="0"/>
    </w:pPr>
    <w:rPr>
      <w:b w:val="1"/>
    </w:rPr>
  </w:style>
  <w:style w:type="paragraph" w:styleId="Ttulo2">
    <w:name w:val="heading 2"/>
    <w:basedOn w:val="Normal"/>
    <w:next w:val="Normal"/>
    <w:pPr>
      <w:keepNext w:val="1"/>
      <w:ind w:left="2160"/>
      <w:jc w:val="both"/>
      <w:outlineLvl w:val="1"/>
    </w:pPr>
    <w:rPr>
      <w:b w:val="1"/>
    </w:rPr>
  </w:style>
  <w:style w:type="paragraph" w:styleId="Ttulo3">
    <w:name w:val="heading 3"/>
    <w:basedOn w:val="Normal"/>
    <w:next w:val="Normal"/>
    <w:pPr>
      <w:keepNext w:val="1"/>
      <w:ind w:left="2160"/>
      <w:jc w:val="both"/>
      <w:outlineLvl w:val="2"/>
    </w:pPr>
    <w:rPr>
      <w:b w:val="1"/>
    </w:rPr>
  </w:style>
  <w:style w:type="paragraph" w:styleId="Ttulo4">
    <w:name w:val="heading 4"/>
    <w:basedOn w:val="Normal"/>
    <w:next w:val="Normal"/>
    <w:pPr>
      <w:keepNext w:val="1"/>
      <w:ind w:left="2160"/>
      <w:outlineLvl w:val="3"/>
    </w:pPr>
    <w:rPr>
      <w:b w:val="1"/>
    </w:rPr>
  </w:style>
  <w:style w:type="paragraph" w:styleId="Ttulo5">
    <w:name w:val="heading 5"/>
    <w:basedOn w:val="Normal"/>
    <w:next w:val="Normal"/>
    <w:pPr>
      <w:keepNext w:val="1"/>
      <w:outlineLvl w:val="4"/>
    </w:pPr>
    <w:rPr>
      <w:b w:val="1"/>
      <w:color w:val="0000ff"/>
      <w:sz w:val="20"/>
      <w:szCs w:val="20"/>
    </w:rPr>
  </w:style>
  <w:style w:type="paragraph" w:styleId="Ttulo6">
    <w:name w:val="heading 6"/>
    <w:basedOn w:val="Normal"/>
    <w:next w:val="Normal"/>
    <w:pPr>
      <w:keepNext w:val="1"/>
      <w:outlineLvl w:val="5"/>
    </w:pPr>
    <w:rPr>
      <w:b w:val="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jc w:val="center"/>
    </w:pPr>
    <w:rPr>
      <w:b w:val="1"/>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spacing w:after="120" w:before="240"/>
      <w:jc w:val="center"/>
    </w:pPr>
    <w:rPr>
      <w:i w:val="1"/>
      <w:sz w:val="28"/>
      <w:szCs w:val="28"/>
    </w:rPr>
  </w:style>
  <w:style w:type="table" w:styleId="a" w:customStyle="1">
    <w:basedOn w:val="TableNormal2"/>
    <w:tblPr>
      <w:tblStyleRowBandSize w:val="1"/>
      <w:tblStyleColBandSize w:val="1"/>
      <w:tblCellMar>
        <w:top w:w="55.0" w:type="dxa"/>
        <w:left w:w="55.0" w:type="dxa"/>
        <w:bottom w:w="55.0" w:type="dxa"/>
        <w:right w:w="55.0" w:type="dxa"/>
      </w:tblCellMar>
    </w:tblPr>
  </w:style>
  <w:style w:type="table" w:styleId="a0" w:customStyle="1">
    <w:basedOn w:val="TableNormal2"/>
    <w:tblPr>
      <w:tblStyleRowBandSize w:val="1"/>
      <w:tblStyleColBandSize w:val="1"/>
      <w:tblCellMar>
        <w:top w:w="55.0" w:type="dxa"/>
        <w:left w:w="55.0" w:type="dxa"/>
        <w:bottom w:w="55.0" w:type="dxa"/>
        <w:right w:w="55.0" w:type="dxa"/>
      </w:tblCellMar>
    </w:tblPr>
  </w:style>
  <w:style w:type="table" w:styleId="a1" w:customStyle="1">
    <w:basedOn w:val="TableNormal2"/>
    <w:tblPr>
      <w:tblStyleRowBandSize w:val="1"/>
      <w:tblStyleColBandSize w:val="1"/>
      <w:tblCellMar>
        <w:top w:w="55.0" w:type="dxa"/>
        <w:left w:w="55.0" w:type="dxa"/>
        <w:bottom w:w="55.0" w:type="dxa"/>
        <w:right w:w="55.0" w:type="dxa"/>
      </w:tblCellMar>
    </w:tblPr>
  </w:style>
  <w:style w:type="table" w:styleId="a2" w:customStyle="1">
    <w:basedOn w:val="TableNormal2"/>
    <w:tblPr>
      <w:tblStyleRowBandSize w:val="1"/>
      <w:tblStyleColBandSize w:val="1"/>
      <w:tblCellMar>
        <w:top w:w="55.0" w:type="dxa"/>
        <w:left w:w="55.0" w:type="dxa"/>
        <w:bottom w:w="55.0" w:type="dxa"/>
        <w:right w:w="55.0" w:type="dxa"/>
      </w:tblCellMar>
    </w:tblPr>
  </w:style>
  <w:style w:type="table" w:styleId="a3" w:customStyle="1">
    <w:basedOn w:val="TableNormal2"/>
    <w:tblPr>
      <w:tblStyleRowBandSize w:val="1"/>
      <w:tblStyleColBandSize w:val="1"/>
      <w:tblCellMar>
        <w:top w:w="0.0" w:type="dxa"/>
        <w:left w:w="115.0" w:type="dxa"/>
        <w:bottom w:w="0.0" w:type="dxa"/>
        <w:right w:w="115.0" w:type="dxa"/>
      </w:tblCellMar>
    </w:tblPr>
  </w:style>
  <w:style w:type="table" w:styleId="a4" w:customStyle="1">
    <w:basedOn w:val="TableNormal2"/>
    <w:tblPr>
      <w:tblStyleRowBandSize w:val="1"/>
      <w:tblStyleColBandSize w:val="1"/>
      <w:tblCellMar>
        <w:top w:w="0.0" w:type="dxa"/>
        <w:left w:w="115.0" w:type="dxa"/>
        <w:bottom w:w="0.0" w:type="dxa"/>
        <w:right w:w="115.0" w:type="dxa"/>
      </w:tblCellMar>
    </w:tblPr>
  </w:style>
  <w:style w:type="table" w:styleId="a5" w:customStyle="1">
    <w:basedOn w:val="TableNormal2"/>
    <w:tblPr>
      <w:tblStyleRowBandSize w:val="1"/>
      <w:tblStyleColBandSize w:val="1"/>
      <w:tblCellMar>
        <w:top w:w="0.0" w:type="dxa"/>
        <w:left w:w="108.0" w:type="dxa"/>
        <w:bottom w:w="0.0" w:type="dxa"/>
        <w:right w:w="108.0" w:type="dxa"/>
      </w:tblCellMar>
    </w:tblPr>
  </w:style>
  <w:style w:type="table" w:styleId="a6" w:customStyle="1">
    <w:basedOn w:val="TableNormal2"/>
    <w:tblPr>
      <w:tblStyleRowBandSize w:val="1"/>
      <w:tblStyleColBandSize w:val="1"/>
      <w:tblCellMar>
        <w:top w:w="0.0" w:type="dxa"/>
        <w:left w:w="108.0" w:type="dxa"/>
        <w:bottom w:w="0.0" w:type="dxa"/>
        <w:right w:w="108.0" w:type="dxa"/>
      </w:tblCellMar>
    </w:tblPr>
  </w:style>
  <w:style w:type="paragraph" w:styleId="Textodecomentrio">
    <w:name w:val="annotation text"/>
    <w:basedOn w:val="Normal"/>
    <w:link w:val="TextodecomentrioChar"/>
    <w:uiPriority w:val="99"/>
    <w:semiHidden w:val="1"/>
    <w:unhideWhenUsed w:val="1"/>
    <w:rPr>
      <w:sz w:val="20"/>
      <w:szCs w:val="20"/>
    </w:rPr>
  </w:style>
  <w:style w:type="character" w:styleId="TextodecomentrioChar" w:customStyle="1">
    <w:name w:val="Texto de comentário Char"/>
    <w:basedOn w:val="Fontepargpadro"/>
    <w:link w:val="Textodecomentrio"/>
    <w:uiPriority w:val="99"/>
    <w:semiHidden w:val="1"/>
    <w:rPr>
      <w:sz w:val="20"/>
      <w:szCs w:val="20"/>
    </w:rPr>
  </w:style>
  <w:style w:type="character" w:styleId="Refdecomentrio">
    <w:name w:val="annotation reference"/>
    <w:basedOn w:val="Fontepargpadro"/>
    <w:uiPriority w:val="99"/>
    <w:semiHidden w:val="1"/>
    <w:unhideWhenUsed w:val="1"/>
    <w:rPr>
      <w:sz w:val="16"/>
      <w:szCs w:val="16"/>
    </w:rPr>
  </w:style>
  <w:style w:type="paragraph" w:styleId="Textodebalo">
    <w:name w:val="Balloon Text"/>
    <w:basedOn w:val="Normal"/>
    <w:link w:val="TextodebaloChar"/>
    <w:uiPriority w:val="99"/>
    <w:semiHidden w:val="1"/>
    <w:unhideWhenUsed w:val="1"/>
    <w:rsid w:val="005D2842"/>
    <w:rPr>
      <w:rFonts w:ascii="Tahoma" w:cs="Tahoma" w:hAnsi="Tahoma"/>
      <w:sz w:val="16"/>
      <w:szCs w:val="16"/>
    </w:rPr>
  </w:style>
  <w:style w:type="character" w:styleId="TextodebaloChar" w:customStyle="1">
    <w:name w:val="Texto de balão Char"/>
    <w:basedOn w:val="Fontepargpadro"/>
    <w:link w:val="Textodebalo"/>
    <w:uiPriority w:val="99"/>
    <w:semiHidden w:val="1"/>
    <w:rsid w:val="005D2842"/>
    <w:rPr>
      <w:rFonts w:ascii="Tahoma" w:cs="Tahoma" w:hAnsi="Tahoma"/>
      <w:sz w:val="16"/>
      <w:szCs w:val="16"/>
    </w:rPr>
  </w:style>
  <w:style w:type="character" w:styleId="Hiperlink">
    <w:name w:val="Hyperlink"/>
    <w:basedOn w:val="Fontepargpadro"/>
    <w:rsid w:val="00A67DE2"/>
    <w:rPr>
      <w:rFonts w:cs="Times New Roman"/>
      <w:color w:val="0000ff"/>
      <w:u w:val="single"/>
    </w:rPr>
  </w:style>
  <w:style w:type="character" w:styleId="hps" w:customStyle="1">
    <w:name w:val="hps"/>
    <w:basedOn w:val="Fontepargpadro"/>
    <w:rsid w:val="00A67DE2"/>
  </w:style>
  <w:style w:type="paragraph" w:styleId="NormalWeb">
    <w:name w:val="Normal (Web)"/>
    <w:basedOn w:val="Normal"/>
    <w:uiPriority w:val="99"/>
    <w:unhideWhenUsed w:val="1"/>
    <w:rsid w:val="00A67DE2"/>
    <w:pPr>
      <w:spacing w:after="100" w:afterAutospacing="1" w:before="100" w:beforeAutospacing="1"/>
    </w:pPr>
    <w:rPr>
      <w:rFonts w:ascii="Times New Roman" w:cs="Times New Roman" w:eastAsia="Calibri" w:hAnsi="Times New Roman"/>
    </w:rPr>
  </w:style>
  <w:style w:type="character" w:styleId="longtext" w:customStyle="1">
    <w:name w:val="long_text"/>
    <w:basedOn w:val="Fontepargpadro"/>
    <w:rsid w:val="00A67DE2"/>
  </w:style>
  <w:style w:type="paragraph" w:styleId="SemEspaamento">
    <w:name w:val="No Spacing"/>
    <w:uiPriority w:val="1"/>
    <w:qFormat w:val="1"/>
    <w:rsid w:val="00A67DE2"/>
    <w:rPr>
      <w:rFonts w:ascii="Verdana" w:eastAsia="Calibri" w:hAnsi="Verdana"/>
      <w:spacing w:val="-20"/>
      <w:sz w:val="18"/>
      <w:szCs w:val="18"/>
      <w:lang w:eastAsia="en-US"/>
    </w:rPr>
  </w:style>
  <w:style w:type="character" w:styleId="Forte">
    <w:name w:val="Strong"/>
    <w:basedOn w:val="Fontepargpadro"/>
    <w:uiPriority w:val="22"/>
    <w:qFormat w:val="1"/>
    <w:rsid w:val="00450B11"/>
    <w:rPr>
      <w:b w:val="1"/>
      <w:bCs w:val="1"/>
    </w:rPr>
  </w:style>
  <w:style w:type="paragraph" w:styleId="Cabealho">
    <w:name w:val="header"/>
    <w:basedOn w:val="Normal"/>
    <w:link w:val="CabealhoChar"/>
    <w:uiPriority w:val="99"/>
    <w:unhideWhenUsed w:val="1"/>
    <w:rsid w:val="00947ADB"/>
    <w:pPr>
      <w:tabs>
        <w:tab w:val="center" w:pos="4252"/>
        <w:tab w:val="right" w:pos="8504"/>
      </w:tabs>
    </w:pPr>
  </w:style>
  <w:style w:type="character" w:styleId="CabealhoChar" w:customStyle="1">
    <w:name w:val="Cabeçalho Char"/>
    <w:basedOn w:val="Fontepargpadro"/>
    <w:link w:val="Cabealho"/>
    <w:uiPriority w:val="99"/>
    <w:rsid w:val="00947ADB"/>
  </w:style>
  <w:style w:type="paragraph" w:styleId="Rodap">
    <w:name w:val="footer"/>
    <w:basedOn w:val="Normal"/>
    <w:link w:val="RodapChar"/>
    <w:uiPriority w:val="99"/>
    <w:unhideWhenUsed w:val="1"/>
    <w:rsid w:val="00947ADB"/>
    <w:pPr>
      <w:tabs>
        <w:tab w:val="center" w:pos="4252"/>
        <w:tab w:val="right" w:pos="8504"/>
      </w:tabs>
    </w:pPr>
  </w:style>
  <w:style w:type="character" w:styleId="RodapChar" w:customStyle="1">
    <w:name w:val="Rodapé Char"/>
    <w:basedOn w:val="Fontepargpadro"/>
    <w:link w:val="Rodap"/>
    <w:uiPriority w:val="99"/>
    <w:rsid w:val="00947ADB"/>
  </w:style>
  <w:style w:type="paragraph" w:styleId="Assuntodocomentrio">
    <w:name w:val="annotation subject"/>
    <w:basedOn w:val="Textodecomentrio"/>
    <w:next w:val="Textodecomentrio"/>
    <w:link w:val="AssuntodocomentrioChar"/>
    <w:uiPriority w:val="99"/>
    <w:semiHidden w:val="1"/>
    <w:unhideWhenUsed w:val="1"/>
    <w:rsid w:val="004B5802"/>
    <w:rPr>
      <w:b w:val="1"/>
      <w:bCs w:val="1"/>
    </w:rPr>
  </w:style>
  <w:style w:type="character" w:styleId="AssuntodocomentrioChar" w:customStyle="1">
    <w:name w:val="Assunto do comentário Char"/>
    <w:basedOn w:val="TextodecomentrioChar"/>
    <w:link w:val="Assuntodocomentrio"/>
    <w:uiPriority w:val="99"/>
    <w:semiHidden w:val="1"/>
    <w:rsid w:val="004B5802"/>
    <w:rPr>
      <w:b w:val="1"/>
      <w:bCs w:val="1"/>
      <w:sz w:val="20"/>
      <w:szCs w:val="20"/>
    </w:rPr>
  </w:style>
  <w:style w:type="paragraph" w:styleId="Subtitle">
    <w:name w:val="Subtitle"/>
    <w:basedOn w:val="Normal"/>
    <w:next w:val="Normal"/>
    <w:pPr>
      <w:keepNext w:val="1"/>
      <w:spacing w:after="120" w:before="240" w:lineRule="auto"/>
      <w:jc w:val="center"/>
    </w:pPr>
    <w:rPr>
      <w:i w:val="1"/>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CgA3qNjeY3Au9IfzvXhDJ0DdCg==">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2019-07-02T06:44:00Z</dcterms:created>
  <dc:creator>Juliana da Silva</dc:creator>
</cp:coreProperties>
</file>