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B4D3A" w14:textId="5CAE4A49" w:rsidR="0082151C" w:rsidRPr="0082151C" w:rsidRDefault="0082151C" w:rsidP="00C83D1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2151C">
        <w:rPr>
          <w:rFonts w:ascii="Arial" w:hAnsi="Arial" w:cs="Arial"/>
          <w:sz w:val="24"/>
          <w:szCs w:val="24"/>
        </w:rPr>
        <w:t>Meningite tuberculosa</w:t>
      </w:r>
      <w:r w:rsidR="007E5073">
        <w:rPr>
          <w:rFonts w:ascii="Arial" w:hAnsi="Arial" w:cs="Arial"/>
          <w:sz w:val="24"/>
          <w:szCs w:val="24"/>
        </w:rPr>
        <w:t xml:space="preserve"> </w:t>
      </w:r>
      <w:r w:rsidRPr="0082151C">
        <w:rPr>
          <w:rFonts w:ascii="Arial" w:hAnsi="Arial" w:cs="Arial"/>
          <w:sz w:val="24"/>
          <w:szCs w:val="24"/>
        </w:rPr>
        <w:t xml:space="preserve">em paciente imunocompetente complicada com hidrocefalia comunicante e </w:t>
      </w:r>
      <w:r w:rsidR="007E5073">
        <w:rPr>
          <w:rFonts w:ascii="Arial" w:hAnsi="Arial" w:cs="Arial"/>
          <w:sz w:val="24"/>
          <w:szCs w:val="24"/>
        </w:rPr>
        <w:t>isquem</w:t>
      </w:r>
      <w:r w:rsidR="00C63447">
        <w:rPr>
          <w:rFonts w:ascii="Arial" w:hAnsi="Arial" w:cs="Arial"/>
          <w:sz w:val="24"/>
          <w:szCs w:val="24"/>
        </w:rPr>
        <w:t>ia</w:t>
      </w:r>
    </w:p>
    <w:p w14:paraId="57EE9764" w14:textId="05202F6F" w:rsidR="0082151C" w:rsidRPr="0082151C" w:rsidRDefault="0082151C" w:rsidP="00B4062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2151C">
        <w:rPr>
          <w:rFonts w:ascii="Arial" w:hAnsi="Arial" w:cs="Arial"/>
          <w:sz w:val="24"/>
          <w:szCs w:val="24"/>
        </w:rPr>
        <w:t>OBJETIVO</w:t>
      </w:r>
    </w:p>
    <w:p w14:paraId="7732B1B0" w14:textId="38049E9D" w:rsidR="0082151C" w:rsidRPr="0082151C" w:rsidRDefault="0082151C" w:rsidP="00B4062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2151C">
        <w:rPr>
          <w:rFonts w:ascii="Arial" w:hAnsi="Arial" w:cs="Arial"/>
          <w:sz w:val="24"/>
          <w:szCs w:val="24"/>
        </w:rPr>
        <w:t>Discutir complicações da meningite tuberculosa utilizando como exemplo um caso clínico incomum na prática clínica.</w:t>
      </w:r>
    </w:p>
    <w:p w14:paraId="6ED7AF63" w14:textId="09289E3E" w:rsidR="0082151C" w:rsidRPr="0082151C" w:rsidRDefault="002728BC" w:rsidP="00B4062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RELATO</w:t>
      </w:r>
      <w:r w:rsidR="0082151C" w:rsidRPr="0082151C">
        <w:rPr>
          <w:rFonts w:ascii="Arial" w:hAnsi="Arial" w:cs="Arial"/>
          <w:sz w:val="24"/>
          <w:szCs w:val="24"/>
        </w:rPr>
        <w:t xml:space="preserve"> DO CASO </w:t>
      </w:r>
    </w:p>
    <w:p w14:paraId="63704BF1" w14:textId="23E24497" w:rsidR="0082151C" w:rsidRPr="00591480" w:rsidRDefault="00E07EAB" w:rsidP="00B4062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82151C" w:rsidRPr="0082151C">
        <w:rPr>
          <w:rFonts w:ascii="Arial" w:hAnsi="Arial" w:cs="Arial"/>
          <w:sz w:val="24"/>
          <w:szCs w:val="24"/>
        </w:rPr>
        <w:t xml:space="preserve">aciente 46 anos, sexo masculino, previamente hígido, inicia cefaleia </w:t>
      </w:r>
      <w:proofErr w:type="spellStart"/>
      <w:r w:rsidR="0082151C" w:rsidRPr="0082151C">
        <w:rPr>
          <w:rFonts w:ascii="Arial" w:hAnsi="Arial" w:cs="Arial"/>
          <w:sz w:val="24"/>
          <w:szCs w:val="24"/>
        </w:rPr>
        <w:t>holocraniana</w:t>
      </w:r>
      <w:proofErr w:type="spellEnd"/>
      <w:r w:rsidR="0082151C" w:rsidRPr="0082151C">
        <w:rPr>
          <w:rFonts w:ascii="Arial" w:hAnsi="Arial" w:cs="Arial"/>
          <w:sz w:val="24"/>
          <w:szCs w:val="24"/>
        </w:rPr>
        <w:t xml:space="preserve">, sem outros sintomas, com 15 dias de evolução. Evolui com cefaleia persistente em piora da intensidade associada a febre e confusão mental. Exame neurológico com rebaixamento do sensório, sem sinais focais ou meningismos. Tomografia computadorizada do crânio (TCC) sem anormalidades agudas, </w:t>
      </w:r>
      <w:proofErr w:type="spellStart"/>
      <w:r w:rsidR="0082151C" w:rsidRPr="0082151C">
        <w:rPr>
          <w:rFonts w:ascii="Arial" w:hAnsi="Arial" w:cs="Arial"/>
          <w:sz w:val="24"/>
          <w:szCs w:val="24"/>
        </w:rPr>
        <w:t>anti-HIV</w:t>
      </w:r>
      <w:proofErr w:type="spellEnd"/>
      <w:r w:rsidR="0082151C" w:rsidRPr="0082151C">
        <w:rPr>
          <w:rFonts w:ascii="Arial" w:hAnsi="Arial" w:cs="Arial"/>
          <w:sz w:val="24"/>
          <w:szCs w:val="24"/>
        </w:rPr>
        <w:t xml:space="preserve"> não reagente e análise de </w:t>
      </w:r>
      <w:proofErr w:type="spellStart"/>
      <w:r w:rsidR="0082151C" w:rsidRPr="0082151C">
        <w:rPr>
          <w:rFonts w:ascii="Arial" w:hAnsi="Arial" w:cs="Arial"/>
          <w:sz w:val="24"/>
          <w:szCs w:val="24"/>
        </w:rPr>
        <w:t>líquor</w:t>
      </w:r>
      <w:proofErr w:type="spellEnd"/>
      <w:r w:rsidR="0082151C" w:rsidRPr="0082151C">
        <w:rPr>
          <w:rFonts w:ascii="Arial" w:hAnsi="Arial" w:cs="Arial"/>
          <w:sz w:val="24"/>
          <w:szCs w:val="24"/>
        </w:rPr>
        <w:t xml:space="preserve"> (LCR) com </w:t>
      </w:r>
      <w:proofErr w:type="spellStart"/>
      <w:r w:rsidR="0082151C" w:rsidRPr="0082151C">
        <w:rPr>
          <w:rFonts w:ascii="Arial" w:hAnsi="Arial" w:cs="Arial"/>
          <w:sz w:val="24"/>
          <w:szCs w:val="24"/>
        </w:rPr>
        <w:t>hipoglicorraquia</w:t>
      </w:r>
      <w:proofErr w:type="spellEnd"/>
      <w:r w:rsidR="0082151C" w:rsidRPr="0082151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2151C" w:rsidRPr="0082151C">
        <w:rPr>
          <w:rFonts w:ascii="Arial" w:hAnsi="Arial" w:cs="Arial"/>
          <w:sz w:val="24"/>
          <w:szCs w:val="24"/>
        </w:rPr>
        <w:t>hiperproteinorraquia</w:t>
      </w:r>
      <w:proofErr w:type="spellEnd"/>
      <w:r w:rsidR="0082151C" w:rsidRPr="0082151C">
        <w:rPr>
          <w:rFonts w:ascii="Arial" w:hAnsi="Arial" w:cs="Arial"/>
          <w:sz w:val="24"/>
          <w:szCs w:val="24"/>
        </w:rPr>
        <w:t xml:space="preserve"> e pleocitose sem predomínio diferencial celular. Iniciado tratamento empírico com Aciclovir, Ceftriaxona, Ampicilina e Dexametasona para provável meningite de etiologia a esclarecer. Paciente sem melhora frente a tratamento empírico. </w:t>
      </w:r>
      <w:r w:rsidR="00591480" w:rsidRPr="00591480">
        <w:rPr>
          <w:rFonts w:ascii="Arial" w:hAnsi="Arial" w:cs="Arial"/>
          <w:sz w:val="24"/>
          <w:szCs w:val="24"/>
        </w:rPr>
        <w:t xml:space="preserve">Nova análise de LCR com piora da </w:t>
      </w:r>
      <w:proofErr w:type="spellStart"/>
      <w:r w:rsidR="00591480" w:rsidRPr="00591480">
        <w:rPr>
          <w:rFonts w:ascii="Arial" w:hAnsi="Arial" w:cs="Arial"/>
          <w:sz w:val="24"/>
          <w:szCs w:val="24"/>
        </w:rPr>
        <w:t>hipoglicorraquia</w:t>
      </w:r>
      <w:proofErr w:type="spellEnd"/>
      <w:r w:rsidR="00591480" w:rsidRPr="00591480">
        <w:rPr>
          <w:rFonts w:ascii="Arial" w:hAnsi="Arial" w:cs="Arial"/>
          <w:sz w:val="24"/>
          <w:szCs w:val="24"/>
        </w:rPr>
        <w:t xml:space="preserve"> e da pleocitose com predomínio linfocítico importante e nova TCC com </w:t>
      </w:r>
      <w:proofErr w:type="spellStart"/>
      <w:r w:rsidR="00591480" w:rsidRPr="00591480">
        <w:rPr>
          <w:rFonts w:ascii="Arial" w:hAnsi="Arial" w:cs="Arial"/>
          <w:sz w:val="24"/>
          <w:szCs w:val="24"/>
        </w:rPr>
        <w:t>hipodensidade</w:t>
      </w:r>
      <w:proofErr w:type="spellEnd"/>
      <w:r w:rsidR="00591480" w:rsidRPr="005914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1480" w:rsidRPr="00591480">
        <w:rPr>
          <w:rFonts w:ascii="Arial" w:hAnsi="Arial" w:cs="Arial"/>
          <w:sz w:val="24"/>
          <w:szCs w:val="24"/>
        </w:rPr>
        <w:t>frontobasal</w:t>
      </w:r>
      <w:proofErr w:type="spellEnd"/>
      <w:r w:rsidR="00591480" w:rsidRPr="00591480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591480" w:rsidRPr="00591480">
        <w:rPr>
          <w:rFonts w:ascii="Arial" w:hAnsi="Arial" w:cs="Arial"/>
          <w:sz w:val="24"/>
          <w:szCs w:val="24"/>
        </w:rPr>
        <w:t>nucleocapsular</w:t>
      </w:r>
      <w:proofErr w:type="spellEnd"/>
      <w:r w:rsidR="00591480" w:rsidRPr="00591480">
        <w:rPr>
          <w:rFonts w:ascii="Arial" w:hAnsi="Arial" w:cs="Arial"/>
          <w:sz w:val="24"/>
          <w:szCs w:val="24"/>
        </w:rPr>
        <w:t xml:space="preserve"> bilateral, sugestiva de isquemia subaguda, e sinais de hidrocefalia comunicante com hipertensão intracraniana, demandando derivação ventricular. Suspeita-se de meningite tuberculosa e iniciado tratamento empírico. Paciente evolui com melhora progressiva a partir de então. Confirmado diagnóstico de meningite tuberculosa por detecção de teste rápido molecular para tuberculose no LCR com hidrocefalia comunicante e provável complicação isquêmica por vasculite.</w:t>
      </w:r>
    </w:p>
    <w:p w14:paraId="661E5ACE" w14:textId="1D5A5EC3" w:rsidR="0082151C" w:rsidRPr="0082151C" w:rsidRDefault="002728BC" w:rsidP="00B4062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CONCLUSÃO</w:t>
      </w:r>
    </w:p>
    <w:p w14:paraId="5AC692E9" w14:textId="77777777" w:rsidR="00B05730" w:rsidRDefault="00936752" w:rsidP="00B4062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36752">
        <w:rPr>
          <w:rFonts w:ascii="Arial" w:hAnsi="Arial" w:cs="Arial"/>
          <w:sz w:val="24"/>
          <w:szCs w:val="24"/>
        </w:rPr>
        <w:t xml:space="preserve">Cerca de 1 a 5% dos casos de tuberculose complicam com acometimento de sistema nervoso central. São 3 as principais formas e frente a contexto clínico-epidemiológico favorável deve-se suspeitar: meningite tuberculosa, </w:t>
      </w:r>
      <w:proofErr w:type="spellStart"/>
      <w:r w:rsidRPr="00936752">
        <w:rPr>
          <w:rFonts w:ascii="Arial" w:hAnsi="Arial" w:cs="Arial"/>
          <w:sz w:val="24"/>
          <w:szCs w:val="24"/>
        </w:rPr>
        <w:t>tuberculoma</w:t>
      </w:r>
      <w:proofErr w:type="spellEnd"/>
      <w:r w:rsidRPr="00936752">
        <w:rPr>
          <w:rFonts w:ascii="Arial" w:hAnsi="Arial" w:cs="Arial"/>
          <w:sz w:val="24"/>
          <w:szCs w:val="24"/>
        </w:rPr>
        <w:t xml:space="preserve"> e aracnoidite espinal. Infecção pelo HIV é um importante fator de risco principalmente em pacientes com contagem de CD4 &lt;100. O diagnóstico é feito com base em apresentação clínica tipicamente subaguda com cefaleia, febre e rigidez de nuca e fatores de risco epidemiológicos. Análise de LCR comumente </w:t>
      </w:r>
      <w:proofErr w:type="gramStart"/>
      <w:r w:rsidRPr="00936752">
        <w:rPr>
          <w:rFonts w:ascii="Arial" w:hAnsi="Arial" w:cs="Arial"/>
          <w:sz w:val="24"/>
          <w:szCs w:val="24"/>
        </w:rPr>
        <w:t>evidencia</w:t>
      </w:r>
      <w:proofErr w:type="gramEnd"/>
      <w:r w:rsidRPr="00936752">
        <w:rPr>
          <w:rFonts w:ascii="Arial" w:hAnsi="Arial" w:cs="Arial"/>
          <w:sz w:val="24"/>
          <w:szCs w:val="24"/>
        </w:rPr>
        <w:t xml:space="preserve"> pleocitose linfocítica, </w:t>
      </w:r>
      <w:proofErr w:type="spellStart"/>
      <w:r w:rsidRPr="00936752">
        <w:rPr>
          <w:rFonts w:ascii="Arial" w:hAnsi="Arial" w:cs="Arial"/>
          <w:sz w:val="24"/>
          <w:szCs w:val="24"/>
        </w:rPr>
        <w:lastRenderedPageBreak/>
        <w:t>hipoglicorraquia</w:t>
      </w:r>
      <w:proofErr w:type="spellEnd"/>
      <w:r w:rsidRPr="00936752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936752">
        <w:rPr>
          <w:rFonts w:ascii="Arial" w:hAnsi="Arial" w:cs="Arial"/>
          <w:sz w:val="24"/>
          <w:szCs w:val="24"/>
        </w:rPr>
        <w:t>hiperproteinorraquia</w:t>
      </w:r>
      <w:proofErr w:type="spellEnd"/>
      <w:r w:rsidRPr="00936752">
        <w:rPr>
          <w:rFonts w:ascii="Arial" w:hAnsi="Arial" w:cs="Arial"/>
          <w:sz w:val="24"/>
          <w:szCs w:val="24"/>
        </w:rPr>
        <w:t>. Exames para detecção do agente etiológico variam em sensibilidade/especificidade.</w:t>
      </w:r>
    </w:p>
    <w:p w14:paraId="24E0FFFA" w14:textId="2C278AB2" w:rsidR="00CD575E" w:rsidRPr="005E4DC2" w:rsidRDefault="00936752" w:rsidP="00B4062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36752">
        <w:rPr>
          <w:rFonts w:ascii="Arial" w:hAnsi="Arial" w:cs="Arial"/>
          <w:sz w:val="24"/>
          <w:szCs w:val="24"/>
        </w:rPr>
        <w:t xml:space="preserve">Em regiões onde é elevada a prevalência de tuberculose, considerar alta suspeição para acometimento neurológico. Não infecção pelo HIV não exclui a suspeita. Há risco de complicações, não infrequentes, em qualquer estágio do tratamento. Tratar com </w:t>
      </w:r>
      <w:proofErr w:type="spellStart"/>
      <w:r w:rsidRPr="00936752">
        <w:rPr>
          <w:rFonts w:ascii="Arial" w:hAnsi="Arial" w:cs="Arial"/>
          <w:sz w:val="24"/>
          <w:szCs w:val="24"/>
        </w:rPr>
        <w:t>antituberculostáticos</w:t>
      </w:r>
      <w:proofErr w:type="spellEnd"/>
      <w:r w:rsidRPr="00936752">
        <w:rPr>
          <w:rFonts w:ascii="Arial" w:hAnsi="Arial" w:cs="Arial"/>
          <w:sz w:val="24"/>
          <w:szCs w:val="24"/>
        </w:rPr>
        <w:t>, por 9 a 12 meses, sendo indicado o início empírico em caso de alta suspeita clínico-epidemiológica.</w:t>
      </w:r>
    </w:p>
    <w:sectPr w:rsidR="00CD575E" w:rsidRPr="005E4DC2" w:rsidSect="0082151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51C"/>
    <w:rsid w:val="002364C6"/>
    <w:rsid w:val="002728BC"/>
    <w:rsid w:val="00591480"/>
    <w:rsid w:val="005E4DC2"/>
    <w:rsid w:val="005F5C2C"/>
    <w:rsid w:val="00793E68"/>
    <w:rsid w:val="007E5073"/>
    <w:rsid w:val="0082151C"/>
    <w:rsid w:val="00936752"/>
    <w:rsid w:val="00960F8E"/>
    <w:rsid w:val="00B05730"/>
    <w:rsid w:val="00B4062D"/>
    <w:rsid w:val="00C63447"/>
    <w:rsid w:val="00C83D15"/>
    <w:rsid w:val="00CD575E"/>
    <w:rsid w:val="00E07EAB"/>
    <w:rsid w:val="00F4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C5D58"/>
  <w15:chartTrackingRefBased/>
  <w15:docId w15:val="{BE688464-3D9A-48BF-95E7-2C5696909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411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Maia</dc:creator>
  <cp:keywords/>
  <dc:description/>
  <cp:lastModifiedBy>Sarah Maia</cp:lastModifiedBy>
  <cp:revision>10</cp:revision>
  <dcterms:created xsi:type="dcterms:W3CDTF">2023-08-20T22:46:00Z</dcterms:created>
  <dcterms:modified xsi:type="dcterms:W3CDTF">2023-08-26T17:15:00Z</dcterms:modified>
</cp:coreProperties>
</file>