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5" w:rsidRDefault="000E23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EDUCAÇÃO NATURAL E A PRIMEIRA INFÂN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CIA: UMA REFLEXÃO SOBRE O EMÍLIO A PARTIR DA LINGUAGEM </w:t>
      </w:r>
    </w:p>
    <w:p w:rsidR="008D24D5" w:rsidRDefault="008D2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4D5" w:rsidRDefault="000E23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Taynara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Pereira Silveira</w:t>
      </w:r>
    </w:p>
    <w:p w:rsidR="008D24D5" w:rsidRDefault="000E23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t-BR"/>
        </w:rPr>
        <w:t>Eixo II:</w:t>
      </w:r>
      <w:r>
        <w:rPr>
          <w:rFonts w:ascii="Times New Roman" w:hAnsi="Times New Roman" w:cs="Times New Roman"/>
          <w:bCs/>
          <w:color w:val="414141"/>
          <w:sz w:val="24"/>
          <w:szCs w:val="24"/>
        </w:rPr>
        <w:t xml:space="preserve"> Gênero, Literatura e </w:t>
      </w:r>
      <w:proofErr w:type="gramStart"/>
      <w:r>
        <w:rPr>
          <w:rFonts w:ascii="Times New Roman" w:hAnsi="Times New Roman" w:cs="Times New Roman"/>
          <w:bCs/>
          <w:color w:val="414141"/>
          <w:sz w:val="24"/>
          <w:szCs w:val="24"/>
        </w:rPr>
        <w:t>Filosofia</w:t>
      </w:r>
      <w:proofErr w:type="gramEnd"/>
    </w:p>
    <w:p w:rsidR="008D24D5" w:rsidRDefault="000E23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da Silva Façanha</w:t>
      </w:r>
    </w:p>
    <w:p w:rsidR="008D24D5" w:rsidRDefault="000E23DF">
      <w:pPr>
        <w:shd w:val="clear" w:color="auto" w:fill="FFFFFF"/>
        <w:spacing w:after="0" w:line="240" w:lineRule="auto"/>
        <w:jc w:val="right"/>
      </w:pPr>
      <w:hyperlink r:id="rId5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nara.pereira68@gmail.com</w:t>
        </w:r>
      </w:hyperlink>
    </w:p>
    <w:p w:rsidR="008D24D5" w:rsidRDefault="000E23DF">
      <w:pPr>
        <w:shd w:val="clear" w:color="auto" w:fill="FFFFFF"/>
        <w:spacing w:after="0" w:line="240" w:lineRule="auto"/>
        <w:jc w:val="right"/>
      </w:pPr>
      <w:hyperlink r:id="rId6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lucianosfacanha@hotmail.com</w:t>
        </w:r>
      </w:hyperlink>
    </w:p>
    <w:p w:rsidR="008D24D5" w:rsidRDefault="008D24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4D5" w:rsidRDefault="008D2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8D24D5" w:rsidRDefault="000E23DF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pesquisa de natureza teórica aborda a gênese e estrutura da origem das línguas do Homem natural, para o filósofo Rousseau. Desta maneira, objetiv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a-se analisar problemas levantados pela vertente da linguagem. E, por meio deste momento inicial da origem das línguas, Rousseau começa a situar o homem primitivo em relação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infância 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traça os gestos da primeira infância no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Emílio ou Da Educação</w:t>
      </w:r>
      <w:r>
        <w:rPr>
          <w:rFonts w:ascii="Times New Roman" w:hAnsi="Times New Roman" w:cs="Times New Roman"/>
          <w:color w:val="222222"/>
          <w:sz w:val="24"/>
          <w:szCs w:val="24"/>
        </w:rPr>
        <w:t>, aos qu</w:t>
      </w:r>
      <w:r>
        <w:rPr>
          <w:rFonts w:ascii="Times New Roman" w:hAnsi="Times New Roman" w:cs="Times New Roman"/>
          <w:color w:val="222222"/>
          <w:sz w:val="24"/>
          <w:szCs w:val="24"/>
        </w:rPr>
        <w:t>ais se evidencia o aparecimento da língua natural, onde os gestos e os sentimentos traçados nas expressões da criança caracterizam a sua própria linguagem.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Portanto, a partir desta problemática</w:t>
      </w:r>
      <w:r>
        <w:rPr>
          <w:rFonts w:ascii="Times New Roman" w:hAnsi="Times New Roman" w:cs="Times New Roman"/>
          <w:sz w:val="24"/>
          <w:szCs w:val="24"/>
        </w:rPr>
        <w:t xml:space="preserve"> verifica-se uma reflexão sobre a condição humana, mas como falar sobre a situação em que o homem se encontra sem antes verificar quais os motivos que o levaram a estar nesta posição? E tendo em vista a linguagem como ponto de partida para elucidar a histó</w:t>
      </w:r>
      <w:r>
        <w:rPr>
          <w:rFonts w:ascii="Times New Roman" w:hAnsi="Times New Roman" w:cs="Times New Roman"/>
          <w:sz w:val="24"/>
          <w:szCs w:val="24"/>
        </w:rPr>
        <w:t>ria do homem e da sociedade, Rousseau expôs no</w:t>
      </w:r>
      <w:r>
        <w:rPr>
          <w:rFonts w:ascii="Times New Roman" w:hAnsi="Times New Roman" w:cs="Times New Roman"/>
          <w:i/>
          <w:sz w:val="24"/>
          <w:szCs w:val="24"/>
        </w:rPr>
        <w:t xml:space="preserve"> Ensaio Sobre a Origem das Línguas</w:t>
      </w:r>
      <w:r>
        <w:rPr>
          <w:rFonts w:ascii="Times New Roman" w:hAnsi="Times New Roman" w:cs="Times New Roman"/>
          <w:sz w:val="24"/>
          <w:szCs w:val="24"/>
        </w:rPr>
        <w:t xml:space="preserve"> aquilo que impulsiona o homem a se comunicar. Sendo assim </w:t>
      </w:r>
      <w:r>
        <w:rPr>
          <w:rFonts w:ascii="Times New Roman" w:hAnsi="Times New Roman" w:cs="Times New Roman"/>
          <w:color w:val="222222"/>
          <w:sz w:val="24"/>
          <w:szCs w:val="24"/>
        </w:rPr>
        <w:t>observaremos que para entender o desenvolvimento da linguagem na criança, primeiramente analisaremos aquilo que Rouss</w:t>
      </w:r>
      <w:r>
        <w:rPr>
          <w:rFonts w:ascii="Times New Roman" w:hAnsi="Times New Roman" w:cs="Times New Roman"/>
          <w:color w:val="222222"/>
          <w:sz w:val="24"/>
          <w:szCs w:val="24"/>
        </w:rPr>
        <w:t>eau considera como linguagem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Dessa forma, enfatizamos o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Ensaio sobre a Origem das Línguas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Emílio ou Da Educação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nos livros I e II como referências para uma análise que nos permitirá averiguar as várias possibilidades de diálogo entre filosofia, linguage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 e educação. Assim, acreditando que as expressões da criança são uma forma própria de linguagem, o filósofo coloca a criança com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status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ser social e demarca o aprendizado da fala como o começo da ordem social.</w:t>
      </w:r>
    </w:p>
    <w:p w:rsidR="008D24D5" w:rsidRDefault="008D2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8D24D5" w:rsidRDefault="000E23D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Linguagem. Educação. Filo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sofia. Rousseau </w:t>
      </w:r>
    </w:p>
    <w:p w:rsidR="008D24D5" w:rsidRDefault="008D24D5"/>
    <w:sectPr w:rsidR="008D24D5"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D5"/>
    <w:rsid w:val="000E23DF"/>
    <w:rsid w:val="008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45"/>
    <w:pPr>
      <w:suppressAutoHyphens/>
      <w:spacing w:after="200"/>
    </w:pPr>
    <w:rPr>
      <w:rFonts w:ascii="Calibri" w:eastAsia="Calibri" w:hAnsi="Calibri"/>
      <w:color w:val="00000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7764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47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4788"/>
    <w:rPr>
      <w:color w:val="00000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4788"/>
    <w:rPr>
      <w:b/>
      <w:bCs/>
      <w:color w:val="00000A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4788"/>
    <w:rPr>
      <w:rFonts w:ascii="Segoe UI" w:hAnsi="Segoe UI" w:cs="Segoe UI"/>
      <w:color w:val="00000A"/>
      <w:sz w:val="18"/>
      <w:szCs w:val="18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478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47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47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45"/>
    <w:pPr>
      <w:suppressAutoHyphens/>
      <w:spacing w:after="200"/>
    </w:pPr>
    <w:rPr>
      <w:rFonts w:ascii="Calibri" w:eastAsia="Calibri" w:hAnsi="Calibri"/>
      <w:color w:val="00000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7764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47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4788"/>
    <w:rPr>
      <w:color w:val="00000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4788"/>
    <w:rPr>
      <w:b/>
      <w:bCs/>
      <w:color w:val="00000A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4788"/>
    <w:rPr>
      <w:rFonts w:ascii="Segoe UI" w:hAnsi="Segoe UI" w:cs="Segoe UI"/>
      <w:color w:val="00000A"/>
      <w:sz w:val="18"/>
      <w:szCs w:val="18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478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47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47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anosfacanha@hotmail.com" TargetMode="External"/><Relationship Id="rId5" Type="http://schemas.openxmlformats.org/officeDocument/2006/relationships/hyperlink" Target="mailto:nara.pereira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Pereira</dc:creator>
  <cp:lastModifiedBy>Taynara Pereira</cp:lastModifiedBy>
  <cp:revision>4</cp:revision>
  <dcterms:created xsi:type="dcterms:W3CDTF">2017-09-03T12:44:00Z</dcterms:created>
  <dcterms:modified xsi:type="dcterms:W3CDTF">2017-09-03T13:14:00Z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