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466E7" w14:textId="77777777" w:rsidR="007A3896" w:rsidRPr="00E715FD" w:rsidRDefault="004A0850" w:rsidP="00E715FD">
      <w:pPr>
        <w:tabs>
          <w:tab w:val="left" w:pos="284"/>
        </w:tabs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715FD">
        <w:rPr>
          <w:rFonts w:ascii="Times New Roman" w:hAnsi="Times New Roman"/>
          <w:b/>
          <w:sz w:val="24"/>
          <w:szCs w:val="24"/>
          <w:lang w:val="en-US"/>
        </w:rPr>
        <w:t>EPIPHYTIC LICHENS AS INDICATORS OF SUCCESSIONAL CHANGES IN LOWLAND RAIN FORESTS OF ECUADOR</w:t>
      </w:r>
    </w:p>
    <w:p w14:paraId="612C86BB" w14:textId="77777777" w:rsidR="007A3896" w:rsidRPr="00E715FD" w:rsidRDefault="007A3896" w:rsidP="00E715FD">
      <w:pPr>
        <w:tabs>
          <w:tab w:val="left" w:pos="284"/>
        </w:tabs>
        <w:spacing w:line="276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14:paraId="04399379" w14:textId="5C5D24E8" w:rsidR="007A3896" w:rsidRPr="00E715FD" w:rsidRDefault="007A3896" w:rsidP="00E715FD">
      <w:pPr>
        <w:tabs>
          <w:tab w:val="left" w:pos="284"/>
        </w:tabs>
        <w:spacing w:line="276" w:lineRule="auto"/>
        <w:jc w:val="center"/>
        <w:rPr>
          <w:rFonts w:ascii="Times New Roman" w:hAnsi="Times New Roman"/>
          <w:noProof/>
          <w:sz w:val="24"/>
          <w:szCs w:val="24"/>
          <w:vertAlign w:val="superscript"/>
          <w:lang w:val="it-IT" w:eastAsia="de-DE"/>
        </w:rPr>
      </w:pPr>
      <w:r w:rsidRPr="00E715FD">
        <w:rPr>
          <w:rFonts w:ascii="Times New Roman" w:hAnsi="Times New Roman"/>
          <w:noProof/>
          <w:sz w:val="24"/>
          <w:szCs w:val="24"/>
          <w:lang w:val="it-IT"/>
        </w:rPr>
        <w:t>Jorge Déleg</w:t>
      </w:r>
      <w:r w:rsidR="00A269E8" w:rsidRPr="00E715FD">
        <w:rPr>
          <w:rFonts w:ascii="Times New Roman" w:hAnsi="Times New Roman"/>
          <w:noProof/>
          <w:sz w:val="24"/>
          <w:szCs w:val="24"/>
          <w:vertAlign w:val="superscript"/>
          <w:lang w:val="it-IT"/>
        </w:rPr>
        <w:t>1</w:t>
      </w:r>
      <w:r w:rsidR="00E715FD">
        <w:rPr>
          <w:rFonts w:ascii="Times New Roman" w:hAnsi="Times New Roman"/>
          <w:noProof/>
          <w:sz w:val="24"/>
          <w:szCs w:val="24"/>
          <w:lang w:val="it-IT"/>
        </w:rPr>
        <w:t>;</w:t>
      </w:r>
      <w:r w:rsidRPr="00E715FD">
        <w:rPr>
          <w:rFonts w:ascii="Times New Roman" w:hAnsi="Times New Roman"/>
          <w:noProof/>
          <w:sz w:val="24"/>
          <w:szCs w:val="24"/>
          <w:lang w:val="it-IT"/>
        </w:rPr>
        <w:t xml:space="preserve"> Gregorio Aragón</w:t>
      </w:r>
      <w:r w:rsidR="00A269E8" w:rsidRPr="00E715FD">
        <w:rPr>
          <w:rFonts w:ascii="Times New Roman" w:hAnsi="Times New Roman"/>
          <w:noProof/>
          <w:sz w:val="24"/>
          <w:szCs w:val="24"/>
          <w:vertAlign w:val="superscript"/>
          <w:lang w:val="it-IT"/>
        </w:rPr>
        <w:t>2</w:t>
      </w:r>
      <w:r w:rsidR="00E715FD">
        <w:rPr>
          <w:rFonts w:ascii="Times New Roman" w:hAnsi="Times New Roman"/>
          <w:noProof/>
          <w:sz w:val="24"/>
          <w:szCs w:val="24"/>
          <w:lang w:val="it-IT"/>
        </w:rPr>
        <w:t>;</w:t>
      </w:r>
      <w:r w:rsidRPr="00E715FD">
        <w:rPr>
          <w:rFonts w:ascii="Times New Roman" w:hAnsi="Times New Roman"/>
          <w:noProof/>
          <w:sz w:val="24"/>
          <w:szCs w:val="24"/>
          <w:lang w:val="it-IT"/>
        </w:rPr>
        <w:t xml:space="preserve"> Paolo Giordani</w:t>
      </w:r>
      <w:r w:rsidR="00A269E8" w:rsidRPr="00E715FD">
        <w:rPr>
          <w:rFonts w:ascii="Times New Roman" w:hAnsi="Times New Roman"/>
          <w:noProof/>
          <w:sz w:val="24"/>
          <w:szCs w:val="24"/>
          <w:vertAlign w:val="superscript"/>
          <w:lang w:val="it-IT"/>
        </w:rPr>
        <w:t>3</w:t>
      </w:r>
      <w:r w:rsidR="00E715FD">
        <w:rPr>
          <w:rFonts w:ascii="Times New Roman" w:hAnsi="Times New Roman"/>
          <w:noProof/>
          <w:sz w:val="24"/>
          <w:szCs w:val="24"/>
          <w:lang w:val="it-IT"/>
        </w:rPr>
        <w:t>;</w:t>
      </w:r>
      <w:r w:rsidRPr="00E715FD">
        <w:rPr>
          <w:rFonts w:ascii="Times New Roman" w:hAnsi="Times New Roman"/>
          <w:noProof/>
          <w:sz w:val="24"/>
          <w:szCs w:val="24"/>
          <w:lang w:val="it-IT"/>
        </w:rPr>
        <w:t xml:space="preserve"> Ángel Benítez</w:t>
      </w:r>
      <w:r w:rsidR="00A269E8" w:rsidRPr="00E715FD">
        <w:rPr>
          <w:rFonts w:ascii="Times New Roman" w:hAnsi="Times New Roman"/>
          <w:noProof/>
          <w:sz w:val="24"/>
          <w:szCs w:val="24"/>
          <w:vertAlign w:val="superscript"/>
          <w:lang w:val="it-IT"/>
        </w:rPr>
        <w:t>1,4</w:t>
      </w:r>
      <w:r w:rsidRPr="00E715FD">
        <w:rPr>
          <w:rFonts w:ascii="Times New Roman" w:hAnsi="Times New Roman"/>
          <w:noProof/>
          <w:sz w:val="24"/>
          <w:szCs w:val="24"/>
          <w:vertAlign w:val="superscript"/>
          <w:lang w:val="it-IT"/>
        </w:rPr>
        <w:t>,</w:t>
      </w:r>
      <w:r w:rsidRPr="00E715FD">
        <w:rPr>
          <w:rFonts w:ascii="Times New Roman" w:hAnsi="Times New Roman"/>
          <w:noProof/>
          <w:sz w:val="24"/>
          <w:szCs w:val="24"/>
          <w:lang w:val="it-IT"/>
        </w:rPr>
        <w:t>*</w:t>
      </w:r>
    </w:p>
    <w:p w14:paraId="5EDBA763" w14:textId="30E587F9" w:rsidR="007A3896" w:rsidRPr="00E715FD" w:rsidRDefault="00A269E8" w:rsidP="00E715FD">
      <w:pPr>
        <w:tabs>
          <w:tab w:val="left" w:pos="284"/>
        </w:tabs>
        <w:spacing w:line="276" w:lineRule="auto"/>
        <w:rPr>
          <w:rFonts w:ascii="Times New Roman" w:hAnsi="Times New Roman"/>
          <w:noProof/>
          <w:sz w:val="24"/>
          <w:szCs w:val="24"/>
          <w:vertAlign w:val="superscript"/>
          <w:lang w:val="es-EC"/>
        </w:rPr>
      </w:pPr>
      <w:r w:rsidRPr="00E715FD">
        <w:rPr>
          <w:rFonts w:ascii="Times New Roman" w:hAnsi="Times New Roman"/>
          <w:noProof/>
          <w:sz w:val="24"/>
          <w:szCs w:val="24"/>
          <w:vertAlign w:val="superscript"/>
          <w:lang w:val="es-EC"/>
        </w:rPr>
        <w:t>1</w:t>
      </w:r>
      <w:r w:rsidR="007A3896" w:rsidRPr="00E715FD">
        <w:rPr>
          <w:rFonts w:ascii="Times New Roman" w:hAnsi="Times New Roman"/>
          <w:sz w:val="24"/>
          <w:szCs w:val="24"/>
          <w:lang w:val="es-EC"/>
        </w:rPr>
        <w:t>Maestría en Biología de la Conservación y Ecología Tropical, Universidad Técnica Particular de Loja, Departamento de Ciencias Naturales, Herbario HUTPL, San Cayetano s/n, Loja, Ecuador</w:t>
      </w:r>
      <w:r w:rsidR="00E715FD">
        <w:rPr>
          <w:rFonts w:ascii="Times New Roman" w:hAnsi="Times New Roman"/>
          <w:sz w:val="24"/>
          <w:szCs w:val="24"/>
          <w:lang w:val="es-EC"/>
        </w:rPr>
        <w:t>;</w:t>
      </w:r>
      <w:r w:rsidRPr="00E715FD">
        <w:rPr>
          <w:rFonts w:ascii="Times New Roman" w:hAnsi="Times New Roman"/>
          <w:sz w:val="24"/>
          <w:szCs w:val="24"/>
          <w:vertAlign w:val="superscript"/>
          <w:lang w:val="es-EC"/>
        </w:rPr>
        <w:t>2</w:t>
      </w:r>
      <w:r w:rsidR="007A3896" w:rsidRPr="00E715FD">
        <w:rPr>
          <w:rFonts w:ascii="Times New Roman" w:hAnsi="Times New Roman"/>
          <w:sz w:val="24"/>
          <w:szCs w:val="24"/>
          <w:lang w:val="es-EC"/>
        </w:rPr>
        <w:t>Área de Biodiversidad y Conservación, Departamento de Biología y Geología, Física y Química Inorgánica, Universidad Rey Juan Carlos, Móstoles, 28933 Madrid, Spain</w:t>
      </w:r>
      <w:r w:rsidR="00E715FD">
        <w:rPr>
          <w:rFonts w:ascii="Times New Roman" w:hAnsi="Times New Roman"/>
          <w:sz w:val="24"/>
          <w:szCs w:val="24"/>
          <w:lang w:val="es-EC"/>
        </w:rPr>
        <w:t xml:space="preserve">; </w:t>
      </w:r>
      <w:r w:rsidRPr="00E715FD">
        <w:rPr>
          <w:rFonts w:ascii="Times New Roman" w:hAnsi="Times New Roman"/>
          <w:sz w:val="24"/>
          <w:szCs w:val="24"/>
          <w:vertAlign w:val="superscript"/>
          <w:lang w:val="pt-BR"/>
        </w:rPr>
        <w:t>3</w:t>
      </w:r>
      <w:r w:rsidR="007A3896" w:rsidRPr="00E715FD">
        <w:rPr>
          <w:rFonts w:ascii="Times New Roman" w:hAnsi="Times New Roman"/>
          <w:sz w:val="24"/>
          <w:szCs w:val="24"/>
          <w:lang w:val="pt-BR"/>
        </w:rPr>
        <w:t xml:space="preserve">Departament of </w:t>
      </w:r>
      <w:proofErr w:type="spellStart"/>
      <w:r w:rsidR="007A3896" w:rsidRPr="00E715FD">
        <w:rPr>
          <w:rFonts w:ascii="Times New Roman" w:hAnsi="Times New Roman"/>
          <w:sz w:val="24"/>
          <w:szCs w:val="24"/>
          <w:lang w:val="pt-BR"/>
        </w:rPr>
        <w:t>Pharmacy</w:t>
      </w:r>
      <w:proofErr w:type="spellEnd"/>
      <w:r w:rsidR="007A3896" w:rsidRPr="00E715FD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="007A3896" w:rsidRPr="00E715FD">
        <w:rPr>
          <w:rFonts w:ascii="Times New Roman" w:hAnsi="Times New Roman"/>
          <w:sz w:val="24"/>
          <w:szCs w:val="24"/>
          <w:lang w:val="pt-BR"/>
        </w:rPr>
        <w:t>University</w:t>
      </w:r>
      <w:proofErr w:type="spellEnd"/>
      <w:r w:rsidR="007A3896" w:rsidRPr="00E715FD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="007A3896" w:rsidRPr="00E715FD">
        <w:rPr>
          <w:rFonts w:ascii="Times New Roman" w:hAnsi="Times New Roman"/>
          <w:sz w:val="24"/>
          <w:szCs w:val="24"/>
          <w:lang w:val="pt-BR"/>
        </w:rPr>
        <w:t>of</w:t>
      </w:r>
      <w:proofErr w:type="spellEnd"/>
      <w:r w:rsidR="007A3896" w:rsidRPr="00E715FD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="007A3896" w:rsidRPr="00E715FD">
        <w:rPr>
          <w:rFonts w:ascii="Times New Roman" w:hAnsi="Times New Roman"/>
          <w:sz w:val="24"/>
          <w:szCs w:val="24"/>
          <w:lang w:val="pt-BR"/>
        </w:rPr>
        <w:t>Genoa</w:t>
      </w:r>
      <w:proofErr w:type="spellEnd"/>
      <w:r w:rsidR="007A3896" w:rsidRPr="00E715FD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="007A3896" w:rsidRPr="00E715FD">
        <w:rPr>
          <w:rFonts w:ascii="Times New Roman" w:hAnsi="Times New Roman"/>
          <w:sz w:val="24"/>
          <w:szCs w:val="24"/>
          <w:lang w:val="pt-BR"/>
        </w:rPr>
        <w:t>Viale</w:t>
      </w:r>
      <w:proofErr w:type="spellEnd"/>
      <w:r w:rsidR="007A3896" w:rsidRPr="00E715FD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="007A3896" w:rsidRPr="00E715FD">
        <w:rPr>
          <w:rFonts w:ascii="Times New Roman" w:hAnsi="Times New Roman"/>
          <w:sz w:val="24"/>
          <w:szCs w:val="24"/>
          <w:lang w:val="pt-BR"/>
        </w:rPr>
        <w:t>Cembrano</w:t>
      </w:r>
      <w:proofErr w:type="spellEnd"/>
      <w:r w:rsidR="007A3896" w:rsidRPr="00E715FD">
        <w:rPr>
          <w:rFonts w:ascii="Times New Roman" w:hAnsi="Times New Roman"/>
          <w:sz w:val="24"/>
          <w:szCs w:val="24"/>
          <w:lang w:val="pt-BR"/>
        </w:rPr>
        <w:t xml:space="preserve"> 4, 16148 </w:t>
      </w:r>
      <w:proofErr w:type="spellStart"/>
      <w:r w:rsidR="007A3896" w:rsidRPr="00E715FD">
        <w:rPr>
          <w:rFonts w:ascii="Times New Roman" w:hAnsi="Times New Roman"/>
          <w:sz w:val="24"/>
          <w:szCs w:val="24"/>
          <w:lang w:val="pt-BR"/>
        </w:rPr>
        <w:t>Genoa</w:t>
      </w:r>
      <w:proofErr w:type="spellEnd"/>
      <w:r w:rsidR="007A3896" w:rsidRPr="00E715FD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="007A3896" w:rsidRPr="00E715FD">
        <w:rPr>
          <w:rFonts w:ascii="Times New Roman" w:hAnsi="Times New Roman"/>
          <w:sz w:val="24"/>
          <w:szCs w:val="24"/>
          <w:lang w:val="pt-BR"/>
        </w:rPr>
        <w:t>Italy</w:t>
      </w:r>
      <w:proofErr w:type="spellEnd"/>
      <w:r w:rsidR="00E715FD">
        <w:rPr>
          <w:rFonts w:ascii="Times New Roman" w:hAnsi="Times New Roman"/>
          <w:sz w:val="24"/>
          <w:szCs w:val="24"/>
          <w:lang w:val="pt-BR"/>
        </w:rPr>
        <w:t>;</w:t>
      </w:r>
      <w:r w:rsidR="007A3896" w:rsidRPr="00E715FD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E715FD">
        <w:rPr>
          <w:rFonts w:ascii="Times New Roman" w:hAnsi="Times New Roman"/>
          <w:noProof/>
          <w:sz w:val="24"/>
          <w:szCs w:val="24"/>
          <w:vertAlign w:val="superscript"/>
          <w:lang w:val="es-EC"/>
        </w:rPr>
        <w:t>4</w:t>
      </w:r>
      <w:r w:rsidR="007A3896" w:rsidRPr="00E715FD">
        <w:rPr>
          <w:rFonts w:ascii="Times New Roman" w:hAnsi="Times New Roman"/>
          <w:sz w:val="24"/>
          <w:szCs w:val="24"/>
          <w:lang w:val="es-EC"/>
        </w:rPr>
        <w:t>Biodiversidad de Ecosistemas Tropicales-BIETROP, Universidad Técnica Particular de Loja, Departamento de Ciencias Naturales, Herbario HUTPL, San Cayetano s/n, Loja, Ecuador</w:t>
      </w:r>
      <w:r w:rsidRPr="00E715FD">
        <w:rPr>
          <w:rFonts w:ascii="Times New Roman" w:hAnsi="Times New Roman"/>
          <w:sz w:val="24"/>
          <w:szCs w:val="24"/>
          <w:lang w:val="es-EC"/>
        </w:rPr>
        <w:t>. *</w:t>
      </w:r>
      <w:r w:rsidR="007A3896" w:rsidRPr="00E715FD">
        <w:rPr>
          <w:rFonts w:ascii="Times New Roman" w:hAnsi="Times New Roman"/>
          <w:noProof/>
          <w:sz w:val="24"/>
          <w:szCs w:val="24"/>
          <w:lang w:val="en-US"/>
        </w:rPr>
        <w:t>E-mail address: arbenitez@utpl.edu.ec (Á. Benítez)</w:t>
      </w:r>
    </w:p>
    <w:p w14:paraId="2BB17A46" w14:textId="77777777" w:rsidR="007A3896" w:rsidRPr="00E715FD" w:rsidRDefault="007A3896" w:rsidP="00E715FD">
      <w:pPr>
        <w:tabs>
          <w:tab w:val="left" w:pos="284"/>
        </w:tabs>
        <w:spacing w:line="276" w:lineRule="auto"/>
        <w:contextualSpacing/>
        <w:rPr>
          <w:rFonts w:ascii="Times New Roman" w:eastAsiaTheme="majorEastAsia" w:hAnsi="Times New Roman"/>
          <w:b/>
          <w:bCs/>
          <w:sz w:val="24"/>
          <w:szCs w:val="24"/>
          <w:lang w:val="en-US"/>
        </w:rPr>
      </w:pPr>
    </w:p>
    <w:p w14:paraId="289286CA" w14:textId="688DC504" w:rsidR="00E3499E" w:rsidRPr="00E715FD" w:rsidRDefault="009373C0" w:rsidP="00E715FD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715FD">
        <w:rPr>
          <w:rFonts w:ascii="Times New Roman" w:hAnsi="Times New Roman"/>
          <w:sz w:val="24"/>
          <w:szCs w:val="24"/>
          <w:lang w:val="en-US"/>
        </w:rPr>
        <w:t>Lichens</w:t>
      </w:r>
      <w:r w:rsidR="007A3896" w:rsidRPr="00E715FD">
        <w:rPr>
          <w:rFonts w:ascii="Times New Roman" w:hAnsi="Times New Roman"/>
          <w:sz w:val="24"/>
          <w:szCs w:val="24"/>
          <w:lang w:val="en-US"/>
        </w:rPr>
        <w:t xml:space="preserve"> are characteristic organisms in the Amazonian rain forests</w:t>
      </w:r>
      <w:r w:rsidR="00FE4343" w:rsidRPr="00E715FD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7A3896" w:rsidRPr="00E715FD">
        <w:rPr>
          <w:rFonts w:ascii="Times New Roman" w:hAnsi="Times New Roman"/>
          <w:sz w:val="24"/>
          <w:szCs w:val="24"/>
          <w:lang w:val="en-US"/>
        </w:rPr>
        <w:t>thus are sensitive to environmental changes, and are considered effective bioindicators of forest disturbance. We analyzed the response of epiphytic lichens to forest succession in the Amazonian forests</w:t>
      </w:r>
      <w:r w:rsidR="00FE4343" w:rsidRPr="00E715FD">
        <w:rPr>
          <w:rFonts w:ascii="Times New Roman" w:hAnsi="Times New Roman"/>
          <w:sz w:val="24"/>
          <w:szCs w:val="24"/>
          <w:lang w:val="en-US"/>
        </w:rPr>
        <w:t xml:space="preserve"> of </w:t>
      </w:r>
      <w:proofErr w:type="spellStart"/>
      <w:r w:rsidR="00FE4343" w:rsidRPr="00E715FD">
        <w:rPr>
          <w:rFonts w:ascii="Times New Roman" w:hAnsi="Times New Roman"/>
          <w:sz w:val="24"/>
          <w:szCs w:val="24"/>
          <w:lang w:val="en-US"/>
        </w:rPr>
        <w:t>Yasuni</w:t>
      </w:r>
      <w:proofErr w:type="spellEnd"/>
      <w:r w:rsidR="00FE4343" w:rsidRPr="00E715FD">
        <w:rPr>
          <w:rFonts w:ascii="Times New Roman" w:hAnsi="Times New Roman"/>
          <w:sz w:val="24"/>
          <w:szCs w:val="24"/>
          <w:lang w:val="en-US"/>
        </w:rPr>
        <w:t xml:space="preserve"> National Park (Ecuador)</w:t>
      </w:r>
      <w:r w:rsidR="007A3896" w:rsidRPr="00E715FD">
        <w:rPr>
          <w:rFonts w:ascii="Times New Roman" w:hAnsi="Times New Roman"/>
          <w:sz w:val="24"/>
          <w:szCs w:val="24"/>
          <w:lang w:val="en-US"/>
        </w:rPr>
        <w:t>. We assessed species richness and composition of cryptogams on the bases of</w:t>
      </w:r>
      <w:r w:rsidR="00FE4343" w:rsidRPr="00E715F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A3896" w:rsidRPr="00E715FD">
        <w:rPr>
          <w:rFonts w:ascii="Times New Roman" w:hAnsi="Times New Roman"/>
          <w:sz w:val="24"/>
          <w:szCs w:val="24"/>
          <w:lang w:val="en-US"/>
        </w:rPr>
        <w:t>trees</w:t>
      </w:r>
      <w:r w:rsidR="00FE4343" w:rsidRPr="00E715FD">
        <w:rPr>
          <w:rFonts w:ascii="Times New Roman" w:hAnsi="Times New Roman"/>
          <w:sz w:val="24"/>
          <w:szCs w:val="24"/>
          <w:lang w:val="en-US"/>
        </w:rPr>
        <w:t xml:space="preserve"> (442)</w:t>
      </w:r>
      <w:r w:rsidR="007A3896" w:rsidRPr="00E715FD">
        <w:rPr>
          <w:rFonts w:ascii="Times New Roman" w:hAnsi="Times New Roman"/>
          <w:sz w:val="24"/>
          <w:szCs w:val="24"/>
          <w:lang w:val="en-US"/>
        </w:rPr>
        <w:t xml:space="preserve"> in three stage of forest succession (early, intermediate, late), using generalized linear mixed models</w:t>
      </w:r>
      <w:r w:rsidR="00FE4343" w:rsidRPr="00E715FD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="007A3896" w:rsidRPr="00E715FD">
        <w:rPr>
          <w:rFonts w:ascii="Times New Roman" w:hAnsi="Times New Roman"/>
          <w:sz w:val="24"/>
          <w:szCs w:val="24"/>
          <w:lang w:val="en-US"/>
        </w:rPr>
        <w:t xml:space="preserve">multivariate analysis. We registered 50 </w:t>
      </w:r>
      <w:r w:rsidRPr="00E715FD">
        <w:rPr>
          <w:rFonts w:ascii="Times New Roman" w:hAnsi="Times New Roman"/>
          <w:sz w:val="24"/>
          <w:szCs w:val="24"/>
          <w:lang w:val="en-US"/>
        </w:rPr>
        <w:t xml:space="preserve">species </w:t>
      </w:r>
      <w:r w:rsidR="007A3896" w:rsidRPr="00E715FD">
        <w:rPr>
          <w:rFonts w:ascii="Times New Roman" w:hAnsi="Times New Roman"/>
          <w:sz w:val="24"/>
          <w:szCs w:val="24"/>
          <w:lang w:val="en-US"/>
        </w:rPr>
        <w:t>of lichens</w:t>
      </w:r>
      <w:r w:rsidRPr="00E715FD">
        <w:rPr>
          <w:rFonts w:ascii="Times New Roman" w:hAnsi="Times New Roman"/>
          <w:sz w:val="24"/>
          <w:szCs w:val="24"/>
          <w:lang w:val="en-US"/>
        </w:rPr>
        <w:t xml:space="preserve"> and m</w:t>
      </w:r>
      <w:r w:rsidR="007A3896" w:rsidRPr="00E715FD">
        <w:rPr>
          <w:rFonts w:ascii="Times New Roman" w:hAnsi="Times New Roman"/>
          <w:sz w:val="24"/>
          <w:szCs w:val="24"/>
          <w:lang w:val="en-US"/>
        </w:rPr>
        <w:t xml:space="preserve">ajor changes in species richness and composition </w:t>
      </w:r>
      <w:r w:rsidRPr="00E715FD">
        <w:rPr>
          <w:rFonts w:ascii="Times New Roman" w:hAnsi="Times New Roman"/>
          <w:sz w:val="24"/>
          <w:szCs w:val="24"/>
          <w:lang w:val="en-US"/>
        </w:rPr>
        <w:t xml:space="preserve">were </w:t>
      </w:r>
      <w:r w:rsidR="007A3896" w:rsidRPr="00E715FD">
        <w:rPr>
          <w:rFonts w:ascii="Times New Roman" w:hAnsi="Times New Roman"/>
          <w:sz w:val="24"/>
          <w:szCs w:val="24"/>
          <w:lang w:val="en-US"/>
        </w:rPr>
        <w:t xml:space="preserve">correlated with changes in canopy openness relative to the shift from early to late stages of forest succession. </w:t>
      </w:r>
      <w:r w:rsidR="00FE4343" w:rsidRPr="00E715FD">
        <w:rPr>
          <w:rFonts w:ascii="Times New Roman" w:hAnsi="Times New Roman"/>
          <w:sz w:val="24"/>
          <w:szCs w:val="24"/>
          <w:lang w:val="en-US"/>
        </w:rPr>
        <w:t xml:space="preserve">Finally, we </w:t>
      </w:r>
      <w:r w:rsidR="007A3896" w:rsidRPr="00E715FD">
        <w:rPr>
          <w:rFonts w:ascii="Times New Roman" w:hAnsi="Times New Roman"/>
          <w:sz w:val="24"/>
          <w:szCs w:val="24"/>
          <w:lang w:val="en-US"/>
        </w:rPr>
        <w:t xml:space="preserve">demonstrate for the first time the importance of tree species richness for </w:t>
      </w:r>
      <w:r w:rsidRPr="00E715FD">
        <w:rPr>
          <w:rFonts w:ascii="Times New Roman" w:hAnsi="Times New Roman"/>
          <w:sz w:val="24"/>
          <w:szCs w:val="24"/>
          <w:lang w:val="en-US"/>
        </w:rPr>
        <w:t xml:space="preserve">lichen </w:t>
      </w:r>
      <w:r w:rsidR="007A3896" w:rsidRPr="00E715FD">
        <w:rPr>
          <w:rFonts w:ascii="Times New Roman" w:hAnsi="Times New Roman"/>
          <w:sz w:val="24"/>
          <w:szCs w:val="24"/>
          <w:lang w:val="en-US"/>
        </w:rPr>
        <w:t>epiphyte richness in Amazonian rain forests.</w:t>
      </w:r>
    </w:p>
    <w:sectPr w:rsidR="00E3499E" w:rsidRPr="00E715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896"/>
    <w:rsid w:val="002F53BA"/>
    <w:rsid w:val="004A0850"/>
    <w:rsid w:val="004C333E"/>
    <w:rsid w:val="007A3896"/>
    <w:rsid w:val="009373C0"/>
    <w:rsid w:val="00A269E8"/>
    <w:rsid w:val="00A77012"/>
    <w:rsid w:val="00C11207"/>
    <w:rsid w:val="00E3499E"/>
    <w:rsid w:val="00E715FD"/>
    <w:rsid w:val="00F813AA"/>
    <w:rsid w:val="00FE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6126B"/>
  <w15:chartTrackingRefBased/>
  <w15:docId w15:val="{8748D172-E1DD-46E0-9EF1-7FB11A20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90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RCH</dc:creator>
  <cp:keywords/>
  <dc:description/>
  <cp:lastModifiedBy>Reviewer</cp:lastModifiedBy>
  <cp:revision>9</cp:revision>
  <dcterms:created xsi:type="dcterms:W3CDTF">2021-01-22T03:51:00Z</dcterms:created>
  <dcterms:modified xsi:type="dcterms:W3CDTF">2021-05-18T22:46:00Z</dcterms:modified>
</cp:coreProperties>
</file>