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ESTUPRO MARITAL: A VIOLAÇÃO DA DIGNIDADE SEXUAL DA MULHER NA RELAÇÃO CONJUGAL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Ana Fábia dos Santos Rocha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Acadêmica do curso de Bacharelado em Direito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Faculdade UNINTA - Itapipoca.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Itapipoca/CE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santosanafabia7@gmail.com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Francisca Clara Lima dos Santos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Acadêmica do curso de Bacharelado em Direito. Faculdade UNINTA - Itapipoca.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Itapipoca/CE. fclaracilico@gmail.com.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Prof. Me. Nadhyel Anderson Freires de Sousa Lima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Professor de direito Uninta. Mestre em Avaliação de Políticas Públicas – UFC.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Itapipoca/CE. nadhyel.lima@uninta.edu.br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Este trabalho consiste em uma análise relacionada a prática do crime de estupro na constância conjugal sob a ótica do princípio da Dignidade da Pessoa Humana. O estupro marital é um reflexo de um passado bastante recente, trata-se de um delito praticado desde os primórdios, onde a mulher não tinha liberdade sexual, e era considerada, inclusive, propriedade do marido (modelo de família patriarcal), devendo estar à disposição do marido, inclusive na realização sexual. Com o advento da Constituição de 1988, o art. 226 garantiu paridade de gênero, igualdade conjugal e direitos as novas construções familiares, contudo o assunto em mote é de relevante interesse social, visto que, ainda que a legislação brasileira tenha se desenvolvido significativamente ao longo dos anos, observa-se que atualmente a sociedade ainda ressuscita a cultura do patriarcalismo, objetificando a figura da mulher e a colocando em situação de submissão. Tal contexto enseja uma série de problematizações, no que tange aos interesses individuais da mulher, e que diretamente estão relacionados a garantia do princípio da Dignidade da Pessoa Humana e sua dignidade sexual. Como a legislação brasileira garante dignidade a essas mulheres violentadas no casamento?  Dessa forma, o presente trabalho busca demonstrar os aspectos sociais, dentro da cultura brasileira, quanto a violência sexual praticada no seio conjugal, onde as vítimas são mulheres, e que em certas situações as mesmas não sabem identificar que estão sendo violentadas, e/ou não conseguem pedir ajuda, sendo silenciadas.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Objetivo: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Analisar a violação sexual praticada contra as mulheres na constância conjugal sob o contexto histórico-social, e a aplicação do princípio da Dignidade da Pessoa Humana.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Método: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Foi utilizado a pesquisa bibliográfica por meio de literatura jurídica, objetivando a compreensão dos direitos da mulher (FLORES,2009) sites de conteúdo jurídico, artigos e trabalhos relevantes na temática, para uma melhor compreensão do assunto abordado.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Resultados: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De acordo com o Instituto Brasileiro de Direito de Família (IBDFAM), em 2016 este instituto constatou, observando os dados da ONU, que a cada onze minutos uma mulher é agredida sexualmente na sociedade brasileira, e dentre estes casos registrados, 41% das vítimas são agredidas pelos seus próprios companheiros. Cabe ressaltar, neste aspecto, a importância e necessidade do empoderamento do indivíduo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lutando pela da garantia de seus direitos, e aplicação da Dignidade Humana, como enfatiza Flores (2009), pois o reconhecimento da vítima e a luta por uma adequada solução (jurídica) será capaz de garantir transformação.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Conclusão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Dessa forma, observa-se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que no esteio conjugal o crime de estupro é relativizado, uma vez que a cultura do patriarcalismo ainda é presente na sociedade brasileira, corroborando para as mulheres (vítimas) sejam silenciadas, sem que lhes sejam garantidos direitos. O referido delito é um conceito novo na seara jurídica, mas que vem ganhando visibilidade. Contudo ainda há dificuldade em configurar o crime de estupro numa relação sexual conjugal, ainda que não consentida. Dessa forma a observância do Princípio da Dignidade da Pessoa Humana aplicada a mulher, poderia garantir um olhar mais humano e coerente capaz de garantir a Dignidade sexual destas.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Descritores: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estupro marital; violação sexual; dignidade da pessoa humana.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Referências </w:t>
      </w:r>
    </w:p>
    <w:p w:rsidR="00000000" w:rsidDel="00000000" w:rsidP="00000000" w:rsidRDefault="00000000" w:rsidRPr="00000000" w14:paraId="00000013">
      <w:pPr>
        <w:shd w:fill="ffffff" w:val="clear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BRASIL. Decreto-Lei 2.848, de 07 de dezembro de 1940. Código Penal. Diário Oficial da União, Rio de Janeiro, 31 dez. </w:t>
      </w:r>
    </w:p>
    <w:p w:rsidR="00000000" w:rsidDel="00000000" w:rsidP="00000000" w:rsidRDefault="00000000" w:rsidRPr="00000000" w14:paraId="00000014">
      <w:pPr>
        <w:shd w:fill="ffffff" w:val="clear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CARVALHO, Carina Suelen; FERREIRA, Débora Nayara; SANTOS, Karla Rodrigues. Analisando a Lei Maria da Penha: a violência sexual contra a mulher cometida por seu companheiro. 2010. Disponível em: </w:t>
      </w:r>
      <w:hyperlink r:id="rId6">
        <w:r w:rsidDel="00000000" w:rsidR="00000000" w:rsidRPr="00000000">
          <w:rPr>
            <w:rFonts w:ascii="Arial" w:cs="Arial" w:eastAsia="Arial" w:hAnsi="Arial"/>
            <w:sz w:val="24"/>
            <w:szCs w:val="24"/>
            <w:highlight w:val="white"/>
            <w:u w:val="single"/>
            <w:rtl w:val="0"/>
          </w:rPr>
          <w:t xml:space="preserve">http://www.uel.br/eventos/gpp/pages/arquivos/6.MoaraCia.Pdf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. Acesso em: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02 de abril de 2023.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FLORES, Joaquín Herrera. A reinvenção dos direitos humanos. Florianópolis: Fundação Boiteux, 2009.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IBDFAM. Instituto Brasileiro de Direito da Família. Estupro marital frente aos deveres conjugais. 2016. Não paginado. Disponível em: </w:t>
      </w:r>
      <w:hyperlink r:id="rId7">
        <w:r w:rsidDel="00000000" w:rsidR="00000000" w:rsidRPr="00000000">
          <w:rPr>
            <w:rFonts w:ascii="Arial" w:cs="Arial" w:eastAsia="Arial" w:hAnsi="Arial"/>
            <w:sz w:val="24"/>
            <w:szCs w:val="24"/>
            <w:u w:val="single"/>
            <w:rtl w:val="0"/>
          </w:rPr>
          <w:t xml:space="preserve">http://www.ibdfam.org.br/noticias/namidia/12973/estupro+marital+frente+aos+deveres+conjugais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Acesso em: 02 de abril de 2023.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ROCHA, Franciele. Estupro Marital: Conjunção carnal forçada. Jurídico Certo, 2022. Disponível em:  </w:t>
      </w:r>
      <w:hyperlink r:id="rId8">
        <w:r w:rsidDel="00000000" w:rsidR="00000000" w:rsidRPr="00000000">
          <w:rPr>
            <w:rFonts w:ascii="Arial" w:cs="Arial" w:eastAsia="Arial" w:hAnsi="Arial"/>
            <w:sz w:val="24"/>
            <w:szCs w:val="24"/>
            <w:u w:val="single"/>
            <w:rtl w:val="0"/>
          </w:rPr>
          <w:t xml:space="preserve">https://juridicocerto.com/p/franciele-rocha/artigos/estupro-marital-conjuncao-carnal-forcada-6306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Acesso em: 02 de abril de 2023.</w:t>
      </w:r>
      <w:r w:rsidDel="00000000" w:rsidR="00000000" w:rsidRPr="00000000">
        <w:rPr>
          <w:rtl w:val="0"/>
        </w:rPr>
      </w:r>
    </w:p>
    <w:sectPr>
      <w:headerReference r:id="rId9" w:type="default"/>
      <w:pgSz w:h="16838" w:w="11906" w:orient="portrait"/>
      <w:pgMar w:bottom="1135" w:top="2269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-1080133</wp:posOffset>
          </wp:positionH>
          <wp:positionV relativeFrom="paragraph">
            <wp:posOffset>-440053</wp:posOffset>
          </wp:positionV>
          <wp:extent cx="7541368" cy="10667388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1368" cy="1066738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://www.uel.br/eventos/gpp/pages/arquivos/6.MoaraCia.Pdf" TargetMode="External"/><Relationship Id="rId7" Type="http://schemas.openxmlformats.org/officeDocument/2006/relationships/hyperlink" Target="http://www.ibdfam.org.br/noticias/namidia/12973/estupro+marital+frente+aos+deveres+conjugais" TargetMode="External"/><Relationship Id="rId8" Type="http://schemas.openxmlformats.org/officeDocument/2006/relationships/hyperlink" Target="https://juridicocerto.com/p/franciele-rocha/artigos/estupro-marital-conjuncao-carnal-forcada-6306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