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19F6E" w14:textId="16923A1A" w:rsidR="008C6DE3" w:rsidRPr="008C6DE3" w:rsidRDefault="008C6DE3" w:rsidP="00ED405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C6DE3">
        <w:rPr>
          <w:rFonts w:ascii="Times New Roman" w:hAnsi="Times New Roman"/>
          <w:b/>
          <w:bCs/>
          <w:sz w:val="28"/>
          <w:szCs w:val="28"/>
        </w:rPr>
        <w:t>Estimativas de parâmetros genéticos</w:t>
      </w:r>
      <w:r w:rsidR="00770DD1">
        <w:rPr>
          <w:rFonts w:ascii="Times New Roman" w:hAnsi="Times New Roman"/>
          <w:b/>
          <w:bCs/>
          <w:sz w:val="28"/>
          <w:szCs w:val="28"/>
        </w:rPr>
        <w:t xml:space="preserve"> e seleção</w:t>
      </w:r>
      <w:r w:rsidRPr="008C6DE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70DD1">
        <w:rPr>
          <w:rFonts w:ascii="Times New Roman" w:hAnsi="Times New Roman"/>
          <w:b/>
          <w:bCs/>
          <w:sz w:val="28"/>
          <w:szCs w:val="28"/>
        </w:rPr>
        <w:t>em</w:t>
      </w:r>
      <w:r w:rsidRPr="008C6DE3">
        <w:rPr>
          <w:rFonts w:ascii="Times New Roman" w:hAnsi="Times New Roman"/>
          <w:b/>
          <w:bCs/>
          <w:sz w:val="28"/>
          <w:szCs w:val="28"/>
        </w:rPr>
        <w:t xml:space="preserve"> um teste de progênies de</w:t>
      </w:r>
      <w:r w:rsidRPr="008C6DE3">
        <w:rPr>
          <w:rFonts w:ascii="Times New Roman" w:hAnsi="Times New Roman"/>
          <w:sz w:val="28"/>
          <w:szCs w:val="28"/>
        </w:rPr>
        <w:t xml:space="preserve"> </w:t>
      </w:r>
      <w:r w:rsidRPr="008C6DE3">
        <w:rPr>
          <w:rFonts w:ascii="Times New Roman" w:hAnsi="Times New Roman"/>
          <w:b/>
          <w:bCs/>
          <w:i/>
          <w:iCs/>
          <w:sz w:val="28"/>
          <w:szCs w:val="28"/>
        </w:rPr>
        <w:t>Tachigali vulgaris</w:t>
      </w:r>
    </w:p>
    <w:p w14:paraId="02DFE87B" w14:textId="77777777" w:rsidR="009E3693" w:rsidRDefault="009E3693" w:rsidP="00ED405A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95057FB" w14:textId="77777777" w:rsidR="000417DC" w:rsidRPr="00FC2EB3" w:rsidRDefault="000417DC" w:rsidP="000417D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Keyla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Maria Nunes e Silva</w:t>
      </w:r>
      <w:r w:rsidRPr="00FC2EB3">
        <w:rPr>
          <w:rFonts w:ascii="Times New Roman" w:hAnsi="Times New Roman"/>
          <w:b/>
          <w:sz w:val="24"/>
          <w:szCs w:val="24"/>
        </w:rPr>
        <w:t xml:space="preserve">¹, </w:t>
      </w:r>
      <w:proofErr w:type="spellStart"/>
      <w:r w:rsidRPr="00E56161">
        <w:rPr>
          <w:rFonts w:ascii="Times New Roman" w:hAnsi="Times New Roman"/>
          <w:b/>
          <w:sz w:val="24"/>
          <w:szCs w:val="24"/>
        </w:rPr>
        <w:t>Delman</w:t>
      </w:r>
      <w:proofErr w:type="spellEnd"/>
      <w:r w:rsidRPr="00E56161">
        <w:rPr>
          <w:rFonts w:ascii="Times New Roman" w:hAnsi="Times New Roman"/>
          <w:b/>
          <w:sz w:val="24"/>
          <w:szCs w:val="24"/>
        </w:rPr>
        <w:t xml:space="preserve"> de Almeida Gonçalves</w:t>
      </w:r>
      <w:r w:rsidRPr="000D0228">
        <w:rPr>
          <w:rFonts w:ascii="Times New Roman" w:hAnsi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</w:rPr>
        <w:t>,</w:t>
      </w:r>
      <w:r w:rsidRPr="00E56161">
        <w:rPr>
          <w:rFonts w:ascii="Times New Roman" w:hAnsi="Times New Roman"/>
          <w:b/>
          <w:sz w:val="24"/>
          <w:szCs w:val="24"/>
        </w:rPr>
        <w:t xml:space="preserve"> Thiago de Paula Protásio</w:t>
      </w:r>
      <w:r w:rsidRPr="000D0228">
        <w:rPr>
          <w:rFonts w:ascii="Times New Roman" w:hAnsi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/>
          <w:b/>
          <w:sz w:val="24"/>
          <w:szCs w:val="24"/>
        </w:rPr>
        <w:t>, Daniele Aparecida Alvarenga Arriel</w:t>
      </w:r>
      <w:r>
        <w:rPr>
          <w:rFonts w:ascii="Times New Roman" w:hAnsi="Times New Roman"/>
          <w:b/>
          <w:sz w:val="24"/>
          <w:szCs w:val="24"/>
          <w:vertAlign w:val="superscript"/>
        </w:rPr>
        <w:t>4</w:t>
      </w:r>
    </w:p>
    <w:p w14:paraId="1A4C27AE" w14:textId="77777777" w:rsidR="000417DC" w:rsidRPr="00FC2EB3" w:rsidRDefault="000417DC" w:rsidP="000417D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69AFC79" w14:textId="77777777" w:rsidR="000417DC" w:rsidRPr="009E1919" w:rsidRDefault="000417DC" w:rsidP="000417DC">
      <w:pPr>
        <w:spacing w:after="0" w:line="276" w:lineRule="auto"/>
        <w:jc w:val="center"/>
        <w:rPr>
          <w:rFonts w:ascii="Times New Roman" w:hAnsi="Times New Roman"/>
          <w:szCs w:val="24"/>
        </w:rPr>
      </w:pPr>
      <w:r w:rsidRPr="00FC2EB3">
        <w:rPr>
          <w:rFonts w:ascii="Times New Roman" w:hAnsi="Times New Roman"/>
          <w:szCs w:val="24"/>
          <w:vertAlign w:val="superscript"/>
        </w:rPr>
        <w:t>1</w:t>
      </w:r>
      <w:r w:rsidRPr="00FC2EB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Universidade Federal de Mato Grosso</w:t>
      </w:r>
      <w:r w:rsidRPr="00FC2EB3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Cuiabá</w:t>
      </w:r>
      <w:r w:rsidRPr="00FC2EB3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MT (keylamaria9@gmail.com)</w:t>
      </w:r>
      <w:r w:rsidRPr="00FC2EB3">
        <w:rPr>
          <w:rFonts w:ascii="Times New Roman" w:hAnsi="Times New Roman"/>
          <w:szCs w:val="24"/>
        </w:rPr>
        <w:t>;</w:t>
      </w:r>
      <w:r w:rsidRPr="000D0228">
        <w:t xml:space="preserve"> </w:t>
      </w:r>
      <w:r w:rsidRPr="000D0228">
        <w:rPr>
          <w:vertAlign w:val="superscript"/>
        </w:rPr>
        <w:t>2</w:t>
      </w:r>
      <w:r w:rsidRPr="000D0228">
        <w:rPr>
          <w:rFonts w:ascii="Times New Roman" w:hAnsi="Times New Roman"/>
          <w:szCs w:val="24"/>
        </w:rPr>
        <w:t>Embrapa Amazônia Oriental</w:t>
      </w:r>
      <w:r>
        <w:rPr>
          <w:rFonts w:ascii="Times New Roman" w:hAnsi="Times New Roman"/>
          <w:szCs w:val="24"/>
        </w:rPr>
        <w:t>,</w:t>
      </w:r>
      <w:r w:rsidRPr="000D0228">
        <w:t xml:space="preserve"> </w:t>
      </w:r>
      <w:r w:rsidRPr="000D0228">
        <w:rPr>
          <w:rFonts w:ascii="Times New Roman" w:hAnsi="Times New Roman"/>
          <w:szCs w:val="24"/>
        </w:rPr>
        <w:t>Belém, PA</w:t>
      </w:r>
      <w:r>
        <w:rPr>
          <w:rFonts w:ascii="Times New Roman" w:hAnsi="Times New Roman"/>
          <w:szCs w:val="24"/>
        </w:rPr>
        <w:t>;</w:t>
      </w:r>
      <w:r w:rsidRPr="00FC2EB3">
        <w:rPr>
          <w:rFonts w:ascii="Times New Roman" w:hAnsi="Times New Roman"/>
          <w:szCs w:val="24"/>
        </w:rPr>
        <w:t xml:space="preserve"> </w:t>
      </w:r>
      <w:r w:rsidRPr="000D0228">
        <w:rPr>
          <w:rFonts w:ascii="Times New Roman" w:hAnsi="Times New Roman"/>
          <w:szCs w:val="24"/>
          <w:vertAlign w:val="superscript"/>
        </w:rPr>
        <w:t>3</w:t>
      </w:r>
      <w:r w:rsidRPr="00E56161">
        <w:rPr>
          <w:rFonts w:ascii="Times New Roman" w:hAnsi="Times New Roman"/>
          <w:szCs w:val="24"/>
        </w:rPr>
        <w:t>Universidade Federal Rural da Amazônia, Parauapebas</w:t>
      </w:r>
      <w:r>
        <w:rPr>
          <w:rFonts w:ascii="Times New Roman" w:hAnsi="Times New Roman"/>
          <w:szCs w:val="24"/>
        </w:rPr>
        <w:t xml:space="preserve">, PA; </w:t>
      </w:r>
      <w:r>
        <w:rPr>
          <w:rFonts w:ascii="Times New Roman" w:hAnsi="Times New Roman"/>
          <w:szCs w:val="24"/>
          <w:vertAlign w:val="superscript"/>
        </w:rPr>
        <w:t>4</w:t>
      </w:r>
      <w:r>
        <w:rPr>
          <w:rFonts w:ascii="Times New Roman" w:hAnsi="Times New Roman"/>
          <w:szCs w:val="24"/>
        </w:rPr>
        <w:t>Universidade Federal de Uberlândia</w:t>
      </w:r>
      <w:r w:rsidRPr="00FC2EB3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Monte Carmelo</w:t>
      </w:r>
      <w:r w:rsidRPr="00FC2EB3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MG</w:t>
      </w:r>
    </w:p>
    <w:p w14:paraId="5B3AFC7A" w14:textId="77777777" w:rsidR="00ED405A" w:rsidRPr="009E1919" w:rsidRDefault="00ED405A" w:rsidP="00ED405A">
      <w:pPr>
        <w:spacing w:after="0" w:line="276" w:lineRule="auto"/>
        <w:jc w:val="center"/>
        <w:rPr>
          <w:rFonts w:ascii="Times New Roman" w:hAnsi="Times New Roman"/>
          <w:szCs w:val="24"/>
        </w:rPr>
      </w:pPr>
    </w:p>
    <w:p w14:paraId="6AD7939E" w14:textId="7F6E9342" w:rsidR="00A078A5" w:rsidRDefault="0061543B" w:rsidP="00ED405A">
      <w:pPr>
        <w:spacing w:after="0" w:line="276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RESUMO: </w:t>
      </w:r>
      <w:r w:rsidR="006744A6" w:rsidRPr="00FA3153">
        <w:rPr>
          <w:rFonts w:ascii="Times New Roman" w:hAnsi="Times New Roman"/>
          <w:i/>
          <w:iCs/>
          <w:sz w:val="24"/>
          <w:szCs w:val="24"/>
        </w:rPr>
        <w:t>Tachigali vulgaris</w:t>
      </w:r>
      <w:r w:rsidR="006744A6" w:rsidRPr="00FA3153">
        <w:rPr>
          <w:rFonts w:ascii="Times New Roman" w:hAnsi="Times New Roman"/>
          <w:sz w:val="24"/>
          <w:szCs w:val="24"/>
        </w:rPr>
        <w:t xml:space="preserve"> é uma espécie leguminosa arbórea, nativa da região amazônica que devido as suas características tecnológicas, ecológicas e silviculturais, possui grande potencial para expansão em plantios energéticos comerciais, n</w:t>
      </w:r>
      <w:r w:rsidR="006744A6">
        <w:rPr>
          <w:rFonts w:ascii="Times New Roman" w:hAnsi="Times New Roman"/>
          <w:sz w:val="24"/>
          <w:szCs w:val="24"/>
        </w:rPr>
        <w:t xml:space="preserve">a </w:t>
      </w:r>
      <w:r w:rsidR="006744A6" w:rsidRPr="00FA3153">
        <w:rPr>
          <w:rFonts w:ascii="Times New Roman" w:hAnsi="Times New Roman"/>
          <w:sz w:val="24"/>
          <w:szCs w:val="24"/>
        </w:rPr>
        <w:t xml:space="preserve">região </w:t>
      </w:r>
      <w:r w:rsidR="006744A6">
        <w:rPr>
          <w:rFonts w:ascii="Times New Roman" w:hAnsi="Times New Roman"/>
          <w:sz w:val="24"/>
          <w:szCs w:val="24"/>
        </w:rPr>
        <w:t>do C</w:t>
      </w:r>
      <w:r w:rsidR="006744A6" w:rsidRPr="00FA3153">
        <w:rPr>
          <w:rFonts w:ascii="Times New Roman" w:hAnsi="Times New Roman"/>
          <w:sz w:val="24"/>
          <w:szCs w:val="24"/>
        </w:rPr>
        <w:t xml:space="preserve">errado e </w:t>
      </w:r>
      <w:r w:rsidR="006744A6">
        <w:rPr>
          <w:rFonts w:ascii="Times New Roman" w:hAnsi="Times New Roman"/>
          <w:sz w:val="24"/>
          <w:szCs w:val="24"/>
        </w:rPr>
        <w:t>d</w:t>
      </w:r>
      <w:r w:rsidR="006744A6" w:rsidRPr="00FA3153">
        <w:rPr>
          <w:rFonts w:ascii="Times New Roman" w:hAnsi="Times New Roman"/>
          <w:sz w:val="24"/>
          <w:szCs w:val="24"/>
        </w:rPr>
        <w:t xml:space="preserve">a </w:t>
      </w:r>
      <w:r w:rsidR="006744A6">
        <w:rPr>
          <w:rFonts w:ascii="Times New Roman" w:hAnsi="Times New Roman"/>
          <w:sz w:val="24"/>
          <w:szCs w:val="24"/>
        </w:rPr>
        <w:t>A</w:t>
      </w:r>
      <w:r w:rsidR="006744A6" w:rsidRPr="00FA3153">
        <w:rPr>
          <w:rFonts w:ascii="Times New Roman" w:hAnsi="Times New Roman"/>
          <w:sz w:val="24"/>
          <w:szCs w:val="24"/>
        </w:rPr>
        <w:t>mazônia</w:t>
      </w:r>
      <w:r w:rsidR="006744A6">
        <w:rPr>
          <w:rFonts w:ascii="Times New Roman" w:hAnsi="Times New Roman"/>
          <w:sz w:val="24"/>
          <w:szCs w:val="24"/>
        </w:rPr>
        <w:t>. Com o intuito de auxiliar no programa de melhoramento genético da espécie</w:t>
      </w:r>
      <w:r w:rsidR="00964902">
        <w:rPr>
          <w:rFonts w:ascii="Times New Roman" w:hAnsi="Times New Roman"/>
          <w:sz w:val="24"/>
          <w:szCs w:val="24"/>
        </w:rPr>
        <w:t>,</w:t>
      </w:r>
      <w:r w:rsidR="006744A6">
        <w:rPr>
          <w:rFonts w:ascii="Times New Roman" w:hAnsi="Times New Roman"/>
          <w:sz w:val="24"/>
          <w:szCs w:val="24"/>
        </w:rPr>
        <w:t xml:space="preserve"> este estudo tem como </w:t>
      </w:r>
      <w:r w:rsidR="006744A6" w:rsidRPr="006744A6">
        <w:rPr>
          <w:rFonts w:ascii="Times New Roman" w:hAnsi="Times New Roman"/>
          <w:sz w:val="24"/>
          <w:szCs w:val="24"/>
        </w:rPr>
        <w:t xml:space="preserve">objetivo estimar </w:t>
      </w:r>
      <w:r w:rsidR="006744A6">
        <w:rPr>
          <w:rFonts w:ascii="Times New Roman" w:hAnsi="Times New Roman"/>
          <w:sz w:val="24"/>
          <w:szCs w:val="24"/>
        </w:rPr>
        <w:t xml:space="preserve">os </w:t>
      </w:r>
      <w:r w:rsidR="006744A6" w:rsidRPr="006744A6">
        <w:rPr>
          <w:rFonts w:ascii="Times New Roman" w:hAnsi="Times New Roman"/>
          <w:sz w:val="24"/>
          <w:szCs w:val="24"/>
        </w:rPr>
        <w:t>parâmetros genéticos e praticar a seleção</w:t>
      </w:r>
      <w:r w:rsidR="0061082C">
        <w:rPr>
          <w:rFonts w:ascii="Times New Roman" w:hAnsi="Times New Roman"/>
          <w:sz w:val="24"/>
          <w:szCs w:val="24"/>
        </w:rPr>
        <w:t xml:space="preserve"> para a característica </w:t>
      </w:r>
      <w:r w:rsidR="00443E85">
        <w:rPr>
          <w:rFonts w:ascii="Times New Roman" w:hAnsi="Times New Roman"/>
          <w:sz w:val="24"/>
          <w:szCs w:val="24"/>
        </w:rPr>
        <w:t>de</w:t>
      </w:r>
      <w:r w:rsidR="00964902" w:rsidRPr="00FA3153">
        <w:rPr>
          <w:rFonts w:ascii="Times New Roman" w:hAnsi="Times New Roman"/>
          <w:sz w:val="24"/>
          <w:szCs w:val="24"/>
        </w:rPr>
        <w:t xml:space="preserve"> </w:t>
      </w:r>
      <w:r w:rsidR="00964902">
        <w:rPr>
          <w:rFonts w:ascii="Times New Roman" w:hAnsi="Times New Roman"/>
          <w:sz w:val="24"/>
          <w:szCs w:val="24"/>
        </w:rPr>
        <w:t>v</w:t>
      </w:r>
      <w:r w:rsidR="00964902" w:rsidRPr="00FA3153">
        <w:rPr>
          <w:rFonts w:ascii="Times New Roman" w:hAnsi="Times New Roman"/>
          <w:sz w:val="24"/>
          <w:szCs w:val="24"/>
        </w:rPr>
        <w:t xml:space="preserve">olume </w:t>
      </w:r>
      <w:r w:rsidR="0061082C">
        <w:rPr>
          <w:rFonts w:ascii="Times New Roman" w:hAnsi="Times New Roman"/>
          <w:sz w:val="24"/>
          <w:szCs w:val="24"/>
        </w:rPr>
        <w:t>em</w:t>
      </w:r>
      <w:r w:rsidR="006744A6" w:rsidRPr="006744A6">
        <w:rPr>
          <w:rFonts w:ascii="Times New Roman" w:hAnsi="Times New Roman"/>
          <w:sz w:val="24"/>
          <w:szCs w:val="24"/>
        </w:rPr>
        <w:t xml:space="preserve"> um teste de progênie</w:t>
      </w:r>
      <w:r w:rsidR="0061082C">
        <w:rPr>
          <w:rFonts w:ascii="Times New Roman" w:hAnsi="Times New Roman"/>
          <w:sz w:val="24"/>
          <w:szCs w:val="24"/>
        </w:rPr>
        <w:t xml:space="preserve"> com </w:t>
      </w:r>
      <w:r w:rsidR="00DF3994">
        <w:rPr>
          <w:rFonts w:ascii="Times New Roman" w:hAnsi="Times New Roman"/>
          <w:sz w:val="24"/>
          <w:szCs w:val="24"/>
        </w:rPr>
        <w:t xml:space="preserve">sete </w:t>
      </w:r>
      <w:r w:rsidR="0061082C">
        <w:rPr>
          <w:rFonts w:ascii="Times New Roman" w:hAnsi="Times New Roman"/>
          <w:sz w:val="24"/>
          <w:szCs w:val="24"/>
        </w:rPr>
        <w:t>anos</w:t>
      </w:r>
      <w:r w:rsidR="006744A6" w:rsidRPr="006744A6">
        <w:rPr>
          <w:rFonts w:ascii="Times New Roman" w:hAnsi="Times New Roman"/>
          <w:sz w:val="24"/>
          <w:szCs w:val="24"/>
        </w:rPr>
        <w:t xml:space="preserve"> de </w:t>
      </w:r>
      <w:r w:rsidR="007E02B0">
        <w:rPr>
          <w:rFonts w:ascii="Times New Roman" w:hAnsi="Times New Roman"/>
          <w:sz w:val="24"/>
          <w:szCs w:val="24"/>
        </w:rPr>
        <w:t xml:space="preserve">idade de </w:t>
      </w:r>
      <w:r w:rsidR="006744A6" w:rsidRPr="006744A6">
        <w:rPr>
          <w:rFonts w:ascii="Times New Roman" w:hAnsi="Times New Roman"/>
          <w:i/>
          <w:iCs/>
          <w:sz w:val="24"/>
          <w:szCs w:val="24"/>
        </w:rPr>
        <w:t>T</w:t>
      </w:r>
      <w:r w:rsidR="00770DD1">
        <w:rPr>
          <w:rFonts w:ascii="Times New Roman" w:hAnsi="Times New Roman"/>
          <w:i/>
          <w:iCs/>
          <w:sz w:val="24"/>
          <w:szCs w:val="24"/>
        </w:rPr>
        <w:t>.</w:t>
      </w:r>
      <w:r w:rsidR="006744A6" w:rsidRPr="006744A6">
        <w:rPr>
          <w:rFonts w:ascii="Times New Roman" w:hAnsi="Times New Roman"/>
          <w:i/>
          <w:iCs/>
          <w:sz w:val="24"/>
          <w:szCs w:val="24"/>
        </w:rPr>
        <w:t xml:space="preserve"> vulgaris</w:t>
      </w:r>
      <w:r w:rsidR="0061082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61082C" w:rsidRPr="0061082C">
        <w:rPr>
          <w:rFonts w:ascii="Times New Roman" w:hAnsi="Times New Roman"/>
          <w:sz w:val="24"/>
          <w:szCs w:val="24"/>
        </w:rPr>
        <w:t>instalado em</w:t>
      </w:r>
      <w:r w:rsidR="00964902">
        <w:rPr>
          <w:rFonts w:ascii="Times New Roman" w:hAnsi="Times New Roman"/>
          <w:sz w:val="24"/>
          <w:szCs w:val="24"/>
        </w:rPr>
        <w:t xml:space="preserve"> </w:t>
      </w:r>
      <w:r w:rsidR="00964902" w:rsidRPr="00FA3153">
        <w:rPr>
          <w:rFonts w:ascii="Times New Roman" w:hAnsi="Times New Roman"/>
          <w:sz w:val="24"/>
          <w:szCs w:val="24"/>
        </w:rPr>
        <w:t>2012</w:t>
      </w:r>
      <w:r w:rsidR="00964902">
        <w:rPr>
          <w:rFonts w:ascii="Times New Roman" w:hAnsi="Times New Roman"/>
          <w:sz w:val="24"/>
          <w:szCs w:val="24"/>
        </w:rPr>
        <w:t>, no munícipio de Vitória do Jari, no estado do Amapá.</w:t>
      </w:r>
      <w:r w:rsidR="00964902" w:rsidRPr="00964902">
        <w:t xml:space="preserve"> </w:t>
      </w:r>
      <w:r w:rsidR="00964902" w:rsidRPr="00964902">
        <w:rPr>
          <w:rFonts w:ascii="Times New Roman" w:hAnsi="Times New Roman"/>
          <w:sz w:val="24"/>
          <w:szCs w:val="24"/>
        </w:rPr>
        <w:t>As estimativas dos componentes de variância e parâmetros genéticos e a predição dos valores genótipos foram realizadas por meio do método REML/BLUP</w:t>
      </w:r>
      <w:r w:rsidR="00964902">
        <w:rPr>
          <w:rFonts w:ascii="Times New Roman" w:hAnsi="Times New Roman"/>
          <w:sz w:val="24"/>
          <w:szCs w:val="24"/>
        </w:rPr>
        <w:t>.</w:t>
      </w:r>
      <w:r w:rsidR="00964902" w:rsidRPr="00964902">
        <w:t xml:space="preserve"> </w:t>
      </w:r>
      <w:r w:rsidR="00A078A5">
        <w:rPr>
          <w:rFonts w:ascii="Times New Roman" w:hAnsi="Times New Roman"/>
          <w:sz w:val="24"/>
          <w:szCs w:val="24"/>
        </w:rPr>
        <w:t xml:space="preserve">Observou-se a existência de variabilidade das progênies de </w:t>
      </w:r>
      <w:r w:rsidR="00A078A5" w:rsidRPr="001E594F">
        <w:rPr>
          <w:rFonts w:ascii="Times New Roman" w:hAnsi="Times New Roman"/>
          <w:i/>
          <w:iCs/>
          <w:sz w:val="24"/>
          <w:szCs w:val="24"/>
        </w:rPr>
        <w:t>Tachigali vulgaris</w:t>
      </w:r>
      <w:r w:rsidR="00A078A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A078A5">
        <w:rPr>
          <w:rFonts w:ascii="Times New Roman" w:hAnsi="Times New Roman"/>
          <w:sz w:val="24"/>
          <w:szCs w:val="24"/>
        </w:rPr>
        <w:t xml:space="preserve">para a </w:t>
      </w:r>
      <w:r w:rsidR="00A078A5" w:rsidRPr="00AA182E">
        <w:rPr>
          <w:rFonts w:ascii="Times New Roman" w:hAnsi="Times New Roman"/>
          <w:sz w:val="24"/>
          <w:szCs w:val="24"/>
        </w:rPr>
        <w:t>variáve</w:t>
      </w:r>
      <w:r w:rsidR="00A078A5">
        <w:rPr>
          <w:rFonts w:ascii="Times New Roman" w:hAnsi="Times New Roman"/>
          <w:sz w:val="24"/>
          <w:szCs w:val="24"/>
        </w:rPr>
        <w:t>l</w:t>
      </w:r>
      <w:r w:rsidR="00A078A5" w:rsidRPr="00AA182E">
        <w:rPr>
          <w:rFonts w:ascii="Times New Roman" w:hAnsi="Times New Roman"/>
          <w:sz w:val="24"/>
          <w:szCs w:val="24"/>
        </w:rPr>
        <w:t xml:space="preserve"> volume</w:t>
      </w:r>
      <w:r w:rsidR="00A078A5">
        <w:rPr>
          <w:rFonts w:ascii="Times New Roman" w:hAnsi="Times New Roman"/>
          <w:sz w:val="24"/>
          <w:szCs w:val="24"/>
        </w:rPr>
        <w:t xml:space="preserve">. </w:t>
      </w:r>
      <w:r w:rsidR="00A078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A078A5">
        <w:rPr>
          <w:rFonts w:ascii="Times New Roman" w:hAnsi="Times New Roman"/>
          <w:sz w:val="24"/>
          <w:szCs w:val="24"/>
        </w:rPr>
        <w:t xml:space="preserve">herdabilidade </w:t>
      </w:r>
      <w:r w:rsidR="00A078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no sentido restrito foi de média magnitude </w:t>
      </w:r>
      <w:r w:rsidR="007E02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</w:t>
      </w:r>
      <w:r w:rsidR="00A078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herdabilidade média das progênies foi de ampla magnitude. </w:t>
      </w:r>
      <w:r w:rsidR="00AE1663" w:rsidRPr="00A2323B">
        <w:rPr>
          <w:rFonts w:ascii="Times New Roman" w:hAnsi="Times New Roman"/>
          <w:sz w:val="24"/>
          <w:szCs w:val="24"/>
        </w:rPr>
        <w:t xml:space="preserve">O Coeficiente de variação relativo foi de </w:t>
      </w:r>
      <w:r w:rsidR="00AE1663" w:rsidRPr="00A2323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0,27, considerado </w:t>
      </w:r>
      <w:r w:rsidR="00AE16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como intermediário. </w:t>
      </w:r>
      <w:r w:rsidR="00A078A5">
        <w:rPr>
          <w:rFonts w:ascii="Times New Roman" w:hAnsi="Times New Roman"/>
          <w:sz w:val="24"/>
          <w:szCs w:val="24"/>
        </w:rPr>
        <w:t xml:space="preserve">Houve ganho </w:t>
      </w:r>
      <w:r w:rsidR="00106C16">
        <w:rPr>
          <w:rFonts w:ascii="Times New Roman" w:hAnsi="Times New Roman"/>
          <w:sz w:val="24"/>
          <w:szCs w:val="24"/>
        </w:rPr>
        <w:t xml:space="preserve">de </w:t>
      </w:r>
      <w:r w:rsidR="00106C16" w:rsidRPr="0093471B">
        <w:rPr>
          <w:rFonts w:ascii="Times New Roman" w:hAnsi="Times New Roman"/>
          <w:color w:val="000000"/>
          <w:sz w:val="24"/>
          <w:szCs w:val="24"/>
        </w:rPr>
        <w:t>43,38</w:t>
      </w:r>
      <w:r w:rsidR="00106C16">
        <w:rPr>
          <w:rFonts w:ascii="Times New Roman" w:hAnsi="Times New Roman"/>
          <w:color w:val="000000"/>
          <w:sz w:val="24"/>
          <w:szCs w:val="24"/>
        </w:rPr>
        <w:t xml:space="preserve">% </w:t>
      </w:r>
      <w:r w:rsidR="00A078A5">
        <w:rPr>
          <w:rFonts w:ascii="Times New Roman" w:hAnsi="Times New Roman"/>
          <w:sz w:val="24"/>
          <w:szCs w:val="24"/>
        </w:rPr>
        <w:t>a partir da seleção dos melhores indivíduos</w:t>
      </w:r>
      <w:r w:rsidR="00A078A5">
        <w:rPr>
          <w:rFonts w:ascii="Times New Roman" w:hAnsi="Times New Roman"/>
          <w:i/>
          <w:iCs/>
          <w:sz w:val="24"/>
          <w:szCs w:val="24"/>
        </w:rPr>
        <w:t>.</w:t>
      </w:r>
    </w:p>
    <w:p w14:paraId="7A0ED9BB" w14:textId="51A4A36E" w:rsidR="0061543B" w:rsidRDefault="00CF6FDA" w:rsidP="00ED405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</w:t>
      </w:r>
      <w:r w:rsidR="0061543B">
        <w:rPr>
          <w:rFonts w:ascii="Times New Roman" w:hAnsi="Times New Roman"/>
          <w:b/>
          <w:sz w:val="24"/>
          <w:szCs w:val="24"/>
        </w:rPr>
        <w:t xml:space="preserve">alavras-chave: </w:t>
      </w:r>
      <w:r w:rsidR="006744A6">
        <w:rPr>
          <w:rFonts w:ascii="Times New Roman" w:hAnsi="Times New Roman"/>
          <w:sz w:val="24"/>
          <w:szCs w:val="24"/>
        </w:rPr>
        <w:t>Tachi branco</w:t>
      </w:r>
      <w:r w:rsidR="004F3C67">
        <w:rPr>
          <w:rFonts w:ascii="Times New Roman" w:hAnsi="Times New Roman"/>
          <w:sz w:val="24"/>
          <w:szCs w:val="24"/>
        </w:rPr>
        <w:t xml:space="preserve">, </w:t>
      </w:r>
      <w:r w:rsidR="006744A6">
        <w:rPr>
          <w:rFonts w:ascii="Times New Roman" w:hAnsi="Times New Roman"/>
          <w:sz w:val="24"/>
          <w:szCs w:val="24"/>
        </w:rPr>
        <w:t>melhoramento genético</w:t>
      </w:r>
      <w:r w:rsidR="004F3C67">
        <w:rPr>
          <w:rFonts w:ascii="Times New Roman" w:hAnsi="Times New Roman"/>
          <w:sz w:val="24"/>
          <w:szCs w:val="24"/>
        </w:rPr>
        <w:t xml:space="preserve">, </w:t>
      </w:r>
      <w:r w:rsidR="006744A6">
        <w:rPr>
          <w:rFonts w:ascii="Times New Roman" w:hAnsi="Times New Roman"/>
          <w:sz w:val="24"/>
          <w:szCs w:val="24"/>
        </w:rPr>
        <w:t>seleção</w:t>
      </w:r>
      <w:r w:rsidR="004F3C67">
        <w:rPr>
          <w:rFonts w:ascii="Times New Roman" w:hAnsi="Times New Roman"/>
          <w:sz w:val="24"/>
          <w:szCs w:val="24"/>
        </w:rPr>
        <w:t xml:space="preserve">, </w:t>
      </w:r>
      <w:r w:rsidR="006744A6">
        <w:rPr>
          <w:rFonts w:ascii="Times New Roman" w:hAnsi="Times New Roman"/>
          <w:sz w:val="24"/>
          <w:szCs w:val="24"/>
        </w:rPr>
        <w:t>herdabilidade</w:t>
      </w:r>
      <w:r w:rsidR="004F3C67" w:rsidRPr="00751623">
        <w:rPr>
          <w:rFonts w:ascii="Times New Roman" w:hAnsi="Times New Roman"/>
          <w:sz w:val="24"/>
          <w:szCs w:val="24"/>
        </w:rPr>
        <w:t xml:space="preserve">, </w:t>
      </w:r>
      <w:r w:rsidR="00F07B2D">
        <w:rPr>
          <w:rFonts w:ascii="Times New Roman" w:hAnsi="Times New Roman"/>
          <w:sz w:val="24"/>
          <w:szCs w:val="24"/>
        </w:rPr>
        <w:t>espécie florestal.</w:t>
      </w:r>
    </w:p>
    <w:p w14:paraId="341E87C8" w14:textId="00F4C1A5" w:rsidR="007E02B0" w:rsidRPr="000417DC" w:rsidRDefault="007E02B0" w:rsidP="00ED405A">
      <w:pPr>
        <w:spacing w:after="0" w:line="276" w:lineRule="auto"/>
        <w:jc w:val="both"/>
        <w:rPr>
          <w:rFonts w:ascii="Times New Roman" w:hAnsi="Times New Roman"/>
          <w:sz w:val="16"/>
          <w:szCs w:val="16"/>
        </w:rPr>
      </w:pPr>
    </w:p>
    <w:p w14:paraId="48B58AF1" w14:textId="77777777" w:rsidR="00ED405A" w:rsidRPr="000417DC" w:rsidRDefault="00ED405A" w:rsidP="00ED405A">
      <w:pPr>
        <w:spacing w:after="0" w:line="276" w:lineRule="auto"/>
        <w:jc w:val="both"/>
        <w:rPr>
          <w:rFonts w:ascii="Times New Roman" w:hAnsi="Times New Roman"/>
          <w:sz w:val="16"/>
          <w:szCs w:val="16"/>
        </w:rPr>
      </w:pPr>
    </w:p>
    <w:p w14:paraId="7F5612C0" w14:textId="72C02162" w:rsidR="0061543B" w:rsidRPr="006761D1" w:rsidRDefault="0061543B" w:rsidP="00ED405A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761D1">
        <w:rPr>
          <w:rFonts w:ascii="Times New Roman" w:hAnsi="Times New Roman"/>
          <w:b/>
          <w:sz w:val="24"/>
          <w:szCs w:val="24"/>
        </w:rPr>
        <w:t>INTRODUÇÃO</w:t>
      </w:r>
    </w:p>
    <w:p w14:paraId="54512A95" w14:textId="77777777" w:rsidR="00ED405A" w:rsidRDefault="00ED405A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Hlk51630201"/>
    </w:p>
    <w:p w14:paraId="440A3BB6" w14:textId="77A01BA3" w:rsidR="00FA3153" w:rsidRPr="00FA3153" w:rsidRDefault="00770DD1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122D8">
        <w:rPr>
          <w:rFonts w:ascii="Times New Roman" w:hAnsi="Times New Roman"/>
          <w:sz w:val="24"/>
          <w:szCs w:val="24"/>
        </w:rPr>
        <w:t>A espécie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FA3153" w:rsidRPr="00FA3153">
        <w:rPr>
          <w:rFonts w:ascii="Times New Roman" w:hAnsi="Times New Roman"/>
          <w:i/>
          <w:iCs/>
          <w:sz w:val="24"/>
          <w:szCs w:val="24"/>
        </w:rPr>
        <w:t>Tachigali vulgaris</w:t>
      </w:r>
      <w:r>
        <w:rPr>
          <w:rFonts w:ascii="Times New Roman" w:hAnsi="Times New Roman"/>
          <w:i/>
          <w:iCs/>
          <w:sz w:val="24"/>
          <w:szCs w:val="24"/>
        </w:rPr>
        <w:t>,</w:t>
      </w:r>
      <w:r w:rsidR="00FA3153" w:rsidRPr="00FA3153">
        <w:rPr>
          <w:rFonts w:ascii="Times New Roman" w:hAnsi="Times New Roman"/>
          <w:sz w:val="24"/>
          <w:szCs w:val="24"/>
        </w:rPr>
        <w:t xml:space="preserve"> conhecid</w:t>
      </w:r>
      <w:r w:rsidR="005E33D0">
        <w:rPr>
          <w:rFonts w:ascii="Times New Roman" w:hAnsi="Times New Roman"/>
          <w:sz w:val="24"/>
          <w:szCs w:val="24"/>
        </w:rPr>
        <w:t>a</w:t>
      </w:r>
      <w:r w:rsidR="00FA3153" w:rsidRPr="00FA3153">
        <w:rPr>
          <w:rFonts w:ascii="Times New Roman" w:hAnsi="Times New Roman"/>
          <w:sz w:val="24"/>
          <w:szCs w:val="24"/>
        </w:rPr>
        <w:t xml:space="preserve"> popularmente como tachi branco, é uma leguminosa arbórea, nativa da região amazônica</w:t>
      </w:r>
      <w:r>
        <w:rPr>
          <w:rFonts w:ascii="Times New Roman" w:hAnsi="Times New Roman"/>
          <w:sz w:val="24"/>
          <w:szCs w:val="24"/>
        </w:rPr>
        <w:t>,</w:t>
      </w:r>
      <w:r w:rsidR="00FA3153" w:rsidRPr="00FA3153">
        <w:rPr>
          <w:rFonts w:ascii="Times New Roman" w:hAnsi="Times New Roman"/>
          <w:sz w:val="24"/>
          <w:szCs w:val="24"/>
        </w:rPr>
        <w:t xml:space="preserve"> que devido as suas características tecnológicas, ecológicas e silviculturais, possui grande potencial para expansão em plantios energéticos comerciais, n</w:t>
      </w:r>
      <w:r w:rsidR="00FA3153">
        <w:rPr>
          <w:rFonts w:ascii="Times New Roman" w:hAnsi="Times New Roman"/>
          <w:sz w:val="24"/>
          <w:szCs w:val="24"/>
        </w:rPr>
        <w:t xml:space="preserve">a </w:t>
      </w:r>
      <w:r w:rsidR="00FA3153" w:rsidRPr="00FA3153">
        <w:rPr>
          <w:rFonts w:ascii="Times New Roman" w:hAnsi="Times New Roman"/>
          <w:sz w:val="24"/>
          <w:szCs w:val="24"/>
        </w:rPr>
        <w:t xml:space="preserve">região </w:t>
      </w:r>
      <w:r w:rsidR="00FA3153">
        <w:rPr>
          <w:rFonts w:ascii="Times New Roman" w:hAnsi="Times New Roman"/>
          <w:sz w:val="24"/>
          <w:szCs w:val="24"/>
        </w:rPr>
        <w:t>do C</w:t>
      </w:r>
      <w:r w:rsidR="00FA3153" w:rsidRPr="00FA3153">
        <w:rPr>
          <w:rFonts w:ascii="Times New Roman" w:hAnsi="Times New Roman"/>
          <w:sz w:val="24"/>
          <w:szCs w:val="24"/>
        </w:rPr>
        <w:t xml:space="preserve">errado e </w:t>
      </w:r>
      <w:r w:rsidR="00A84645">
        <w:rPr>
          <w:rFonts w:ascii="Times New Roman" w:hAnsi="Times New Roman"/>
          <w:sz w:val="24"/>
          <w:szCs w:val="24"/>
        </w:rPr>
        <w:t>d</w:t>
      </w:r>
      <w:r w:rsidR="00FA3153" w:rsidRPr="00FA3153">
        <w:rPr>
          <w:rFonts w:ascii="Times New Roman" w:hAnsi="Times New Roman"/>
          <w:sz w:val="24"/>
          <w:szCs w:val="24"/>
        </w:rPr>
        <w:t xml:space="preserve">a </w:t>
      </w:r>
      <w:r w:rsidR="00FA3153">
        <w:rPr>
          <w:rFonts w:ascii="Times New Roman" w:hAnsi="Times New Roman"/>
          <w:sz w:val="24"/>
          <w:szCs w:val="24"/>
        </w:rPr>
        <w:t>A</w:t>
      </w:r>
      <w:r w:rsidR="00FA3153" w:rsidRPr="00FA3153">
        <w:rPr>
          <w:rFonts w:ascii="Times New Roman" w:hAnsi="Times New Roman"/>
          <w:sz w:val="24"/>
          <w:szCs w:val="24"/>
        </w:rPr>
        <w:t xml:space="preserve">mazônia </w:t>
      </w:r>
      <w:bookmarkEnd w:id="0"/>
      <w:r w:rsidR="00FA3153" w:rsidRPr="00FA3153">
        <w:rPr>
          <w:rFonts w:ascii="Times New Roman" w:hAnsi="Times New Roman"/>
          <w:sz w:val="24"/>
          <w:szCs w:val="24"/>
        </w:rPr>
        <w:t xml:space="preserve">(FARIAS </w:t>
      </w:r>
      <w:r w:rsidR="00FA3153" w:rsidRPr="00FA3153">
        <w:rPr>
          <w:rFonts w:ascii="Times New Roman" w:hAnsi="Times New Roman"/>
          <w:i/>
          <w:iCs/>
          <w:sz w:val="24"/>
          <w:szCs w:val="24"/>
        </w:rPr>
        <w:t>et al</w:t>
      </w:r>
      <w:r w:rsidR="00FA3153" w:rsidRPr="00FA3153">
        <w:rPr>
          <w:rFonts w:ascii="Times New Roman" w:hAnsi="Times New Roman"/>
          <w:sz w:val="24"/>
          <w:szCs w:val="24"/>
        </w:rPr>
        <w:t>, 2016).</w:t>
      </w:r>
    </w:p>
    <w:p w14:paraId="1CCFB2C2" w14:textId="632F9F0F" w:rsidR="00A45F1C" w:rsidRDefault="00A26153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Entretanto,</w:t>
      </w:r>
      <w:r w:rsidR="00770DD1">
        <w:rPr>
          <w:rFonts w:ascii="Times New Roman" w:hAnsi="Times New Roman"/>
          <w:sz w:val="24"/>
          <w:szCs w:val="24"/>
        </w:rPr>
        <w:t xml:space="preserve"> assim como para muitas outras espécies nativas, são escassas</w:t>
      </w:r>
      <w:r w:rsidR="00467A71">
        <w:rPr>
          <w:rFonts w:ascii="Times New Roman" w:hAnsi="Times New Roman"/>
          <w:sz w:val="24"/>
          <w:szCs w:val="24"/>
        </w:rPr>
        <w:t xml:space="preserve"> as</w:t>
      </w:r>
      <w:r w:rsidR="00770DD1">
        <w:rPr>
          <w:rFonts w:ascii="Times New Roman" w:hAnsi="Times New Roman"/>
          <w:sz w:val="24"/>
          <w:szCs w:val="24"/>
        </w:rPr>
        <w:t xml:space="preserve"> pesquisas relacionadas ao</w:t>
      </w:r>
      <w:r>
        <w:rPr>
          <w:rFonts w:ascii="Times New Roman" w:hAnsi="Times New Roman"/>
          <w:sz w:val="24"/>
          <w:szCs w:val="24"/>
        </w:rPr>
        <w:t xml:space="preserve"> melhoramento </w:t>
      </w:r>
      <w:r w:rsidR="00355AA5">
        <w:rPr>
          <w:rFonts w:ascii="Times New Roman" w:hAnsi="Times New Roman"/>
          <w:sz w:val="24"/>
          <w:szCs w:val="24"/>
        </w:rPr>
        <w:t>genético d</w:t>
      </w:r>
      <w:r w:rsidR="00770DD1">
        <w:rPr>
          <w:rFonts w:ascii="Times New Roman" w:hAnsi="Times New Roman"/>
          <w:sz w:val="24"/>
          <w:szCs w:val="24"/>
        </w:rPr>
        <w:t>o tachi</w:t>
      </w:r>
      <w:r w:rsidR="00A45F1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467A71">
        <w:rPr>
          <w:rFonts w:ascii="Times New Roman" w:hAnsi="Times New Roman"/>
          <w:sz w:val="24"/>
          <w:szCs w:val="24"/>
        </w:rPr>
        <w:t xml:space="preserve">Tais programas podem auxiliar na seleção de genótipos mais </w:t>
      </w:r>
      <w:r w:rsidR="00355AA5" w:rsidRPr="00355AA5">
        <w:rPr>
          <w:rFonts w:ascii="Times New Roman" w:hAnsi="Times New Roman"/>
          <w:sz w:val="24"/>
          <w:szCs w:val="24"/>
        </w:rPr>
        <w:t>produtiv</w:t>
      </w:r>
      <w:r w:rsidR="00467A71">
        <w:rPr>
          <w:rFonts w:ascii="Times New Roman" w:hAnsi="Times New Roman"/>
          <w:sz w:val="24"/>
          <w:szCs w:val="24"/>
        </w:rPr>
        <w:t>os e a</w:t>
      </w:r>
      <w:r w:rsidR="00355AA5" w:rsidRPr="00355AA5">
        <w:rPr>
          <w:rFonts w:ascii="Times New Roman" w:hAnsi="Times New Roman"/>
          <w:sz w:val="24"/>
          <w:szCs w:val="24"/>
        </w:rPr>
        <w:t>dapta</w:t>
      </w:r>
      <w:r w:rsidR="00467A71">
        <w:rPr>
          <w:rFonts w:ascii="Times New Roman" w:hAnsi="Times New Roman"/>
          <w:sz w:val="24"/>
          <w:szCs w:val="24"/>
        </w:rPr>
        <w:t>dos</w:t>
      </w:r>
      <w:r w:rsidR="00355AA5" w:rsidRPr="00355AA5">
        <w:rPr>
          <w:rFonts w:ascii="Times New Roman" w:hAnsi="Times New Roman"/>
          <w:sz w:val="24"/>
          <w:szCs w:val="24"/>
        </w:rPr>
        <w:t xml:space="preserve"> a</w:t>
      </w:r>
      <w:r w:rsidR="00467A71">
        <w:rPr>
          <w:rFonts w:ascii="Times New Roman" w:hAnsi="Times New Roman"/>
          <w:sz w:val="24"/>
          <w:szCs w:val="24"/>
        </w:rPr>
        <w:t>os diferentes ambientes de plantio, além de apresentar melhor quali</w:t>
      </w:r>
      <w:r w:rsidR="00355AA5" w:rsidRPr="00355AA5">
        <w:rPr>
          <w:rFonts w:ascii="Times New Roman" w:hAnsi="Times New Roman"/>
          <w:sz w:val="24"/>
          <w:szCs w:val="24"/>
        </w:rPr>
        <w:t xml:space="preserve">dade da madeira para os diversos produtos florestais (ASSIS </w:t>
      </w:r>
      <w:r w:rsidR="00355AA5" w:rsidRPr="00A45F1C">
        <w:rPr>
          <w:rFonts w:ascii="Times New Roman" w:hAnsi="Times New Roman"/>
          <w:i/>
          <w:iCs/>
          <w:sz w:val="24"/>
          <w:szCs w:val="24"/>
        </w:rPr>
        <w:t>et al</w:t>
      </w:r>
      <w:r w:rsidR="00355AA5" w:rsidRPr="00355AA5">
        <w:rPr>
          <w:rFonts w:ascii="Times New Roman" w:hAnsi="Times New Roman"/>
          <w:sz w:val="24"/>
          <w:szCs w:val="24"/>
        </w:rPr>
        <w:t>, 2016).</w:t>
      </w:r>
      <w:r w:rsidR="00A45F1C">
        <w:rPr>
          <w:rFonts w:ascii="Times New Roman" w:hAnsi="Times New Roman"/>
          <w:sz w:val="24"/>
          <w:szCs w:val="24"/>
        </w:rPr>
        <w:t xml:space="preserve"> </w:t>
      </w:r>
      <w:r w:rsidR="000122D8">
        <w:rPr>
          <w:rFonts w:ascii="Times New Roman" w:hAnsi="Times New Roman"/>
          <w:sz w:val="24"/>
          <w:szCs w:val="24"/>
        </w:rPr>
        <w:t>Recentes pesquisas têm</w:t>
      </w:r>
      <w:r w:rsidR="00467A71">
        <w:rPr>
          <w:rFonts w:ascii="Times New Roman" w:hAnsi="Times New Roman"/>
          <w:sz w:val="24"/>
          <w:szCs w:val="24"/>
        </w:rPr>
        <w:t xml:space="preserve"> indicado a existência de </w:t>
      </w:r>
      <w:r w:rsidR="00A45F1C">
        <w:rPr>
          <w:rFonts w:ascii="Times New Roman" w:hAnsi="Times New Roman"/>
          <w:sz w:val="24"/>
          <w:szCs w:val="24"/>
        </w:rPr>
        <w:t>ampla</w:t>
      </w:r>
      <w:r w:rsidR="00A45F1C" w:rsidRPr="00FA3153">
        <w:rPr>
          <w:rFonts w:ascii="Times New Roman" w:hAnsi="Times New Roman"/>
          <w:sz w:val="24"/>
          <w:szCs w:val="24"/>
        </w:rPr>
        <w:t xml:space="preserve"> </w:t>
      </w:r>
      <w:r w:rsidR="00A45F1C" w:rsidRPr="00FA3153">
        <w:rPr>
          <w:rFonts w:ascii="Times New Roman" w:hAnsi="Times New Roman"/>
          <w:sz w:val="24"/>
          <w:szCs w:val="24"/>
        </w:rPr>
        <w:lastRenderedPageBreak/>
        <w:t>variação</w:t>
      </w:r>
      <w:r w:rsidR="00467A71">
        <w:rPr>
          <w:rFonts w:ascii="Times New Roman" w:hAnsi="Times New Roman"/>
          <w:sz w:val="24"/>
          <w:szCs w:val="24"/>
        </w:rPr>
        <w:t xml:space="preserve"> genética</w:t>
      </w:r>
      <w:r w:rsidR="00A45F1C" w:rsidRPr="00FA3153">
        <w:rPr>
          <w:rFonts w:ascii="Times New Roman" w:hAnsi="Times New Roman"/>
          <w:sz w:val="24"/>
          <w:szCs w:val="24"/>
        </w:rPr>
        <w:t xml:space="preserve"> nas propriedades d</w:t>
      </w:r>
      <w:r w:rsidR="00467A71">
        <w:rPr>
          <w:rFonts w:ascii="Times New Roman" w:hAnsi="Times New Roman"/>
          <w:sz w:val="24"/>
          <w:szCs w:val="24"/>
        </w:rPr>
        <w:t>a</w:t>
      </w:r>
      <w:r w:rsidR="00A45F1C" w:rsidRPr="00FA3153">
        <w:rPr>
          <w:rFonts w:ascii="Times New Roman" w:hAnsi="Times New Roman"/>
          <w:sz w:val="24"/>
          <w:szCs w:val="24"/>
        </w:rPr>
        <w:t xml:space="preserve"> madeira</w:t>
      </w:r>
      <w:r w:rsidR="00467A71">
        <w:rPr>
          <w:rFonts w:ascii="Times New Roman" w:hAnsi="Times New Roman"/>
          <w:sz w:val="24"/>
          <w:szCs w:val="24"/>
        </w:rPr>
        <w:t xml:space="preserve"> de tachi</w:t>
      </w:r>
      <w:r w:rsidR="00A45F1C" w:rsidRPr="00FA3153">
        <w:rPr>
          <w:rFonts w:ascii="Times New Roman" w:hAnsi="Times New Roman"/>
          <w:sz w:val="24"/>
          <w:szCs w:val="24"/>
        </w:rPr>
        <w:t xml:space="preserve"> (SILVA </w:t>
      </w:r>
      <w:r w:rsidR="00A45F1C" w:rsidRPr="00FA3153">
        <w:rPr>
          <w:rFonts w:ascii="Times New Roman" w:hAnsi="Times New Roman"/>
          <w:i/>
          <w:iCs/>
          <w:sz w:val="24"/>
          <w:szCs w:val="24"/>
        </w:rPr>
        <w:t>et al</w:t>
      </w:r>
      <w:r w:rsidR="00A45F1C" w:rsidRPr="00FA3153">
        <w:rPr>
          <w:rFonts w:ascii="Times New Roman" w:hAnsi="Times New Roman"/>
          <w:sz w:val="24"/>
          <w:szCs w:val="24"/>
        </w:rPr>
        <w:t>, 2019)</w:t>
      </w:r>
      <w:r w:rsidR="00467A71">
        <w:rPr>
          <w:rFonts w:ascii="Times New Roman" w:hAnsi="Times New Roman"/>
          <w:sz w:val="24"/>
          <w:szCs w:val="24"/>
        </w:rPr>
        <w:t>, o que indica boas perspectivas de ganhos com a seleção dos melhores genótipos</w:t>
      </w:r>
      <w:r w:rsidR="003E01FA">
        <w:rPr>
          <w:rFonts w:ascii="Times New Roman" w:hAnsi="Times New Roman"/>
          <w:sz w:val="24"/>
          <w:szCs w:val="24"/>
        </w:rPr>
        <w:t>.</w:t>
      </w:r>
    </w:p>
    <w:p w14:paraId="4A99C56F" w14:textId="77777777" w:rsidR="00ED405A" w:rsidRDefault="00FA3153" w:rsidP="00ED405A">
      <w:pPr>
        <w:spacing w:after="0" w:line="276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A3153">
        <w:rPr>
          <w:rFonts w:ascii="Times New Roman" w:hAnsi="Times New Roman"/>
          <w:sz w:val="24"/>
          <w:szCs w:val="24"/>
        </w:rPr>
        <w:t xml:space="preserve">Dessa forma, este estudo tem como </w:t>
      </w:r>
      <w:bookmarkStart w:id="1" w:name="_Hlk51630266"/>
      <w:r w:rsidRPr="00FA3153">
        <w:rPr>
          <w:rFonts w:ascii="Times New Roman" w:hAnsi="Times New Roman"/>
          <w:sz w:val="24"/>
          <w:szCs w:val="24"/>
        </w:rPr>
        <w:t xml:space="preserve">objetivo estimar parâmetros genéticos e praticar a seleção </w:t>
      </w:r>
      <w:r w:rsidR="00554339">
        <w:rPr>
          <w:rFonts w:ascii="Times New Roman" w:hAnsi="Times New Roman"/>
          <w:sz w:val="24"/>
          <w:szCs w:val="24"/>
        </w:rPr>
        <w:t>dos melhores indivíduos em</w:t>
      </w:r>
      <w:r w:rsidRPr="00FA3153">
        <w:rPr>
          <w:rFonts w:ascii="Times New Roman" w:hAnsi="Times New Roman"/>
          <w:sz w:val="24"/>
          <w:szCs w:val="24"/>
        </w:rPr>
        <w:t xml:space="preserve"> um teste de progênie</w:t>
      </w:r>
      <w:r w:rsidR="00FF0EE7">
        <w:rPr>
          <w:rFonts w:ascii="Times New Roman" w:hAnsi="Times New Roman"/>
          <w:sz w:val="24"/>
          <w:szCs w:val="24"/>
        </w:rPr>
        <w:t>s</w:t>
      </w:r>
      <w:r w:rsidRPr="00FA3153">
        <w:rPr>
          <w:rFonts w:ascii="Times New Roman" w:hAnsi="Times New Roman"/>
          <w:sz w:val="24"/>
          <w:szCs w:val="24"/>
        </w:rPr>
        <w:t xml:space="preserve"> de </w:t>
      </w:r>
      <w:r w:rsidRPr="00FA3153">
        <w:rPr>
          <w:rFonts w:ascii="Times New Roman" w:hAnsi="Times New Roman"/>
          <w:i/>
          <w:iCs/>
          <w:sz w:val="24"/>
          <w:szCs w:val="24"/>
        </w:rPr>
        <w:t>T</w:t>
      </w:r>
      <w:r w:rsidR="003E01FA">
        <w:rPr>
          <w:rFonts w:ascii="Times New Roman" w:hAnsi="Times New Roman"/>
          <w:i/>
          <w:iCs/>
          <w:sz w:val="24"/>
          <w:szCs w:val="24"/>
        </w:rPr>
        <w:t>.</w:t>
      </w:r>
      <w:r w:rsidRPr="00FA3153">
        <w:rPr>
          <w:rFonts w:ascii="Times New Roman" w:hAnsi="Times New Roman"/>
          <w:i/>
          <w:iCs/>
          <w:sz w:val="24"/>
          <w:szCs w:val="24"/>
        </w:rPr>
        <w:t xml:space="preserve"> vulgaris</w:t>
      </w:r>
      <w:r w:rsidR="003E01FA">
        <w:rPr>
          <w:rFonts w:ascii="Times New Roman" w:hAnsi="Times New Roman"/>
          <w:i/>
          <w:iCs/>
          <w:sz w:val="24"/>
          <w:szCs w:val="24"/>
        </w:rPr>
        <w:t>.</w:t>
      </w:r>
    </w:p>
    <w:p w14:paraId="22068295" w14:textId="6EBB6DA1" w:rsidR="003E01FA" w:rsidRDefault="00A45F1C" w:rsidP="00ED405A">
      <w:pPr>
        <w:spacing w:after="0" w:line="276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bookmarkEnd w:id="1"/>
    </w:p>
    <w:p w14:paraId="2769B45F" w14:textId="77777777" w:rsidR="000417DC" w:rsidRPr="000417DC" w:rsidRDefault="000417DC" w:rsidP="00ED405A">
      <w:pPr>
        <w:spacing w:after="0"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14:paraId="6DFFC0BD" w14:textId="70657B09" w:rsidR="00D7399F" w:rsidRPr="005C6CDC" w:rsidRDefault="00D7399F" w:rsidP="00ED405A">
      <w:pPr>
        <w:pStyle w:val="Ttulo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5C6CDC">
        <w:rPr>
          <w:rFonts w:ascii="Times New Roman" w:hAnsi="Times New Roman" w:cs="Times New Roman"/>
          <w:b/>
          <w:bCs/>
          <w:color w:val="auto"/>
          <w:sz w:val="24"/>
          <w:szCs w:val="24"/>
        </w:rPr>
        <w:t>MATERIAL E MÉTODOS</w:t>
      </w:r>
    </w:p>
    <w:p w14:paraId="289969C8" w14:textId="77777777" w:rsidR="00ED405A" w:rsidRDefault="00ED405A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6BE42EE" w14:textId="48DB8566" w:rsidR="00FA3153" w:rsidRPr="00FA3153" w:rsidRDefault="00FA3153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153">
        <w:rPr>
          <w:rFonts w:ascii="Times New Roman" w:hAnsi="Times New Roman"/>
          <w:sz w:val="24"/>
          <w:szCs w:val="24"/>
        </w:rPr>
        <w:t xml:space="preserve">O teste de progênie de </w:t>
      </w:r>
      <w:r w:rsidRPr="001E594F">
        <w:rPr>
          <w:rFonts w:ascii="Times New Roman" w:hAnsi="Times New Roman"/>
          <w:i/>
          <w:iCs/>
          <w:sz w:val="24"/>
          <w:szCs w:val="24"/>
        </w:rPr>
        <w:t>T</w:t>
      </w:r>
      <w:r w:rsidR="003E01FA">
        <w:rPr>
          <w:rFonts w:ascii="Times New Roman" w:hAnsi="Times New Roman"/>
          <w:i/>
          <w:iCs/>
          <w:sz w:val="24"/>
          <w:szCs w:val="24"/>
        </w:rPr>
        <w:t>.</w:t>
      </w:r>
      <w:r w:rsidRPr="001E594F">
        <w:rPr>
          <w:rFonts w:ascii="Times New Roman" w:hAnsi="Times New Roman"/>
          <w:i/>
          <w:iCs/>
          <w:sz w:val="24"/>
          <w:szCs w:val="24"/>
        </w:rPr>
        <w:t xml:space="preserve"> vulgaris</w:t>
      </w:r>
      <w:r w:rsidR="00044D5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44D50" w:rsidRPr="00FA3153">
        <w:rPr>
          <w:rFonts w:ascii="Times New Roman" w:hAnsi="Times New Roman"/>
          <w:sz w:val="24"/>
          <w:szCs w:val="24"/>
        </w:rPr>
        <w:t xml:space="preserve">foi </w:t>
      </w:r>
      <w:r w:rsidR="00044D50">
        <w:rPr>
          <w:rFonts w:ascii="Times New Roman" w:hAnsi="Times New Roman"/>
          <w:sz w:val="24"/>
          <w:szCs w:val="24"/>
        </w:rPr>
        <w:t xml:space="preserve">implementado </w:t>
      </w:r>
      <w:r w:rsidR="00044D50" w:rsidRPr="00FA3153">
        <w:rPr>
          <w:rFonts w:ascii="Times New Roman" w:hAnsi="Times New Roman"/>
          <w:sz w:val="24"/>
          <w:szCs w:val="24"/>
        </w:rPr>
        <w:t>no ano de 2012</w:t>
      </w:r>
      <w:r w:rsidR="00921346">
        <w:rPr>
          <w:rFonts w:ascii="Times New Roman" w:hAnsi="Times New Roman"/>
          <w:sz w:val="24"/>
          <w:szCs w:val="24"/>
        </w:rPr>
        <w:t>,</w:t>
      </w:r>
      <w:r w:rsidR="007C4AEC">
        <w:rPr>
          <w:rFonts w:ascii="Times New Roman" w:hAnsi="Times New Roman"/>
          <w:sz w:val="24"/>
          <w:szCs w:val="24"/>
        </w:rPr>
        <w:t xml:space="preserve"> em</w:t>
      </w:r>
      <w:r w:rsidR="00982E3C">
        <w:rPr>
          <w:rFonts w:ascii="Times New Roman" w:hAnsi="Times New Roman"/>
          <w:sz w:val="24"/>
          <w:szCs w:val="24"/>
        </w:rPr>
        <w:t xml:space="preserve"> uma área localizada próxima ao Rio Jari </w:t>
      </w:r>
      <w:r w:rsidR="00921346">
        <w:rPr>
          <w:rFonts w:ascii="Times New Roman" w:hAnsi="Times New Roman"/>
          <w:sz w:val="24"/>
          <w:szCs w:val="24"/>
        </w:rPr>
        <w:t xml:space="preserve">e ao munícipio de Vitória do Jari, no estado do Amapá </w:t>
      </w:r>
      <w:r w:rsidR="00921346" w:rsidRPr="00921346">
        <w:rPr>
          <w:rFonts w:ascii="Times New Roman" w:hAnsi="Times New Roman"/>
          <w:sz w:val="24"/>
          <w:szCs w:val="24"/>
        </w:rPr>
        <w:t>(52° 18' 49.50" W; 0° 54' 19.98" S)</w:t>
      </w:r>
      <w:r w:rsidR="00921346">
        <w:rPr>
          <w:rFonts w:ascii="Times New Roman" w:hAnsi="Times New Roman"/>
          <w:sz w:val="24"/>
          <w:szCs w:val="24"/>
        </w:rPr>
        <w:t>. O</w:t>
      </w:r>
      <w:r w:rsidR="00044D50">
        <w:rPr>
          <w:rFonts w:ascii="Times New Roman" w:hAnsi="Times New Roman"/>
          <w:sz w:val="24"/>
          <w:szCs w:val="24"/>
        </w:rPr>
        <w:t xml:space="preserve"> experimento foi instalado em </w:t>
      </w:r>
      <w:r w:rsidR="00044D50" w:rsidRPr="00FA3153">
        <w:rPr>
          <w:rFonts w:ascii="Times New Roman" w:hAnsi="Times New Roman"/>
          <w:sz w:val="24"/>
          <w:szCs w:val="24"/>
        </w:rPr>
        <w:t>delineamento de blocos ao acaso</w:t>
      </w:r>
      <w:r w:rsidR="00044D50">
        <w:rPr>
          <w:rFonts w:ascii="Times New Roman" w:hAnsi="Times New Roman"/>
          <w:sz w:val="24"/>
          <w:szCs w:val="24"/>
        </w:rPr>
        <w:t xml:space="preserve"> com quatro blocos, </w:t>
      </w:r>
      <w:r w:rsidRPr="00FA3153">
        <w:rPr>
          <w:rFonts w:ascii="Times New Roman" w:hAnsi="Times New Roman"/>
          <w:sz w:val="24"/>
          <w:szCs w:val="24"/>
        </w:rPr>
        <w:t>40 progênies</w:t>
      </w:r>
      <w:r w:rsidR="00044D50">
        <w:rPr>
          <w:rFonts w:ascii="Times New Roman" w:hAnsi="Times New Roman"/>
          <w:sz w:val="24"/>
          <w:szCs w:val="24"/>
        </w:rPr>
        <w:t xml:space="preserve"> (tratamentos)</w:t>
      </w:r>
      <w:r w:rsidRPr="00FA3153">
        <w:rPr>
          <w:rFonts w:ascii="Times New Roman" w:hAnsi="Times New Roman"/>
          <w:sz w:val="24"/>
          <w:szCs w:val="24"/>
        </w:rPr>
        <w:t xml:space="preserve"> </w:t>
      </w:r>
      <w:r w:rsidR="00044D50">
        <w:rPr>
          <w:rFonts w:ascii="Times New Roman" w:hAnsi="Times New Roman"/>
          <w:sz w:val="24"/>
          <w:szCs w:val="24"/>
        </w:rPr>
        <w:t xml:space="preserve">e </w:t>
      </w:r>
      <w:r w:rsidR="00F874AE" w:rsidRPr="00FA3153">
        <w:rPr>
          <w:rFonts w:ascii="Times New Roman" w:hAnsi="Times New Roman"/>
          <w:sz w:val="24"/>
          <w:szCs w:val="24"/>
        </w:rPr>
        <w:t>seis plantas por parcela</w:t>
      </w:r>
      <w:r w:rsidRPr="00FA3153">
        <w:rPr>
          <w:rFonts w:ascii="Times New Roman" w:hAnsi="Times New Roman"/>
          <w:sz w:val="24"/>
          <w:szCs w:val="24"/>
        </w:rPr>
        <w:t xml:space="preserve">, </w:t>
      </w:r>
      <w:r w:rsidR="00DB6B88">
        <w:rPr>
          <w:rFonts w:ascii="Times New Roman" w:hAnsi="Times New Roman"/>
          <w:sz w:val="24"/>
          <w:szCs w:val="24"/>
        </w:rPr>
        <w:t>com espaçamento de 3,0 x 2,0 metros.</w:t>
      </w:r>
    </w:p>
    <w:p w14:paraId="30675056" w14:textId="050A54D7" w:rsidR="0018747C" w:rsidRDefault="00044D50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" w:name="_Hlk51630430"/>
      <w:r>
        <w:rPr>
          <w:rFonts w:ascii="Times New Roman" w:hAnsi="Times New Roman"/>
          <w:sz w:val="24"/>
          <w:szCs w:val="24"/>
        </w:rPr>
        <w:t>Em 2019, aos sete anos de idade, foram estimados o</w:t>
      </w:r>
      <w:r w:rsidR="00DB6B88">
        <w:rPr>
          <w:rFonts w:ascii="Times New Roman" w:hAnsi="Times New Roman"/>
          <w:sz w:val="24"/>
          <w:szCs w:val="24"/>
        </w:rPr>
        <w:t>s valores de</w:t>
      </w:r>
      <w:r w:rsidR="00FA3153" w:rsidRPr="00FA31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 w:rsidR="00FA3153" w:rsidRPr="00FA3153">
        <w:rPr>
          <w:rFonts w:ascii="Times New Roman" w:hAnsi="Times New Roman"/>
          <w:sz w:val="24"/>
          <w:szCs w:val="24"/>
        </w:rPr>
        <w:t>olume</w:t>
      </w:r>
      <w:r w:rsidR="00697985">
        <w:rPr>
          <w:rFonts w:ascii="Times New Roman" w:hAnsi="Times New Roman"/>
          <w:sz w:val="24"/>
          <w:szCs w:val="24"/>
        </w:rPr>
        <w:t xml:space="preserve"> </w:t>
      </w:r>
      <w:r w:rsidR="00DB6B88">
        <w:rPr>
          <w:rFonts w:ascii="Times New Roman" w:hAnsi="Times New Roman"/>
          <w:sz w:val="24"/>
          <w:szCs w:val="24"/>
        </w:rPr>
        <w:t xml:space="preserve">individual para cada </w:t>
      </w:r>
      <w:r w:rsidR="00D14508" w:rsidRPr="0009229A">
        <w:rPr>
          <w:rFonts w:ascii="Times New Roman" w:hAnsi="Times New Roman"/>
          <w:sz w:val="24"/>
          <w:szCs w:val="24"/>
        </w:rPr>
        <w:t>á</w:t>
      </w:r>
      <w:r w:rsidR="00DB6B88" w:rsidRPr="0009229A">
        <w:rPr>
          <w:rFonts w:ascii="Times New Roman" w:hAnsi="Times New Roman"/>
          <w:sz w:val="24"/>
          <w:szCs w:val="24"/>
        </w:rPr>
        <w:t>rvore</w:t>
      </w:r>
      <w:r w:rsidR="0009229A" w:rsidRPr="0009229A">
        <w:rPr>
          <w:rFonts w:ascii="Times New Roman" w:hAnsi="Times New Roman"/>
          <w:sz w:val="24"/>
          <w:szCs w:val="24"/>
        </w:rPr>
        <w:t>.</w:t>
      </w:r>
    </w:p>
    <w:p w14:paraId="3B6CCFAF" w14:textId="4F5DE57F" w:rsidR="00FA3153" w:rsidRPr="00FA3153" w:rsidRDefault="0018747C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" w:name="_Hlk51761063"/>
      <w:r>
        <w:rPr>
          <w:rFonts w:ascii="Times New Roman" w:hAnsi="Times New Roman"/>
          <w:sz w:val="24"/>
          <w:szCs w:val="24"/>
        </w:rPr>
        <w:t>As estimativas do</w:t>
      </w:r>
      <w:r w:rsidR="0039005E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componentes de variância</w:t>
      </w:r>
      <w:r w:rsidR="00206484">
        <w:rPr>
          <w:rFonts w:ascii="Times New Roman" w:hAnsi="Times New Roman"/>
          <w:sz w:val="24"/>
          <w:szCs w:val="24"/>
        </w:rPr>
        <w:t xml:space="preserve"> e parâmetros genéticos</w:t>
      </w:r>
      <w:r>
        <w:rPr>
          <w:rFonts w:ascii="Times New Roman" w:hAnsi="Times New Roman"/>
          <w:sz w:val="24"/>
          <w:szCs w:val="24"/>
        </w:rPr>
        <w:t xml:space="preserve"> e a predição dos valores genótipos foram realizadas por meio </w:t>
      </w:r>
      <w:bookmarkStart w:id="4" w:name="_Hlk51630384"/>
      <w:bookmarkEnd w:id="2"/>
      <w:r w:rsidR="00FA3153" w:rsidRPr="00FA3153">
        <w:rPr>
          <w:rFonts w:ascii="Times New Roman" w:hAnsi="Times New Roman"/>
          <w:sz w:val="24"/>
          <w:szCs w:val="24"/>
        </w:rPr>
        <w:t>do</w:t>
      </w:r>
      <w:r w:rsidR="001E594F">
        <w:rPr>
          <w:rFonts w:ascii="Times New Roman" w:hAnsi="Times New Roman"/>
          <w:sz w:val="24"/>
          <w:szCs w:val="24"/>
        </w:rPr>
        <w:t xml:space="preserve"> </w:t>
      </w:r>
      <w:r w:rsidR="001E594F" w:rsidRPr="00FA3153">
        <w:rPr>
          <w:rFonts w:ascii="Times New Roman" w:hAnsi="Times New Roman"/>
          <w:sz w:val="24"/>
          <w:szCs w:val="24"/>
        </w:rPr>
        <w:t>método REML/BLUP</w:t>
      </w:r>
      <w:r w:rsidR="00FA3153" w:rsidRPr="00FA3153">
        <w:rPr>
          <w:rFonts w:ascii="Times New Roman" w:hAnsi="Times New Roman"/>
          <w:sz w:val="24"/>
          <w:szCs w:val="24"/>
        </w:rPr>
        <w:t xml:space="preserve"> </w:t>
      </w:r>
      <w:bookmarkEnd w:id="3"/>
      <w:r w:rsidR="001E594F">
        <w:rPr>
          <w:rFonts w:ascii="Times New Roman" w:hAnsi="Times New Roman"/>
          <w:sz w:val="24"/>
          <w:szCs w:val="24"/>
        </w:rPr>
        <w:t>(</w:t>
      </w:r>
      <w:r w:rsidR="00FA3153" w:rsidRPr="00FA3153">
        <w:rPr>
          <w:rFonts w:ascii="Times New Roman" w:hAnsi="Times New Roman"/>
          <w:sz w:val="24"/>
          <w:szCs w:val="24"/>
        </w:rPr>
        <w:t xml:space="preserve">Máxima Verossimilhança Restrita (REML) </w:t>
      </w:r>
      <w:r w:rsidR="001E594F">
        <w:rPr>
          <w:rFonts w:ascii="Times New Roman" w:hAnsi="Times New Roman"/>
          <w:sz w:val="24"/>
          <w:szCs w:val="24"/>
        </w:rPr>
        <w:t xml:space="preserve">e </w:t>
      </w:r>
      <w:r w:rsidR="00FA3153" w:rsidRPr="00FA3153">
        <w:rPr>
          <w:rFonts w:ascii="Times New Roman" w:hAnsi="Times New Roman"/>
          <w:sz w:val="24"/>
          <w:szCs w:val="24"/>
        </w:rPr>
        <w:t>Melhor Predição Linear Não viciada (BLUP)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3153">
        <w:rPr>
          <w:rFonts w:ascii="Times New Roman" w:hAnsi="Times New Roman"/>
          <w:sz w:val="24"/>
          <w:szCs w:val="24"/>
        </w:rPr>
        <w:t xml:space="preserve">através do software R utilizando os pacotes </w:t>
      </w:r>
      <w:r w:rsidRPr="008C6DE3">
        <w:rPr>
          <w:rFonts w:ascii="Times New Roman" w:hAnsi="Times New Roman"/>
          <w:i/>
          <w:iCs/>
          <w:sz w:val="24"/>
          <w:szCs w:val="24"/>
        </w:rPr>
        <w:t>Lme4</w:t>
      </w:r>
      <w:r w:rsidRPr="00FA3153">
        <w:rPr>
          <w:rFonts w:ascii="Times New Roman" w:hAnsi="Times New Roman"/>
          <w:sz w:val="24"/>
          <w:szCs w:val="24"/>
        </w:rPr>
        <w:t xml:space="preserve">, </w:t>
      </w:r>
      <w:r w:rsidRPr="008C6DE3">
        <w:rPr>
          <w:rFonts w:ascii="Times New Roman" w:hAnsi="Times New Roman"/>
          <w:i/>
          <w:iCs/>
          <w:sz w:val="24"/>
          <w:szCs w:val="24"/>
        </w:rPr>
        <w:t>Lmertesr</w:t>
      </w:r>
      <w:r w:rsidRPr="00FA3153">
        <w:rPr>
          <w:rFonts w:ascii="Times New Roman" w:hAnsi="Times New Roman"/>
          <w:sz w:val="24"/>
          <w:szCs w:val="24"/>
        </w:rPr>
        <w:t xml:space="preserve">, </w:t>
      </w:r>
      <w:r w:rsidRPr="008C6DE3">
        <w:rPr>
          <w:rFonts w:ascii="Times New Roman" w:hAnsi="Times New Roman"/>
          <w:i/>
          <w:iCs/>
          <w:sz w:val="24"/>
          <w:szCs w:val="24"/>
        </w:rPr>
        <w:t>Dplyr</w:t>
      </w:r>
      <w:r w:rsidRPr="00FA3153">
        <w:rPr>
          <w:rFonts w:ascii="Times New Roman" w:hAnsi="Times New Roman"/>
          <w:sz w:val="24"/>
          <w:szCs w:val="24"/>
        </w:rPr>
        <w:t xml:space="preserve">, </w:t>
      </w:r>
      <w:r w:rsidRPr="008C6DE3">
        <w:rPr>
          <w:rFonts w:ascii="Times New Roman" w:hAnsi="Times New Roman"/>
          <w:i/>
          <w:iCs/>
          <w:sz w:val="24"/>
          <w:szCs w:val="24"/>
        </w:rPr>
        <w:t>Writex</w:t>
      </w:r>
      <w:r w:rsidRPr="00FA3153">
        <w:rPr>
          <w:rFonts w:ascii="Times New Roman" w:hAnsi="Times New Roman"/>
          <w:sz w:val="24"/>
          <w:szCs w:val="24"/>
        </w:rPr>
        <w:t xml:space="preserve"> e </w:t>
      </w:r>
      <w:r w:rsidRPr="008C6DE3">
        <w:rPr>
          <w:rFonts w:ascii="Times New Roman" w:hAnsi="Times New Roman"/>
          <w:i/>
          <w:iCs/>
          <w:sz w:val="24"/>
          <w:szCs w:val="24"/>
        </w:rPr>
        <w:t>ggplot2</w:t>
      </w:r>
      <w:r w:rsidR="0039005E">
        <w:rPr>
          <w:rFonts w:ascii="Times New Roman" w:hAnsi="Times New Roman"/>
          <w:i/>
          <w:iCs/>
          <w:sz w:val="24"/>
          <w:szCs w:val="24"/>
        </w:rPr>
        <w:t>.</w:t>
      </w:r>
    </w:p>
    <w:bookmarkEnd w:id="4"/>
    <w:p w14:paraId="58684F41" w14:textId="39FB63F9" w:rsidR="00FA3153" w:rsidRDefault="0018747C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FA3153" w:rsidRPr="00FA3153">
        <w:rPr>
          <w:rFonts w:ascii="Times New Roman" w:hAnsi="Times New Roman"/>
          <w:sz w:val="24"/>
          <w:szCs w:val="24"/>
        </w:rPr>
        <w:t xml:space="preserve"> modelo linear misto</w:t>
      </w:r>
      <w:r>
        <w:rPr>
          <w:rFonts w:ascii="Times New Roman" w:hAnsi="Times New Roman"/>
          <w:sz w:val="24"/>
          <w:szCs w:val="24"/>
        </w:rPr>
        <w:t xml:space="preserve"> utilizado foi</w:t>
      </w:r>
    </w:p>
    <w:p w14:paraId="0004E051" w14:textId="1B5D3364" w:rsidR="00BD08FD" w:rsidRDefault="0038052B" w:rsidP="00ED405A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Yijk=</m:t>
          </m:r>
          <w:bookmarkStart w:id="5" w:name="_Hlk51746949"/>
          <m:r>
            <w:rPr>
              <w:rFonts w:ascii="Cambria Math" w:hAnsi="Cambria Math"/>
              <w:sz w:val="24"/>
              <w:szCs w:val="24"/>
            </w:rPr>
            <m:t>µ</m:t>
          </m:r>
          <w:bookmarkEnd w:id="5"/>
          <m:r>
            <w:rPr>
              <w:rFonts w:ascii="Cambria Math" w:hAnsi="Cambria Math"/>
              <w:sz w:val="24"/>
              <w:szCs w:val="24"/>
            </w:rPr>
            <m:t>+bi+tj+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tb</m:t>
              </m:r>
            </m:e>
          </m:d>
          <m:r>
            <w:rPr>
              <w:rFonts w:ascii="Cambria Math" w:hAnsi="Cambria Math"/>
              <w:sz w:val="24"/>
              <w:szCs w:val="24"/>
            </w:rPr>
            <m:t>ij+eijk</m:t>
          </m:r>
        </m:oMath>
      </m:oMathPara>
    </w:p>
    <w:p w14:paraId="2B3AE733" w14:textId="24064B4D" w:rsidR="00FA3153" w:rsidRPr="00FA3153" w:rsidRDefault="00BD08FD" w:rsidP="00ED405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 </w:t>
      </w:r>
      <w:r w:rsidR="00FA3153" w:rsidRPr="00FA3153">
        <w:rPr>
          <w:rFonts w:ascii="Times New Roman" w:hAnsi="Times New Roman"/>
          <w:sz w:val="24"/>
          <w:szCs w:val="24"/>
        </w:rPr>
        <w:t xml:space="preserve">que </w:t>
      </w:r>
      <w:r w:rsidR="00FA3153" w:rsidRPr="0039005E">
        <w:rPr>
          <w:rFonts w:ascii="Times New Roman" w:hAnsi="Times New Roman"/>
          <w:i/>
          <w:iCs/>
          <w:sz w:val="24"/>
          <w:szCs w:val="24"/>
        </w:rPr>
        <w:t>Y</w:t>
      </w:r>
      <w:r w:rsidRPr="0039005E">
        <w:rPr>
          <w:rFonts w:ascii="Times New Roman" w:hAnsi="Times New Roman"/>
          <w:i/>
          <w:iCs/>
          <w:sz w:val="24"/>
          <w:szCs w:val="24"/>
          <w:vertAlign w:val="subscript"/>
        </w:rPr>
        <w:t>ijk</w:t>
      </w:r>
      <w:r w:rsidR="00FA3153" w:rsidRPr="00FA3153">
        <w:rPr>
          <w:rFonts w:ascii="Times New Roman" w:hAnsi="Times New Roman"/>
          <w:sz w:val="24"/>
          <w:szCs w:val="24"/>
        </w:rPr>
        <w:t xml:space="preserve"> é o</w:t>
      </w:r>
      <w:r>
        <w:rPr>
          <w:rFonts w:ascii="Times New Roman" w:hAnsi="Times New Roman"/>
          <w:sz w:val="24"/>
          <w:szCs w:val="24"/>
        </w:rPr>
        <w:t xml:space="preserve"> valor fenotípico do</w:t>
      </w:r>
      <w:r w:rsidRPr="0039005E">
        <w:rPr>
          <w:rFonts w:ascii="Times New Roman" w:hAnsi="Times New Roman"/>
          <w:i/>
          <w:iCs/>
          <w:sz w:val="24"/>
          <w:szCs w:val="24"/>
        </w:rPr>
        <w:t xml:space="preserve"> k</w:t>
      </w:r>
      <w:r>
        <w:rPr>
          <w:rFonts w:ascii="Times New Roman" w:hAnsi="Times New Roman"/>
          <w:sz w:val="24"/>
          <w:szCs w:val="24"/>
        </w:rPr>
        <w:t>-ésimo indivíduo da</w:t>
      </w:r>
      <w:r w:rsidRPr="0039005E">
        <w:rPr>
          <w:rFonts w:ascii="Times New Roman" w:hAnsi="Times New Roman"/>
          <w:i/>
          <w:iCs/>
          <w:sz w:val="24"/>
          <w:szCs w:val="24"/>
        </w:rPr>
        <w:t xml:space="preserve"> j</w:t>
      </w:r>
      <w:r>
        <w:rPr>
          <w:rFonts w:ascii="Times New Roman" w:hAnsi="Times New Roman"/>
          <w:sz w:val="24"/>
          <w:szCs w:val="24"/>
        </w:rPr>
        <w:t xml:space="preserve">-ésima progênie na </w:t>
      </w:r>
      <w:r w:rsidRPr="0039005E">
        <w:rPr>
          <w:rFonts w:ascii="Times New Roman" w:hAnsi="Times New Roman"/>
          <w:i/>
          <w:iCs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-ésima repetição;</w:t>
      </w:r>
      <w:r w:rsidRPr="0039005E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7447D">
        <w:rPr>
          <w:rFonts w:ascii="Times New Roman" w:hAnsi="Times New Roman"/>
          <w:sz w:val="24"/>
          <w:szCs w:val="24"/>
        </w:rPr>
        <w:t>µ</w:t>
      </w:r>
      <w:r>
        <w:rPr>
          <w:rFonts w:ascii="Times New Roman" w:hAnsi="Times New Roman"/>
          <w:sz w:val="24"/>
          <w:szCs w:val="24"/>
        </w:rPr>
        <w:t xml:space="preserve"> é o termo fixo da média geral do caráter em análise; </w:t>
      </w:r>
      <w:r w:rsidRPr="0039005E">
        <w:rPr>
          <w:rFonts w:ascii="Times New Roman" w:hAnsi="Times New Roman"/>
          <w:i/>
          <w:iCs/>
          <w:sz w:val="24"/>
          <w:szCs w:val="24"/>
        </w:rPr>
        <w:t>b</w:t>
      </w:r>
      <w:r w:rsidRPr="0039005E">
        <w:rPr>
          <w:rFonts w:ascii="Times New Roman" w:hAnsi="Times New Roman"/>
          <w:i/>
          <w:iCs/>
          <w:sz w:val="24"/>
          <w:szCs w:val="24"/>
          <w:vertAlign w:val="subscript"/>
        </w:rPr>
        <w:t>i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é o efeito fixo da i-ésima repetição; </w:t>
      </w:r>
      <w:r w:rsidR="0039005E" w:rsidRPr="0039005E">
        <w:rPr>
          <w:rFonts w:ascii="Times New Roman" w:hAnsi="Times New Roman"/>
          <w:i/>
          <w:iCs/>
          <w:sz w:val="24"/>
          <w:szCs w:val="24"/>
        </w:rPr>
        <w:t>t</w:t>
      </w:r>
      <w:r w:rsidRPr="0039005E">
        <w:rPr>
          <w:rFonts w:ascii="Times New Roman" w:hAnsi="Times New Roman"/>
          <w:i/>
          <w:iCs/>
          <w:sz w:val="24"/>
          <w:szCs w:val="24"/>
          <w:vertAlign w:val="subscript"/>
        </w:rPr>
        <w:t>j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39005E">
        <w:rPr>
          <w:rFonts w:ascii="Times New Roman" w:hAnsi="Times New Roman"/>
          <w:sz w:val="24"/>
          <w:szCs w:val="24"/>
        </w:rPr>
        <w:t xml:space="preserve">é o efeito aleatório da </w:t>
      </w:r>
      <w:r w:rsidR="0039005E" w:rsidRPr="0039005E">
        <w:rPr>
          <w:rFonts w:ascii="Times New Roman" w:hAnsi="Times New Roman"/>
          <w:i/>
          <w:iCs/>
          <w:sz w:val="24"/>
          <w:szCs w:val="24"/>
        </w:rPr>
        <w:t>j</w:t>
      </w:r>
      <w:r w:rsidR="0039005E">
        <w:rPr>
          <w:rFonts w:ascii="Times New Roman" w:hAnsi="Times New Roman"/>
          <w:sz w:val="24"/>
          <w:szCs w:val="24"/>
        </w:rPr>
        <w:t xml:space="preserve">-ésima progênie; </w:t>
      </w:r>
      <w:r w:rsidR="0039005E" w:rsidRPr="0039005E">
        <w:rPr>
          <w:rFonts w:ascii="Times New Roman" w:hAnsi="Times New Roman"/>
          <w:i/>
          <w:iCs/>
          <w:sz w:val="24"/>
          <w:szCs w:val="24"/>
        </w:rPr>
        <w:t>(tb)ij</w:t>
      </w:r>
      <w:r w:rsidR="0039005E">
        <w:rPr>
          <w:rFonts w:ascii="Times New Roman" w:hAnsi="Times New Roman"/>
          <w:sz w:val="24"/>
          <w:szCs w:val="24"/>
        </w:rPr>
        <w:t xml:space="preserve"> é o efeito aleatório da interação entre a </w:t>
      </w:r>
      <w:r w:rsidR="0039005E" w:rsidRPr="0039005E">
        <w:rPr>
          <w:rFonts w:ascii="Times New Roman" w:hAnsi="Times New Roman"/>
          <w:i/>
          <w:iCs/>
          <w:sz w:val="24"/>
          <w:szCs w:val="24"/>
        </w:rPr>
        <w:t>j</w:t>
      </w:r>
      <w:r w:rsidR="0039005E">
        <w:rPr>
          <w:rFonts w:ascii="Times New Roman" w:hAnsi="Times New Roman"/>
          <w:sz w:val="24"/>
          <w:szCs w:val="24"/>
        </w:rPr>
        <w:t xml:space="preserve">-ésima progênie e a i-ésima repetição; </w:t>
      </w:r>
      <w:r w:rsidR="0039005E" w:rsidRPr="0039005E">
        <w:rPr>
          <w:rFonts w:ascii="Times New Roman" w:hAnsi="Times New Roman"/>
          <w:i/>
          <w:iCs/>
          <w:sz w:val="24"/>
          <w:szCs w:val="24"/>
        </w:rPr>
        <w:t>e</w:t>
      </w:r>
      <w:r w:rsidR="0039005E" w:rsidRPr="0039005E">
        <w:rPr>
          <w:rFonts w:ascii="Times New Roman" w:hAnsi="Times New Roman"/>
          <w:i/>
          <w:iCs/>
          <w:sz w:val="24"/>
          <w:szCs w:val="24"/>
          <w:vertAlign w:val="subscript"/>
        </w:rPr>
        <w:t>ijk</w:t>
      </w:r>
      <w:r w:rsidR="0039005E">
        <w:rPr>
          <w:rFonts w:ascii="Times New Roman" w:hAnsi="Times New Roman"/>
          <w:sz w:val="24"/>
          <w:szCs w:val="24"/>
        </w:rPr>
        <w:t xml:space="preserve"> é o efeito do erro experimental relativo da </w:t>
      </w:r>
      <w:r w:rsidR="0039005E" w:rsidRPr="0039005E">
        <w:rPr>
          <w:rFonts w:ascii="Times New Roman" w:hAnsi="Times New Roman"/>
          <w:i/>
          <w:iCs/>
          <w:sz w:val="24"/>
          <w:szCs w:val="24"/>
        </w:rPr>
        <w:t>k</w:t>
      </w:r>
      <w:r w:rsidR="0039005E">
        <w:rPr>
          <w:rFonts w:ascii="Times New Roman" w:hAnsi="Times New Roman"/>
          <w:sz w:val="24"/>
          <w:szCs w:val="24"/>
        </w:rPr>
        <w:t>-ésima árvore dentro da</w:t>
      </w:r>
      <w:r w:rsidR="0039005E" w:rsidRPr="0039005E">
        <w:rPr>
          <w:rFonts w:ascii="Times New Roman" w:hAnsi="Times New Roman"/>
          <w:i/>
          <w:iCs/>
          <w:sz w:val="24"/>
          <w:szCs w:val="24"/>
        </w:rPr>
        <w:t xml:space="preserve"> j</w:t>
      </w:r>
      <w:r w:rsidR="0039005E">
        <w:rPr>
          <w:rFonts w:ascii="Times New Roman" w:hAnsi="Times New Roman"/>
          <w:sz w:val="24"/>
          <w:szCs w:val="24"/>
        </w:rPr>
        <w:t xml:space="preserve">-ésima progênie na </w:t>
      </w:r>
      <w:r w:rsidR="0039005E" w:rsidRPr="0039005E">
        <w:rPr>
          <w:rFonts w:ascii="Times New Roman" w:hAnsi="Times New Roman"/>
          <w:i/>
          <w:iCs/>
          <w:sz w:val="24"/>
          <w:szCs w:val="24"/>
        </w:rPr>
        <w:t>i</w:t>
      </w:r>
      <w:r w:rsidR="0039005E">
        <w:rPr>
          <w:rFonts w:ascii="Times New Roman" w:hAnsi="Times New Roman"/>
          <w:sz w:val="24"/>
          <w:szCs w:val="24"/>
        </w:rPr>
        <w:t>-ésima repetição.</w:t>
      </w:r>
    </w:p>
    <w:p w14:paraId="0DC4639A" w14:textId="7B99BF5C" w:rsidR="00FA3153" w:rsidRPr="00FA3153" w:rsidRDefault="008E3A08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significância dos efeitos do modelo</w:t>
      </w:r>
      <w:r w:rsidRPr="00FA3153">
        <w:rPr>
          <w:rFonts w:ascii="Times New Roman" w:hAnsi="Times New Roman"/>
          <w:sz w:val="24"/>
          <w:szCs w:val="24"/>
        </w:rPr>
        <w:t xml:space="preserve"> foi</w:t>
      </w:r>
      <w:r w:rsidR="00FA3153" w:rsidRPr="00FA3153">
        <w:rPr>
          <w:rFonts w:ascii="Times New Roman" w:hAnsi="Times New Roman"/>
          <w:sz w:val="24"/>
          <w:szCs w:val="24"/>
        </w:rPr>
        <w:t xml:space="preserve"> </w:t>
      </w:r>
      <w:r w:rsidRPr="00FA3153">
        <w:rPr>
          <w:rFonts w:ascii="Times New Roman" w:hAnsi="Times New Roman"/>
          <w:sz w:val="24"/>
          <w:szCs w:val="24"/>
        </w:rPr>
        <w:t>testada</w:t>
      </w:r>
      <w:r w:rsidR="00CF3E25">
        <w:rPr>
          <w:rFonts w:ascii="Times New Roman" w:hAnsi="Times New Roman"/>
          <w:sz w:val="24"/>
          <w:szCs w:val="24"/>
        </w:rPr>
        <w:t xml:space="preserve"> para efeitos fixos</w:t>
      </w:r>
      <w:r w:rsidR="00CF3E25" w:rsidRPr="00CF3E25">
        <w:rPr>
          <w:rFonts w:ascii="Times New Roman" w:hAnsi="Times New Roman"/>
          <w:sz w:val="24"/>
          <w:szCs w:val="24"/>
        </w:rPr>
        <w:t xml:space="preserve"> </w:t>
      </w:r>
      <w:r w:rsidR="00CF3E25">
        <w:rPr>
          <w:rFonts w:ascii="Times New Roman" w:hAnsi="Times New Roman"/>
          <w:sz w:val="24"/>
          <w:szCs w:val="24"/>
        </w:rPr>
        <w:t>através do teste F e para efeitos aleatórios por meio do teste de LTR</w:t>
      </w:r>
      <w:r w:rsidR="00D14508">
        <w:rPr>
          <w:rFonts w:ascii="Times New Roman" w:hAnsi="Times New Roman"/>
          <w:sz w:val="24"/>
          <w:szCs w:val="24"/>
        </w:rPr>
        <w:t xml:space="preserve"> (teste da razão da verossimilhança)</w:t>
      </w:r>
      <w:r w:rsidR="00CF3E25">
        <w:rPr>
          <w:rFonts w:ascii="Times New Roman" w:hAnsi="Times New Roman"/>
          <w:sz w:val="24"/>
          <w:szCs w:val="24"/>
        </w:rPr>
        <w:t xml:space="preserve"> </w:t>
      </w:r>
      <w:r w:rsidR="00FA3153" w:rsidRPr="00FA3153">
        <w:rPr>
          <w:rFonts w:ascii="Times New Roman" w:hAnsi="Times New Roman"/>
          <w:sz w:val="24"/>
          <w:szCs w:val="24"/>
        </w:rPr>
        <w:t>ao nível de 5% de probabilidade</w:t>
      </w:r>
      <w:r w:rsidR="00770DD1">
        <w:rPr>
          <w:rFonts w:ascii="Times New Roman" w:hAnsi="Times New Roman"/>
          <w:sz w:val="24"/>
          <w:szCs w:val="24"/>
        </w:rPr>
        <w:t>.</w:t>
      </w:r>
    </w:p>
    <w:p w14:paraId="7D494ABE" w14:textId="08381BB4" w:rsidR="0076275C" w:rsidRDefault="00FA3153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153">
        <w:rPr>
          <w:rFonts w:ascii="Times New Roman" w:hAnsi="Times New Roman"/>
          <w:sz w:val="24"/>
          <w:szCs w:val="24"/>
        </w:rPr>
        <w:t xml:space="preserve">A fim de se praticar a seleção </w:t>
      </w:r>
      <w:r w:rsidR="0057447D">
        <w:rPr>
          <w:rFonts w:ascii="Times New Roman" w:hAnsi="Times New Roman"/>
          <w:sz w:val="24"/>
          <w:szCs w:val="24"/>
        </w:rPr>
        <w:t>foi realizado</w:t>
      </w:r>
      <w:r w:rsidR="0057447D" w:rsidRPr="00FA3153">
        <w:rPr>
          <w:rFonts w:ascii="Times New Roman" w:hAnsi="Times New Roman"/>
          <w:sz w:val="24"/>
          <w:szCs w:val="24"/>
        </w:rPr>
        <w:t xml:space="preserve"> </w:t>
      </w:r>
      <w:r w:rsidRPr="00FA3153">
        <w:rPr>
          <w:rFonts w:ascii="Times New Roman" w:hAnsi="Times New Roman"/>
          <w:sz w:val="24"/>
          <w:szCs w:val="24"/>
        </w:rPr>
        <w:t>o ranqueamento d</w:t>
      </w:r>
      <w:r w:rsidR="00554339">
        <w:rPr>
          <w:rFonts w:ascii="Times New Roman" w:hAnsi="Times New Roman"/>
          <w:sz w:val="24"/>
          <w:szCs w:val="24"/>
        </w:rPr>
        <w:t>o</w:t>
      </w:r>
      <w:r w:rsidRPr="00FA3153">
        <w:rPr>
          <w:rFonts w:ascii="Times New Roman" w:hAnsi="Times New Roman"/>
          <w:sz w:val="24"/>
          <w:szCs w:val="24"/>
        </w:rPr>
        <w:t xml:space="preserve">s melhores </w:t>
      </w:r>
      <w:r w:rsidR="008C6DE3">
        <w:rPr>
          <w:rFonts w:ascii="Times New Roman" w:hAnsi="Times New Roman"/>
          <w:sz w:val="24"/>
          <w:szCs w:val="24"/>
        </w:rPr>
        <w:t>2</w:t>
      </w:r>
      <w:r w:rsidRPr="00FA3153">
        <w:rPr>
          <w:rFonts w:ascii="Times New Roman" w:hAnsi="Times New Roman"/>
          <w:sz w:val="24"/>
          <w:szCs w:val="24"/>
        </w:rPr>
        <w:t xml:space="preserve">0 </w:t>
      </w:r>
      <w:r w:rsidR="00554339">
        <w:rPr>
          <w:rFonts w:ascii="Times New Roman" w:hAnsi="Times New Roman"/>
          <w:sz w:val="24"/>
          <w:szCs w:val="24"/>
        </w:rPr>
        <w:t>indivíduos</w:t>
      </w:r>
      <w:r w:rsidR="00554339" w:rsidRPr="00FA3153">
        <w:rPr>
          <w:rFonts w:ascii="Times New Roman" w:hAnsi="Times New Roman"/>
          <w:sz w:val="24"/>
          <w:szCs w:val="24"/>
        </w:rPr>
        <w:t xml:space="preserve"> </w:t>
      </w:r>
      <w:r w:rsidRPr="00FA3153">
        <w:rPr>
          <w:rFonts w:ascii="Times New Roman" w:hAnsi="Times New Roman"/>
          <w:sz w:val="24"/>
          <w:szCs w:val="24"/>
        </w:rPr>
        <w:t>e calculado o ganho de seleção.</w:t>
      </w:r>
    </w:p>
    <w:p w14:paraId="6B8B7CD7" w14:textId="13890972" w:rsidR="00ED405A" w:rsidRPr="000417DC" w:rsidRDefault="00ED405A" w:rsidP="00ED405A">
      <w:pPr>
        <w:spacing w:after="0" w:line="276" w:lineRule="auto"/>
        <w:ind w:firstLine="709"/>
        <w:jc w:val="both"/>
        <w:rPr>
          <w:rFonts w:ascii="Times New Roman" w:hAnsi="Times New Roman"/>
        </w:rPr>
      </w:pPr>
    </w:p>
    <w:p w14:paraId="0B3C1AA2" w14:textId="77777777" w:rsidR="00ED405A" w:rsidRPr="000417DC" w:rsidRDefault="00ED405A" w:rsidP="00ED405A">
      <w:pPr>
        <w:spacing w:after="0" w:line="276" w:lineRule="auto"/>
        <w:ind w:firstLine="709"/>
        <w:jc w:val="both"/>
        <w:rPr>
          <w:rFonts w:ascii="Times New Roman" w:hAnsi="Times New Roman"/>
        </w:rPr>
      </w:pPr>
    </w:p>
    <w:p w14:paraId="5071FB71" w14:textId="1BD65F84" w:rsidR="00D7399F" w:rsidRDefault="00D7399F" w:rsidP="00ED405A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RESULTADOS E DISCUSSÃO</w:t>
      </w:r>
    </w:p>
    <w:p w14:paraId="0A1B1A4E" w14:textId="77777777" w:rsidR="00ED405A" w:rsidRDefault="00ED405A" w:rsidP="00ED405A">
      <w:pPr>
        <w:pStyle w:val="PargrafodaLista"/>
        <w:spacing w:after="0" w:line="276" w:lineRule="auto"/>
        <w:ind w:left="284"/>
        <w:rPr>
          <w:rFonts w:ascii="Times New Roman" w:hAnsi="Times New Roman"/>
          <w:b/>
          <w:sz w:val="24"/>
          <w:szCs w:val="24"/>
        </w:rPr>
      </w:pPr>
    </w:p>
    <w:p w14:paraId="22ED0DA1" w14:textId="32683EF2" w:rsidR="00A84645" w:rsidRDefault="00107CC4" w:rsidP="00ED405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bookmarkStart w:id="6" w:name="_Hlk35943024"/>
      <w:r w:rsidR="00CF3E25">
        <w:rPr>
          <w:rFonts w:ascii="Times New Roman" w:hAnsi="Times New Roman"/>
          <w:sz w:val="24"/>
          <w:szCs w:val="24"/>
        </w:rPr>
        <w:t xml:space="preserve">O </w:t>
      </w:r>
      <w:r w:rsidR="008E3A08">
        <w:rPr>
          <w:rFonts w:ascii="Times New Roman" w:hAnsi="Times New Roman"/>
          <w:sz w:val="24"/>
          <w:szCs w:val="24"/>
        </w:rPr>
        <w:t>efeito</w:t>
      </w:r>
      <w:r w:rsidR="00770DD1">
        <w:rPr>
          <w:rFonts w:ascii="Times New Roman" w:hAnsi="Times New Roman"/>
          <w:sz w:val="24"/>
          <w:szCs w:val="24"/>
        </w:rPr>
        <w:t xml:space="preserve"> de progênies</w:t>
      </w:r>
      <w:r w:rsidR="008E3A08">
        <w:rPr>
          <w:rFonts w:ascii="Times New Roman" w:hAnsi="Times New Roman"/>
          <w:sz w:val="24"/>
          <w:szCs w:val="24"/>
        </w:rPr>
        <w:t xml:space="preserve"> </w:t>
      </w:r>
      <w:r w:rsidR="009B2859">
        <w:rPr>
          <w:rFonts w:ascii="Times New Roman" w:hAnsi="Times New Roman"/>
          <w:sz w:val="24"/>
          <w:szCs w:val="24"/>
        </w:rPr>
        <w:t>foi significativo</w:t>
      </w:r>
      <w:r w:rsidR="00770DD1">
        <w:rPr>
          <w:rFonts w:ascii="Times New Roman" w:hAnsi="Times New Roman"/>
          <w:sz w:val="24"/>
          <w:szCs w:val="24"/>
        </w:rPr>
        <w:t xml:space="preserve"> (</w:t>
      </w:r>
      <w:r w:rsidR="009B2859">
        <w:rPr>
          <w:rFonts w:ascii="Times New Roman" w:hAnsi="Times New Roman"/>
          <w:sz w:val="24"/>
          <w:szCs w:val="24"/>
        </w:rPr>
        <w:t>p valor</w:t>
      </w:r>
      <w:r w:rsidR="00770DD1">
        <w:rPr>
          <w:rFonts w:ascii="Times New Roman" w:hAnsi="Times New Roman"/>
          <w:sz w:val="24"/>
          <w:szCs w:val="24"/>
        </w:rPr>
        <w:t xml:space="preserve"> </w:t>
      </w:r>
      <w:r w:rsidR="007009AE">
        <w:rPr>
          <w:rFonts w:ascii="Times New Roman" w:hAnsi="Times New Roman"/>
          <w:sz w:val="24"/>
          <w:szCs w:val="24"/>
        </w:rPr>
        <w:t>= 0</w:t>
      </w:r>
      <w:r w:rsidR="008E3A08" w:rsidRPr="008E3A08">
        <w:rPr>
          <w:rFonts w:ascii="Times New Roman" w:hAnsi="Times New Roman"/>
          <w:sz w:val="24"/>
          <w:szCs w:val="24"/>
        </w:rPr>
        <w:t>,0059</w:t>
      </w:r>
      <w:r w:rsidR="00770DD1">
        <w:rPr>
          <w:rFonts w:ascii="Times New Roman" w:hAnsi="Times New Roman"/>
          <w:sz w:val="24"/>
          <w:szCs w:val="24"/>
        </w:rPr>
        <w:t>)</w:t>
      </w:r>
      <w:r w:rsidR="009B2859">
        <w:rPr>
          <w:rFonts w:ascii="Times New Roman" w:hAnsi="Times New Roman"/>
          <w:sz w:val="24"/>
          <w:szCs w:val="24"/>
        </w:rPr>
        <w:t>, o qu</w:t>
      </w:r>
      <w:r w:rsidR="00770DD1">
        <w:rPr>
          <w:rFonts w:ascii="Times New Roman" w:hAnsi="Times New Roman"/>
          <w:sz w:val="24"/>
          <w:szCs w:val="24"/>
        </w:rPr>
        <w:t>e indica</w:t>
      </w:r>
      <w:r w:rsidR="009B2859">
        <w:rPr>
          <w:rFonts w:ascii="Times New Roman" w:hAnsi="Times New Roman"/>
          <w:sz w:val="24"/>
          <w:szCs w:val="24"/>
        </w:rPr>
        <w:t xml:space="preserve"> que existe</w:t>
      </w:r>
      <w:r w:rsidR="00015552">
        <w:rPr>
          <w:rFonts w:ascii="Times New Roman" w:hAnsi="Times New Roman"/>
          <w:sz w:val="24"/>
          <w:szCs w:val="24"/>
        </w:rPr>
        <w:t>m</w:t>
      </w:r>
      <w:r w:rsidR="009B2859">
        <w:rPr>
          <w:rFonts w:ascii="Times New Roman" w:hAnsi="Times New Roman"/>
          <w:sz w:val="24"/>
          <w:szCs w:val="24"/>
        </w:rPr>
        <w:t xml:space="preserve"> diferenças significativas entre as progênies </w:t>
      </w:r>
      <w:r w:rsidR="0035798E">
        <w:rPr>
          <w:rFonts w:ascii="Times New Roman" w:hAnsi="Times New Roman"/>
          <w:sz w:val="24"/>
          <w:szCs w:val="24"/>
        </w:rPr>
        <w:t>como também a possibilidade de ganhos genéticos</w:t>
      </w:r>
      <w:r w:rsidR="003E01FA">
        <w:rPr>
          <w:rFonts w:ascii="Times New Roman" w:hAnsi="Times New Roman"/>
          <w:sz w:val="24"/>
          <w:szCs w:val="24"/>
        </w:rPr>
        <w:t xml:space="preserve"> com a seleção</w:t>
      </w:r>
      <w:r w:rsidR="0035798E">
        <w:rPr>
          <w:rFonts w:ascii="Times New Roman" w:hAnsi="Times New Roman"/>
          <w:sz w:val="24"/>
          <w:szCs w:val="24"/>
        </w:rPr>
        <w:t xml:space="preserve"> </w:t>
      </w:r>
      <w:r w:rsidR="00C14023">
        <w:rPr>
          <w:rFonts w:ascii="Times New Roman" w:hAnsi="Times New Roman"/>
          <w:sz w:val="24"/>
          <w:szCs w:val="24"/>
        </w:rPr>
        <w:t>para a variável volume</w:t>
      </w:r>
      <w:r w:rsidR="00467A71">
        <w:rPr>
          <w:rFonts w:ascii="Times New Roman" w:hAnsi="Times New Roman"/>
          <w:sz w:val="24"/>
          <w:szCs w:val="24"/>
        </w:rPr>
        <w:t>.</w:t>
      </w:r>
      <w:r w:rsidR="00C14023">
        <w:rPr>
          <w:rFonts w:ascii="Times New Roman" w:hAnsi="Times New Roman"/>
          <w:sz w:val="24"/>
          <w:szCs w:val="24"/>
        </w:rPr>
        <w:t xml:space="preserve"> </w:t>
      </w:r>
    </w:p>
    <w:p w14:paraId="097F9F27" w14:textId="24E47B36" w:rsidR="008459D6" w:rsidRDefault="00C14023" w:rsidP="00ED405A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/>
          <w:sz w:val="24"/>
          <w:szCs w:val="24"/>
        </w:rPr>
        <w:tab/>
        <w:t xml:space="preserve">Verificou-se </w:t>
      </w:r>
      <w:r w:rsidR="00582C79">
        <w:rPr>
          <w:rFonts w:ascii="Times New Roman" w:hAnsi="Times New Roman"/>
          <w:sz w:val="24"/>
          <w:szCs w:val="24"/>
        </w:rPr>
        <w:t xml:space="preserve">que </w:t>
      </w:r>
      <w:r w:rsidR="003A42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582C79">
        <w:rPr>
          <w:rFonts w:ascii="Times New Roman" w:hAnsi="Times New Roman"/>
          <w:sz w:val="24"/>
          <w:szCs w:val="24"/>
        </w:rPr>
        <w:t xml:space="preserve">herdabilidade </w:t>
      </w:r>
      <w:r w:rsidR="008459D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no sentido restrito</w:t>
      </w:r>
      <w:r w:rsidR="00953E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(h²</w:t>
      </w:r>
      <w:r w:rsidR="00953E0D" w:rsidRPr="00044730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pt-BR"/>
        </w:rPr>
        <w:t>r</w:t>
      </w:r>
      <w:r w:rsidR="00953E0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pt-BR"/>
        </w:rPr>
        <w:t>)</w:t>
      </w:r>
      <w:r w:rsidR="008459D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01D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foi de </w:t>
      </w:r>
      <w:r w:rsidR="008459D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média magnitude </w:t>
      </w:r>
      <w:r w:rsidR="00953E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(</w:t>
      </w:r>
      <w:r w:rsidR="003A4221" w:rsidRPr="00DF68D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0,28</w:t>
      </w:r>
      <w:r w:rsidR="00953E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</w:t>
      </w:r>
      <w:r w:rsidR="003A42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0155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a herdabilidade média das progênies</w:t>
      </w:r>
      <w:r w:rsidR="00953E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(h²</w:t>
      </w:r>
      <w:r w:rsidR="00953E0D" w:rsidRPr="00044730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pt-BR"/>
        </w:rPr>
        <w:t>mp</w:t>
      </w:r>
      <w:r w:rsidR="00953E0D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pt-BR"/>
        </w:rPr>
        <w:t>)</w:t>
      </w:r>
      <w:r w:rsidR="000155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foi de ampla magnitude</w:t>
      </w:r>
      <w:r w:rsidR="00953E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</w:t>
      </w:r>
      <w:r w:rsidR="00015552" w:rsidRPr="00DF68D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0,65</w:t>
      </w:r>
      <w:r w:rsidR="00953E0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</w:t>
      </w:r>
      <w:r w:rsidR="000155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8459D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(Tabela 1)</w:t>
      </w:r>
      <w:r w:rsidR="003A422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mesma magnitude</w:t>
      </w:r>
      <w:r w:rsidR="000155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h²</w:t>
      </w:r>
      <w:r w:rsidR="00015552" w:rsidRPr="00044730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pt-BR"/>
        </w:rPr>
        <w:t>r</w:t>
      </w:r>
      <w:r w:rsid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foi encontrada</w:t>
      </w:r>
      <w:r w:rsidR="007009A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as variáveis diâmetro do colo e altura</w:t>
      </w:r>
      <w:r w:rsid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lastRenderedPageBreak/>
        <w:t>e</w:t>
      </w:r>
      <w:r w:rsidR="00101D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m um estudo de </w:t>
      </w:r>
      <w:r w:rsidR="00DE68EF" w:rsidRP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crescimento inicial de procedências e progênies</w:t>
      </w:r>
      <w:r w:rsid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</w:t>
      </w:r>
      <w:r w:rsidR="00101D3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t-BR"/>
        </w:rPr>
        <w:t>T</w:t>
      </w:r>
      <w:r w:rsidR="00953E0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t-BR"/>
        </w:rPr>
        <w:t>.</w:t>
      </w:r>
      <w:r w:rsidR="00101D3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t-BR"/>
        </w:rPr>
        <w:t xml:space="preserve"> vulgaris</w:t>
      </w:r>
      <w:r w:rsidR="0086084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t-BR"/>
        </w:rPr>
        <w:t>,</w:t>
      </w:r>
      <w:r w:rsidR="00860845" w:rsidRPr="0086084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 que</w:t>
      </w:r>
      <w:r w:rsidR="00860845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t-BR"/>
        </w:rPr>
        <w:t xml:space="preserve"> </w:t>
      </w:r>
      <w:r w:rsidR="0086084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h²</w:t>
      </w:r>
      <w:r w:rsidR="00860845" w:rsidRPr="00044730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pt-BR"/>
        </w:rPr>
        <w:t>r</w:t>
      </w:r>
      <w:r w:rsid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foi de</w:t>
      </w:r>
      <w:r w:rsidR="00101D3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t-BR"/>
        </w:rPr>
        <w:t xml:space="preserve"> </w:t>
      </w:r>
      <w:r w:rsidR="00DE68EF" w:rsidRP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0,18 aos 12 meses </w:t>
      </w:r>
      <w:r w:rsid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de</w:t>
      </w:r>
      <w:r w:rsidR="00DE68EF" w:rsidRP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0,35 aos 6 meses para </w:t>
      </w:r>
      <w:r w:rsid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variável altura e</w:t>
      </w:r>
      <w:r w:rsidR="00DE68EF" w:rsidRP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0,14 aos 12 meses </w:t>
      </w:r>
      <w:r w:rsid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</w:t>
      </w:r>
      <w:r w:rsidR="00DE68EF" w:rsidRP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0,32 aos 6 meses para</w:t>
      </w:r>
      <w:r w:rsid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 caractere diâmetro do colo (CRUZ, </w:t>
      </w:r>
      <w:r w:rsidR="00DE68EF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t-BR"/>
        </w:rPr>
        <w:t xml:space="preserve">et al., </w:t>
      </w:r>
      <w:r w:rsidR="00DE68E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2020).</w:t>
      </w:r>
    </w:p>
    <w:p w14:paraId="41BEA938" w14:textId="77777777" w:rsidR="00443E85" w:rsidRDefault="00443E85" w:rsidP="00ED405A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14:paraId="0FCC4B8D" w14:textId="6DF5C3B5" w:rsidR="00DF68DE" w:rsidRDefault="00DF68DE" w:rsidP="00ED405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DF68DE">
        <w:rPr>
          <w:rFonts w:ascii="Times New Roman" w:hAnsi="Times New Roman"/>
          <w:sz w:val="24"/>
          <w:szCs w:val="24"/>
        </w:rPr>
        <w:t xml:space="preserve">Tabela </w:t>
      </w:r>
      <w:r w:rsidR="0050346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F68DE">
        <w:rPr>
          <w:rFonts w:ascii="Times New Roman" w:hAnsi="Times New Roman"/>
          <w:sz w:val="24"/>
          <w:szCs w:val="24"/>
        </w:rPr>
        <w:t xml:space="preserve">Estimativas dos componentes de variância e parâmetros genéticos </w:t>
      </w:r>
      <w:r w:rsidR="00206484">
        <w:rPr>
          <w:rFonts w:ascii="Times New Roman" w:hAnsi="Times New Roman"/>
          <w:sz w:val="24"/>
          <w:szCs w:val="24"/>
        </w:rPr>
        <w:t xml:space="preserve">para </w:t>
      </w:r>
      <w:r w:rsidRPr="00DF68DE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variáve</w:t>
      </w:r>
      <w:r w:rsidR="007009AE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</w:t>
      </w:r>
      <w:r w:rsidR="007009AE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olume </w:t>
      </w:r>
      <w:r w:rsidR="00953E0D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ndividual </w:t>
      </w:r>
      <w:r w:rsidR="00953E0D">
        <w:rPr>
          <w:rFonts w:ascii="Times New Roman" w:hAnsi="Times New Roman"/>
          <w:sz w:val="24"/>
          <w:szCs w:val="24"/>
        </w:rPr>
        <w:t xml:space="preserve">em um teste </w:t>
      </w:r>
      <w:r>
        <w:rPr>
          <w:rFonts w:ascii="Times New Roman" w:hAnsi="Times New Roman"/>
          <w:sz w:val="24"/>
          <w:szCs w:val="24"/>
        </w:rPr>
        <w:t xml:space="preserve">de progênies de </w:t>
      </w:r>
      <w:r w:rsidRPr="001E594F">
        <w:rPr>
          <w:rFonts w:ascii="Times New Roman" w:hAnsi="Times New Roman"/>
          <w:i/>
          <w:iCs/>
          <w:sz w:val="24"/>
          <w:szCs w:val="24"/>
        </w:rPr>
        <w:t>Tachigali vulgaris</w:t>
      </w:r>
      <w:r w:rsidR="00206484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06484" w:rsidRPr="008017B7">
        <w:rPr>
          <w:rFonts w:ascii="Times New Roman" w:hAnsi="Times New Roman"/>
          <w:sz w:val="24"/>
          <w:szCs w:val="24"/>
        </w:rPr>
        <w:t xml:space="preserve">aos </w:t>
      </w:r>
      <w:r w:rsidR="008017B7" w:rsidRPr="008017B7">
        <w:rPr>
          <w:rFonts w:ascii="Times New Roman" w:hAnsi="Times New Roman"/>
          <w:sz w:val="24"/>
          <w:szCs w:val="24"/>
        </w:rPr>
        <w:t xml:space="preserve">sete </w:t>
      </w:r>
      <w:r w:rsidR="00206484" w:rsidRPr="008017B7">
        <w:rPr>
          <w:rFonts w:ascii="Times New Roman" w:hAnsi="Times New Roman"/>
          <w:sz w:val="24"/>
          <w:szCs w:val="24"/>
        </w:rPr>
        <w:t>anos</w:t>
      </w:r>
      <w:r w:rsidR="008017B7" w:rsidRPr="008017B7">
        <w:rPr>
          <w:rFonts w:ascii="Times New Roman" w:hAnsi="Times New Roman"/>
          <w:sz w:val="24"/>
          <w:szCs w:val="24"/>
        </w:rPr>
        <w:t xml:space="preserve"> de idade</w:t>
      </w:r>
      <w:r w:rsidR="00953E0D">
        <w:rPr>
          <w:rFonts w:ascii="Times New Roman" w:hAnsi="Times New Roman"/>
          <w:sz w:val="24"/>
          <w:szCs w:val="24"/>
        </w:rPr>
        <w:t xml:space="preserve"> no Amapá.</w:t>
      </w:r>
    </w:p>
    <w:tbl>
      <w:tblPr>
        <w:tblW w:w="4973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65"/>
        <w:gridCol w:w="1492"/>
      </w:tblGrid>
      <w:tr w:rsidR="00CF3E25" w:rsidRPr="00DF68DE" w14:paraId="3CBD7C39" w14:textId="77777777" w:rsidTr="00DB1F54">
        <w:trPr>
          <w:trHeight w:val="295"/>
        </w:trPr>
        <w:tc>
          <w:tcPr>
            <w:tcW w:w="4118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C2E3953" w14:textId="4CF11611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Parâmetros</w:t>
            </w:r>
          </w:p>
        </w:tc>
        <w:tc>
          <w:tcPr>
            <w:tcW w:w="8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71E7B" w14:textId="355CAFEA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Volume</w:t>
            </w:r>
          </w:p>
        </w:tc>
      </w:tr>
      <w:tr w:rsidR="00CF3E25" w:rsidRPr="00DF68DE" w14:paraId="180C0553" w14:textId="77777777" w:rsidTr="00DB1F54">
        <w:trPr>
          <w:trHeight w:val="295"/>
        </w:trPr>
        <w:tc>
          <w:tcPr>
            <w:tcW w:w="411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36BFA" w14:textId="5445B035" w:rsidR="00CF3E25" w:rsidRPr="00044730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Variância Genética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σ²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g</w:t>
            </w:r>
          </w:p>
        </w:tc>
        <w:tc>
          <w:tcPr>
            <w:tcW w:w="88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B1F8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0,001</w:t>
            </w:r>
          </w:p>
        </w:tc>
      </w:tr>
      <w:tr w:rsidR="00CF3E25" w:rsidRPr="00DF68DE" w14:paraId="6A681B3B" w14:textId="77777777" w:rsidTr="00DB1F54">
        <w:trPr>
          <w:trHeight w:val="309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2034FC7F" w14:textId="30E32DD2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Variância Genética Aditiva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σ²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a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5D53B009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0,002</w:t>
            </w:r>
          </w:p>
        </w:tc>
      </w:tr>
      <w:tr w:rsidR="00CF3E25" w:rsidRPr="00DF68DE" w14:paraId="6338EED7" w14:textId="77777777" w:rsidTr="00DB1F54">
        <w:trPr>
          <w:trHeight w:val="309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36E98C43" w14:textId="3D635AA2" w:rsidR="00CF3E25" w:rsidRPr="00DF68DE" w:rsidRDefault="00CF3E25" w:rsidP="00ED40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Variância entre progênies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σ² 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e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66578D68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</w:t>
            </w:r>
          </w:p>
        </w:tc>
      </w:tr>
      <w:tr w:rsidR="00CF3E25" w:rsidRPr="00DF68DE" w14:paraId="4AE2023B" w14:textId="77777777" w:rsidTr="00DB1F54">
        <w:trPr>
          <w:trHeight w:val="295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1A2F87CC" w14:textId="4BD44519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Variância dentro de progênies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σ² 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d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592D52EC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0,008</w:t>
            </w:r>
          </w:p>
        </w:tc>
      </w:tr>
      <w:tr w:rsidR="00CF3E25" w:rsidRPr="00DF68DE" w14:paraId="0F7A2CB2" w14:textId="77777777" w:rsidTr="00DB1F54">
        <w:trPr>
          <w:trHeight w:val="295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5B7C6E91" w14:textId="24F8E3C6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Variância Fenotípica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σ² 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f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1739CCE4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0,008</w:t>
            </w:r>
          </w:p>
        </w:tc>
      </w:tr>
      <w:tr w:rsidR="00CF3E25" w:rsidRPr="00DF68DE" w14:paraId="0CBF8A52" w14:textId="77777777" w:rsidTr="00DB1F54">
        <w:trPr>
          <w:trHeight w:val="295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5D1168E0" w14:textId="5C98263F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Herdabilidade no sentido restrito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h²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r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09D96ADA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bookmarkStart w:id="7" w:name="_Hlk51792776"/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0,287</w:t>
            </w:r>
            <w:bookmarkEnd w:id="7"/>
          </w:p>
        </w:tc>
      </w:tr>
      <w:tr w:rsidR="00CF3E25" w:rsidRPr="00DF68DE" w14:paraId="1BFF3932" w14:textId="77777777" w:rsidTr="00DB1F54">
        <w:trPr>
          <w:trHeight w:val="309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2B2A324C" w14:textId="018EEBC6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Herdabilidade dentro de progênies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h²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d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51308B6E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0,232</w:t>
            </w:r>
          </w:p>
        </w:tc>
      </w:tr>
      <w:tr w:rsidR="00CF3E25" w:rsidRPr="00DF68DE" w14:paraId="340D52C4" w14:textId="77777777" w:rsidTr="00DB1F54">
        <w:trPr>
          <w:trHeight w:val="295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2941FD1F" w14:textId="085DF258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Herdabilidade média de progênies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h²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mp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4740D9A2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0,65</w:t>
            </w:r>
          </w:p>
        </w:tc>
      </w:tr>
      <w:tr w:rsidR="00CF3E25" w:rsidRPr="00DF68DE" w14:paraId="4563603C" w14:textId="77777777" w:rsidTr="00DB1F54">
        <w:trPr>
          <w:trHeight w:val="309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7E2CFC98" w14:textId="6B0180B9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Coeficiente de variação genétic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 CV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g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61DCF160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15,026</w:t>
            </w:r>
          </w:p>
        </w:tc>
      </w:tr>
      <w:tr w:rsidR="00CF3E25" w:rsidRPr="00DF68DE" w14:paraId="103C93A9" w14:textId="77777777" w:rsidTr="00DB1F54">
        <w:trPr>
          <w:trHeight w:val="295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106FB70A" w14:textId="4F8D6990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Coeficiente de variação genétic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</w:t>
            </w: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aditivo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CV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ga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54C9A829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30,053</w:t>
            </w:r>
          </w:p>
        </w:tc>
      </w:tr>
      <w:tr w:rsidR="00CF3E25" w:rsidRPr="00DF68DE" w14:paraId="6930BC5E" w14:textId="77777777" w:rsidTr="00DB1F54">
        <w:trPr>
          <w:trHeight w:val="295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7EF965ED" w14:textId="7D9109A3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Coeficiente de variação experimental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CV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e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54166376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54,022</w:t>
            </w:r>
          </w:p>
        </w:tc>
      </w:tr>
      <w:tr w:rsidR="00CF3E25" w:rsidRPr="00DF68DE" w14:paraId="112125F4" w14:textId="77777777" w:rsidTr="00DB1F54">
        <w:trPr>
          <w:trHeight w:val="295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0DB762A7" w14:textId="039CD6B5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Acurácia na seleção de progênies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A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sp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34F7B82C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0,806</w:t>
            </w:r>
          </w:p>
        </w:tc>
      </w:tr>
      <w:tr w:rsidR="00CF3E25" w:rsidRPr="00DF68DE" w14:paraId="532D5DA0" w14:textId="77777777" w:rsidTr="00DB1F54">
        <w:trPr>
          <w:trHeight w:val="309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3FB9C3A7" w14:textId="7EA1668F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Coeficiente de variação relativo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CV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r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59DBFC86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0,278</w:t>
            </w:r>
          </w:p>
        </w:tc>
      </w:tr>
      <w:tr w:rsidR="00CF3E25" w:rsidRPr="00DF68DE" w14:paraId="25357A3D" w14:textId="77777777" w:rsidTr="00DB1F54">
        <w:trPr>
          <w:trHeight w:val="309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0E6DB625" w14:textId="7927C395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Média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08B0888F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0,161</w:t>
            </w:r>
          </w:p>
        </w:tc>
      </w:tr>
      <w:tr w:rsidR="00CF3E25" w:rsidRPr="00DF68DE" w14:paraId="63CB1707" w14:textId="77777777" w:rsidTr="00DB1F54">
        <w:trPr>
          <w:trHeight w:val="295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35D20852" w14:textId="511852E7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Ganho de Seleção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Gs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2EE701F2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0,070</w:t>
            </w:r>
          </w:p>
        </w:tc>
      </w:tr>
      <w:tr w:rsidR="00CF3E25" w:rsidRPr="00DF68DE" w14:paraId="31C97D48" w14:textId="77777777" w:rsidTr="00DB1F54">
        <w:trPr>
          <w:trHeight w:val="295"/>
        </w:trPr>
        <w:tc>
          <w:tcPr>
            <w:tcW w:w="4118" w:type="pct"/>
            <w:shd w:val="clear" w:color="auto" w:fill="auto"/>
            <w:noWrap/>
            <w:vAlign w:val="center"/>
            <w:hideMark/>
          </w:tcPr>
          <w:p w14:paraId="013F41B0" w14:textId="33796149" w:rsidR="00CF3E25" w:rsidRPr="00DF68DE" w:rsidRDefault="00CF3E25" w:rsidP="00ED405A">
            <w:pP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Ganho de Seleção Percentual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 xml:space="preserve"> G</w:t>
            </w:r>
            <w:r w:rsidRPr="00044730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>S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pt-BR"/>
              </w:rPr>
              <w:t xml:space="preserve"> (%)</w:t>
            </w:r>
          </w:p>
        </w:tc>
        <w:tc>
          <w:tcPr>
            <w:tcW w:w="882" w:type="pct"/>
            <w:shd w:val="clear" w:color="auto" w:fill="auto"/>
            <w:noWrap/>
            <w:vAlign w:val="center"/>
            <w:hideMark/>
          </w:tcPr>
          <w:p w14:paraId="50755EF0" w14:textId="77777777" w:rsidR="00CF3E25" w:rsidRPr="00DF68DE" w:rsidRDefault="00CF3E25" w:rsidP="00ED405A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</w:pPr>
            <w:bookmarkStart w:id="8" w:name="_Hlk51755337"/>
            <w:r w:rsidRPr="00DF68D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t>43,388</w:t>
            </w:r>
            <w:bookmarkEnd w:id="8"/>
          </w:p>
        </w:tc>
      </w:tr>
    </w:tbl>
    <w:p w14:paraId="6B416691" w14:textId="77777777" w:rsidR="00ED405A" w:rsidRDefault="00353339" w:rsidP="00ED405A">
      <w:pPr>
        <w:spacing w:after="0" w:line="276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B774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579917AC" w14:textId="4CCCE386" w:rsidR="005B7747" w:rsidRDefault="00350CCE" w:rsidP="00ED405A">
      <w:pPr>
        <w:spacing w:after="0" w:line="276" w:lineRule="auto"/>
        <w:ind w:firstLine="360"/>
        <w:jc w:val="both"/>
      </w:pPr>
      <w:r w:rsidRPr="00B04C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acurácia foi </w:t>
      </w:r>
      <w:r w:rsidRPr="00F33A4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igual a 0,80</w:t>
      </w:r>
      <w:r w:rsidR="0036101C" w:rsidRPr="00F33A4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considerada alta </w:t>
      </w:r>
      <w:r w:rsidR="0036101C" w:rsidRPr="00F33A45">
        <w:rPr>
          <w:rFonts w:ascii="Times New Roman" w:hAnsi="Times New Roman"/>
          <w:sz w:val="24"/>
          <w:szCs w:val="24"/>
        </w:rPr>
        <w:t xml:space="preserve">(RESENDE, 2002). Assim, </w:t>
      </w:r>
      <w:r w:rsidR="00953E0D">
        <w:rPr>
          <w:rFonts w:ascii="Times New Roman" w:hAnsi="Times New Roman"/>
          <w:sz w:val="24"/>
          <w:szCs w:val="24"/>
        </w:rPr>
        <w:t xml:space="preserve">espera-se uma maior </w:t>
      </w:r>
      <w:r w:rsidR="00B04CCA">
        <w:rPr>
          <w:rFonts w:ascii="Times New Roman" w:hAnsi="Times New Roman"/>
          <w:sz w:val="24"/>
          <w:szCs w:val="24"/>
        </w:rPr>
        <w:t xml:space="preserve">possibilidade de alcançar a </w:t>
      </w:r>
      <w:r w:rsidR="0036101C" w:rsidRPr="00F33A45">
        <w:rPr>
          <w:rFonts w:ascii="Times New Roman" w:hAnsi="Times New Roman"/>
          <w:sz w:val="24"/>
          <w:szCs w:val="24"/>
        </w:rPr>
        <w:t xml:space="preserve">variação genética verdadeira </w:t>
      </w:r>
      <w:r w:rsidR="00B04CCA">
        <w:rPr>
          <w:rFonts w:ascii="Times New Roman" w:hAnsi="Times New Roman"/>
          <w:sz w:val="24"/>
          <w:szCs w:val="24"/>
        </w:rPr>
        <w:t>por meio</w:t>
      </w:r>
      <w:r w:rsidR="00B04CCA" w:rsidRPr="00F33A45">
        <w:rPr>
          <w:rFonts w:ascii="Times New Roman" w:hAnsi="Times New Roman"/>
          <w:sz w:val="24"/>
          <w:szCs w:val="24"/>
        </w:rPr>
        <w:t xml:space="preserve"> da variação fenotípica </w:t>
      </w:r>
      <w:r w:rsidR="00F33A45">
        <w:rPr>
          <w:rFonts w:ascii="Times New Roman" w:hAnsi="Times New Roman"/>
          <w:sz w:val="24"/>
          <w:szCs w:val="24"/>
        </w:rPr>
        <w:t>na característica avaliada (</w:t>
      </w:r>
      <w:r w:rsidR="00443E85" w:rsidRPr="00443E85">
        <w:rPr>
          <w:rFonts w:ascii="Times New Roman" w:hAnsi="Times New Roman"/>
          <w:sz w:val="24"/>
          <w:szCs w:val="24"/>
        </w:rPr>
        <w:t xml:space="preserve">MENEGATTI </w:t>
      </w:r>
      <w:r w:rsidR="00F33A45" w:rsidRPr="00443E85">
        <w:rPr>
          <w:rFonts w:ascii="Times New Roman" w:hAnsi="Times New Roman"/>
          <w:i/>
          <w:iCs/>
          <w:sz w:val="24"/>
          <w:szCs w:val="24"/>
        </w:rPr>
        <w:t xml:space="preserve">et al., </w:t>
      </w:r>
      <w:r w:rsidR="00F33A45" w:rsidRPr="00443E85">
        <w:rPr>
          <w:rFonts w:ascii="Times New Roman" w:hAnsi="Times New Roman"/>
          <w:sz w:val="24"/>
          <w:szCs w:val="24"/>
        </w:rPr>
        <w:t>2016</w:t>
      </w:r>
      <w:r w:rsidR="00F33A45">
        <w:t>).</w:t>
      </w:r>
    </w:p>
    <w:p w14:paraId="0CC3B0A0" w14:textId="5BE879C1" w:rsidR="006028B0" w:rsidRPr="006028B0" w:rsidRDefault="00A2323B" w:rsidP="00ED405A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tab/>
      </w:r>
      <w:r w:rsidRPr="00A2323B">
        <w:rPr>
          <w:rFonts w:ascii="Times New Roman" w:hAnsi="Times New Roman"/>
          <w:sz w:val="24"/>
          <w:szCs w:val="24"/>
        </w:rPr>
        <w:t xml:space="preserve">O Coeficiente de variação relativo foi de </w:t>
      </w:r>
      <w:r w:rsidRPr="00A2323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0,27, considerado </w:t>
      </w:r>
      <w:r w:rsidR="006028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intermediário (RESENDE, 2002). Este valor representa a razão entre o c</w:t>
      </w:r>
      <w:r w:rsidR="006028B0" w:rsidRPr="00DF68D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oeficiente de variação genétic</w:t>
      </w:r>
      <w:r w:rsidR="006028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(CV</w:t>
      </w:r>
      <w:r w:rsidR="006028B0" w:rsidRPr="00044730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pt-BR"/>
        </w:rPr>
        <w:t>g</w:t>
      </w:r>
      <w:r w:rsidR="006028B0" w:rsidRPr="006028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</w:t>
      </w:r>
      <w:r w:rsidR="006028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o c</w:t>
      </w:r>
      <w:r w:rsidR="006028B0" w:rsidRPr="00DF68D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oeficiente de variação experimental</w:t>
      </w:r>
      <w:r w:rsidR="006028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(CV</w:t>
      </w:r>
      <w:r w:rsidR="006028B0" w:rsidRPr="00044730">
        <w:rPr>
          <w:rFonts w:ascii="Times New Roman" w:eastAsia="Times New Roman" w:hAnsi="Times New Roman"/>
          <w:color w:val="000000"/>
          <w:sz w:val="24"/>
          <w:szCs w:val="24"/>
          <w:vertAlign w:val="subscript"/>
          <w:lang w:eastAsia="pt-BR"/>
        </w:rPr>
        <w:t>e</w:t>
      </w:r>
      <w:r w:rsidR="006028B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), no qual observa-se um controle moderado das características influenciadas pelo genótipo sobre o fenótipo para o volume avaliado.</w:t>
      </w:r>
    </w:p>
    <w:p w14:paraId="6A44932C" w14:textId="4708AF2D" w:rsidR="005E33D0" w:rsidRDefault="00467A71" w:rsidP="00ED405A">
      <w:pPr>
        <w:spacing w:after="0" w:line="276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 </w:t>
      </w:r>
      <w:r w:rsidR="00F176F0">
        <w:rPr>
          <w:rFonts w:ascii="Times New Roman" w:hAnsi="Times New Roman"/>
          <w:color w:val="000000"/>
          <w:sz w:val="24"/>
          <w:szCs w:val="24"/>
        </w:rPr>
        <w:t>ganho de seleção</w:t>
      </w:r>
      <w:r w:rsidR="00953E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53E0D">
        <w:rPr>
          <w:rFonts w:ascii="Times New Roman" w:hAnsi="Times New Roman"/>
          <w:sz w:val="24"/>
          <w:szCs w:val="24"/>
        </w:rPr>
        <w:t>partir da seleção dos melhores indivíduos do teste de progênie</w:t>
      </w:r>
      <w:r w:rsidR="00F176F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53E0D">
        <w:rPr>
          <w:rFonts w:ascii="Times New Roman" w:hAnsi="Times New Roman"/>
          <w:color w:val="000000"/>
          <w:sz w:val="24"/>
          <w:szCs w:val="24"/>
        </w:rPr>
        <w:t>foi de</w:t>
      </w:r>
      <w:r w:rsidR="00DB1F5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3471B" w:rsidRPr="0093471B">
        <w:rPr>
          <w:rFonts w:ascii="Times New Roman" w:hAnsi="Times New Roman"/>
          <w:color w:val="000000"/>
          <w:sz w:val="24"/>
          <w:szCs w:val="24"/>
        </w:rPr>
        <w:t>43,38</w:t>
      </w:r>
      <w:r w:rsidR="0093471B">
        <w:rPr>
          <w:rFonts w:ascii="Times New Roman" w:hAnsi="Times New Roman"/>
          <w:color w:val="000000"/>
          <w:sz w:val="24"/>
          <w:szCs w:val="24"/>
        </w:rPr>
        <w:t>%</w:t>
      </w:r>
      <w:r w:rsidR="006028B0">
        <w:rPr>
          <w:rFonts w:ascii="Times New Roman" w:hAnsi="Times New Roman"/>
          <w:color w:val="000000"/>
          <w:sz w:val="24"/>
          <w:szCs w:val="24"/>
        </w:rPr>
        <w:t xml:space="preserve">, este valor foi maior que o encontrado para </w:t>
      </w:r>
      <w:r w:rsidR="004D2212">
        <w:rPr>
          <w:rFonts w:ascii="Times New Roman" w:hAnsi="Times New Roman"/>
          <w:color w:val="000000"/>
          <w:sz w:val="24"/>
          <w:szCs w:val="24"/>
        </w:rPr>
        <w:t xml:space="preserve">seleção de </w:t>
      </w:r>
      <w:r w:rsidR="006028B0">
        <w:rPr>
          <w:rFonts w:ascii="Times New Roman" w:hAnsi="Times New Roman"/>
          <w:color w:val="000000"/>
          <w:sz w:val="24"/>
          <w:szCs w:val="24"/>
        </w:rPr>
        <w:t xml:space="preserve">indíviduos de </w:t>
      </w:r>
      <w:r w:rsidR="004D2212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pt-BR"/>
        </w:rPr>
        <w:t>T. vulgaris</w:t>
      </w:r>
      <w:r w:rsidR="004D221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4D2212">
        <w:rPr>
          <w:rFonts w:ascii="Times New Roman" w:hAnsi="Times New Roman"/>
          <w:color w:val="000000"/>
          <w:sz w:val="24"/>
          <w:szCs w:val="24"/>
        </w:rPr>
        <w:t>para as características de</w:t>
      </w:r>
      <w:r w:rsidR="004D221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4D22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diâmetro do colo e altura, no qual</w:t>
      </w:r>
      <w:r w:rsidR="007044C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foi usado 20% de intensidade na seleção e</w:t>
      </w:r>
      <w:r w:rsidR="004D22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foram</w:t>
      </w:r>
      <w:r w:rsidR="004D2212" w:rsidRPr="004D22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esperados ganhos de 18,67% para</w:t>
      </w:r>
      <w:r w:rsidR="007044C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altura n</w:t>
      </w:r>
      <w:r w:rsidR="004D2212" w:rsidRPr="004D22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idade de 6 meses</w:t>
      </w:r>
      <w:r w:rsidR="004D22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4D2212" w:rsidRPr="004D22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0,69% para o</w:t>
      </w:r>
      <w:r w:rsidR="007044C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diâmetro do colo </w:t>
      </w:r>
      <w:r w:rsidR="004D2212" w:rsidRPr="004D22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 idade de 18</w:t>
      </w:r>
      <w:r w:rsidR="007044C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meses (CRUZ et al., 2020).</w:t>
      </w:r>
    </w:p>
    <w:p w14:paraId="33353DC5" w14:textId="4B25663D" w:rsidR="00ED405A" w:rsidRDefault="00ED405A" w:rsidP="00ED405A">
      <w:pPr>
        <w:spacing w:after="0" w:line="276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14:paraId="74D00D58" w14:textId="77777777" w:rsidR="00ED405A" w:rsidRPr="000417DC" w:rsidRDefault="00ED405A" w:rsidP="00ED405A">
      <w:pPr>
        <w:spacing w:after="0" w:line="276" w:lineRule="auto"/>
        <w:ind w:firstLine="708"/>
        <w:jc w:val="both"/>
        <w:rPr>
          <w:rFonts w:ascii="Times New Roman" w:eastAsia="Times New Roman" w:hAnsi="Times New Roman"/>
          <w:color w:val="000000"/>
          <w:lang w:eastAsia="pt-BR"/>
        </w:rPr>
      </w:pPr>
    </w:p>
    <w:bookmarkEnd w:id="6"/>
    <w:p w14:paraId="21E47633" w14:textId="77777777" w:rsidR="00D7399F" w:rsidRPr="00D7399F" w:rsidRDefault="00D7399F" w:rsidP="00ED405A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lastRenderedPageBreak/>
        <w:t>CONCLUSÕES</w:t>
      </w:r>
    </w:p>
    <w:p w14:paraId="7EFD013C" w14:textId="77777777" w:rsidR="00ED405A" w:rsidRDefault="00ED405A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9" w:name="_Hlk51761197"/>
      <w:bookmarkStart w:id="10" w:name="_Hlk51798881"/>
    </w:p>
    <w:p w14:paraId="7C2B421B" w14:textId="3CED8466" w:rsidR="004B231D" w:rsidRDefault="002F54E9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Observou-se</w:t>
      </w:r>
      <w:r w:rsidR="00F176F0">
        <w:rPr>
          <w:rFonts w:ascii="Times New Roman" w:hAnsi="Times New Roman"/>
          <w:sz w:val="24"/>
          <w:szCs w:val="24"/>
        </w:rPr>
        <w:t xml:space="preserve"> a existência de variabilidade das progênies de </w:t>
      </w:r>
      <w:r w:rsidR="00F176F0" w:rsidRPr="001E594F">
        <w:rPr>
          <w:rFonts w:ascii="Times New Roman" w:hAnsi="Times New Roman"/>
          <w:i/>
          <w:iCs/>
          <w:sz w:val="24"/>
          <w:szCs w:val="24"/>
        </w:rPr>
        <w:t>Tachigali vulgaris</w:t>
      </w:r>
      <w:r w:rsidR="00F176F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F176F0">
        <w:rPr>
          <w:rFonts w:ascii="Times New Roman" w:hAnsi="Times New Roman"/>
          <w:sz w:val="24"/>
          <w:szCs w:val="24"/>
        </w:rPr>
        <w:t xml:space="preserve">para a </w:t>
      </w:r>
      <w:r w:rsidR="00F176F0" w:rsidRPr="00AA182E">
        <w:rPr>
          <w:rFonts w:ascii="Times New Roman" w:hAnsi="Times New Roman"/>
          <w:sz w:val="24"/>
          <w:szCs w:val="24"/>
        </w:rPr>
        <w:t>variáve</w:t>
      </w:r>
      <w:r w:rsidR="00554339">
        <w:rPr>
          <w:rFonts w:ascii="Times New Roman" w:hAnsi="Times New Roman"/>
          <w:sz w:val="24"/>
          <w:szCs w:val="24"/>
        </w:rPr>
        <w:t>l</w:t>
      </w:r>
      <w:r w:rsidR="00F176F0" w:rsidRPr="00AA182E">
        <w:rPr>
          <w:rFonts w:ascii="Times New Roman" w:hAnsi="Times New Roman"/>
          <w:sz w:val="24"/>
          <w:szCs w:val="24"/>
        </w:rPr>
        <w:t xml:space="preserve"> volume</w:t>
      </w:r>
      <w:bookmarkEnd w:id="9"/>
      <w:r w:rsidR="00A078A5">
        <w:rPr>
          <w:rFonts w:ascii="Times New Roman" w:hAnsi="Times New Roman"/>
          <w:sz w:val="24"/>
          <w:szCs w:val="24"/>
        </w:rPr>
        <w:t>.</w:t>
      </w:r>
    </w:p>
    <w:p w14:paraId="3EB96815" w14:textId="24779BFA" w:rsidR="00DB1F54" w:rsidRDefault="00DB1F54" w:rsidP="00ED405A">
      <w:pPr>
        <w:spacing w:after="0"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>
        <w:rPr>
          <w:rFonts w:ascii="Times New Roman" w:hAnsi="Times New Roman"/>
          <w:sz w:val="24"/>
          <w:szCs w:val="24"/>
        </w:rPr>
        <w:t xml:space="preserve">herdabilidade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no sentido restrito foi de média magnitude e </w:t>
      </w:r>
      <w:r w:rsidR="00A078A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já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herdabilidade média das progênies foi de ampla magnitude.</w:t>
      </w:r>
      <w:r w:rsidR="007044C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7044CE" w:rsidRPr="00A2323B">
        <w:rPr>
          <w:rFonts w:ascii="Times New Roman" w:hAnsi="Times New Roman"/>
          <w:sz w:val="24"/>
          <w:szCs w:val="24"/>
        </w:rPr>
        <w:t xml:space="preserve">O Coeficiente de variação relativo foi de </w:t>
      </w:r>
      <w:r w:rsidR="007044CE" w:rsidRPr="00A2323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0,27, considerado </w:t>
      </w:r>
      <w:r w:rsidR="007044C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como intermediário.</w:t>
      </w:r>
    </w:p>
    <w:p w14:paraId="69476FEC" w14:textId="46FB1B53" w:rsidR="002F54E9" w:rsidRDefault="00A078A5" w:rsidP="00ED405A">
      <w:pPr>
        <w:spacing w:after="0" w:line="276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Houve ganho de seleção</w:t>
      </w:r>
      <w:r w:rsidR="004015B2">
        <w:rPr>
          <w:rFonts w:ascii="Times New Roman" w:hAnsi="Times New Roman"/>
          <w:sz w:val="24"/>
          <w:szCs w:val="24"/>
        </w:rPr>
        <w:t xml:space="preserve"> de </w:t>
      </w:r>
      <w:r w:rsidR="007009AE" w:rsidRPr="0093471B">
        <w:rPr>
          <w:rFonts w:ascii="Times New Roman" w:hAnsi="Times New Roman"/>
          <w:color w:val="000000"/>
          <w:sz w:val="24"/>
          <w:szCs w:val="24"/>
        </w:rPr>
        <w:t>43,38</w:t>
      </w:r>
      <w:r w:rsidR="007009AE">
        <w:rPr>
          <w:rFonts w:ascii="Times New Roman" w:hAnsi="Times New Roman"/>
          <w:color w:val="000000"/>
          <w:sz w:val="24"/>
          <w:szCs w:val="24"/>
        </w:rPr>
        <w:t xml:space="preserve">% </w:t>
      </w:r>
      <w:r>
        <w:rPr>
          <w:rFonts w:ascii="Times New Roman" w:hAnsi="Times New Roman"/>
          <w:sz w:val="24"/>
          <w:szCs w:val="24"/>
        </w:rPr>
        <w:t xml:space="preserve">a partir da seleção dos melhores indivíduos do teste de progênie de </w:t>
      </w:r>
      <w:r w:rsidRPr="001E594F">
        <w:rPr>
          <w:rFonts w:ascii="Times New Roman" w:hAnsi="Times New Roman"/>
          <w:i/>
          <w:iCs/>
          <w:sz w:val="24"/>
          <w:szCs w:val="24"/>
        </w:rPr>
        <w:t>Tachigali vulgaris</w:t>
      </w:r>
      <w:r>
        <w:rPr>
          <w:rFonts w:ascii="Times New Roman" w:hAnsi="Times New Roman"/>
          <w:i/>
          <w:iCs/>
          <w:sz w:val="24"/>
          <w:szCs w:val="24"/>
        </w:rPr>
        <w:t>.</w:t>
      </w:r>
    </w:p>
    <w:p w14:paraId="2A541F36" w14:textId="3A06E681" w:rsidR="00ED405A" w:rsidRDefault="00ED405A" w:rsidP="00ED405A">
      <w:pPr>
        <w:spacing w:after="0" w:line="276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14:paraId="35C5A89F" w14:textId="77777777" w:rsidR="00ED405A" w:rsidRPr="000417DC" w:rsidRDefault="00ED405A" w:rsidP="00ED405A">
      <w:pPr>
        <w:spacing w:after="0" w:line="276" w:lineRule="auto"/>
        <w:ind w:firstLine="709"/>
        <w:jc w:val="both"/>
        <w:rPr>
          <w:rFonts w:ascii="Times New Roman" w:hAnsi="Times New Roman"/>
          <w:i/>
          <w:iCs/>
          <w:sz w:val="16"/>
          <w:szCs w:val="16"/>
        </w:rPr>
      </w:pPr>
    </w:p>
    <w:bookmarkEnd w:id="10"/>
    <w:p w14:paraId="4F435007" w14:textId="19F0BBB2" w:rsidR="00D7399F" w:rsidRDefault="00D7399F" w:rsidP="00ED405A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AGRADECIMENTOS</w:t>
      </w:r>
    </w:p>
    <w:p w14:paraId="435D518A" w14:textId="77777777" w:rsidR="00ED405A" w:rsidRPr="00ED405A" w:rsidRDefault="00ED405A" w:rsidP="00ED405A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1D723C8F" w14:textId="62EE94D9" w:rsidR="00D7399F" w:rsidRDefault="004B231D" w:rsidP="00ED405A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À CAPES </w:t>
      </w:r>
      <w:r w:rsidR="00F07B2D">
        <w:rPr>
          <w:rFonts w:ascii="Times New Roman" w:hAnsi="Times New Roman"/>
          <w:sz w:val="24"/>
          <w:szCs w:val="24"/>
        </w:rPr>
        <w:t>(</w:t>
      </w:r>
      <w:r w:rsidRPr="004B231D">
        <w:rPr>
          <w:rFonts w:ascii="Times New Roman" w:hAnsi="Times New Roman"/>
          <w:sz w:val="24"/>
          <w:szCs w:val="24"/>
        </w:rPr>
        <w:t>Coordenação de Aperfeiçoamento de Pessoal de Nível Superior</w:t>
      </w:r>
      <w:r w:rsidR="00F07B2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pela bolsa de mestrado concedida</w:t>
      </w:r>
      <w:r w:rsidR="00F368B3">
        <w:rPr>
          <w:rFonts w:ascii="Times New Roman" w:hAnsi="Times New Roman"/>
          <w:sz w:val="24"/>
          <w:szCs w:val="24"/>
        </w:rPr>
        <w:t xml:space="preserve"> e a empresa </w:t>
      </w:r>
      <w:r w:rsidR="00206484">
        <w:rPr>
          <w:rFonts w:ascii="Times New Roman" w:hAnsi="Times New Roman"/>
          <w:sz w:val="24"/>
          <w:szCs w:val="24"/>
        </w:rPr>
        <w:t xml:space="preserve">Jari </w:t>
      </w:r>
      <w:r w:rsidR="00F368B3">
        <w:rPr>
          <w:rFonts w:ascii="Times New Roman" w:hAnsi="Times New Roman"/>
          <w:sz w:val="24"/>
          <w:szCs w:val="24"/>
        </w:rPr>
        <w:t xml:space="preserve">Celulose </w:t>
      </w:r>
      <w:r w:rsidR="00206484">
        <w:rPr>
          <w:rFonts w:ascii="Times New Roman" w:hAnsi="Times New Roman"/>
          <w:sz w:val="24"/>
          <w:szCs w:val="24"/>
        </w:rPr>
        <w:t>por fornecer os dados</w:t>
      </w:r>
      <w:r w:rsidR="00A078A5">
        <w:rPr>
          <w:rFonts w:ascii="Times New Roman" w:hAnsi="Times New Roman"/>
          <w:sz w:val="24"/>
          <w:szCs w:val="24"/>
        </w:rPr>
        <w:t xml:space="preserve"> de teste de progênie utilizados neste estudo</w:t>
      </w:r>
      <w:r w:rsidR="00F368B3">
        <w:rPr>
          <w:rFonts w:ascii="Times New Roman" w:hAnsi="Times New Roman"/>
          <w:sz w:val="24"/>
          <w:szCs w:val="24"/>
        </w:rPr>
        <w:t>.</w:t>
      </w:r>
    </w:p>
    <w:p w14:paraId="75D132A1" w14:textId="70FFC367" w:rsidR="00ED405A" w:rsidRPr="000417DC" w:rsidRDefault="00ED405A" w:rsidP="00ED405A">
      <w:pPr>
        <w:spacing w:after="0"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14:paraId="1EF83384" w14:textId="77777777" w:rsidR="00ED405A" w:rsidRPr="000417DC" w:rsidRDefault="00ED405A" w:rsidP="00ED405A">
      <w:pPr>
        <w:spacing w:after="0" w:line="276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14:paraId="36E18D75" w14:textId="689EE418" w:rsidR="00D7399F" w:rsidRDefault="00D7399F" w:rsidP="00ED405A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REFERÊNCIAS</w:t>
      </w:r>
    </w:p>
    <w:p w14:paraId="32A14C7A" w14:textId="77777777" w:rsidR="00ED405A" w:rsidRPr="000417DC" w:rsidRDefault="00ED405A" w:rsidP="00ED405A">
      <w:pPr>
        <w:pStyle w:val="PargrafodaLista"/>
        <w:spacing w:after="0" w:line="276" w:lineRule="auto"/>
        <w:ind w:left="284"/>
        <w:rPr>
          <w:rFonts w:ascii="Times New Roman" w:hAnsi="Times New Roman"/>
          <w:b/>
          <w:sz w:val="16"/>
          <w:szCs w:val="16"/>
        </w:rPr>
      </w:pPr>
    </w:p>
    <w:p w14:paraId="786531CA" w14:textId="77777777" w:rsidR="0009229A" w:rsidRDefault="0009229A" w:rsidP="00ED405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bookmarkStart w:id="11" w:name="_Hlk35897674"/>
      <w:r w:rsidRPr="00A45F1C">
        <w:rPr>
          <w:rFonts w:ascii="Times New Roman" w:hAnsi="Times New Roman"/>
          <w:sz w:val="24"/>
          <w:szCs w:val="24"/>
        </w:rPr>
        <w:t xml:space="preserve">ASSIS, T. F.; ABAD, J. I. M.; AGUIAR, A. M.  Melhoramento Genético do Eucalipto. In: SCHUMACHER, M. V.; VIEIRA, M. </w:t>
      </w:r>
      <w:r w:rsidRPr="00A45F1C">
        <w:rPr>
          <w:rFonts w:ascii="Times New Roman" w:hAnsi="Times New Roman"/>
          <w:b/>
          <w:bCs/>
          <w:sz w:val="24"/>
          <w:szCs w:val="24"/>
        </w:rPr>
        <w:t>Silvicultura do Eucalipto no Brasil.</w:t>
      </w:r>
      <w:r w:rsidRPr="00A45F1C">
        <w:rPr>
          <w:rFonts w:ascii="Times New Roman" w:hAnsi="Times New Roman"/>
          <w:sz w:val="24"/>
          <w:szCs w:val="24"/>
        </w:rPr>
        <w:t xml:space="preserve">  Santa Maria: Ed da UFSM. Cap. 7, p 225 – 247. 2016</w:t>
      </w:r>
    </w:p>
    <w:p w14:paraId="2E0540EB" w14:textId="77777777" w:rsidR="0009229A" w:rsidRPr="00ED405A" w:rsidRDefault="0009229A" w:rsidP="00ED405A">
      <w:pPr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B231D">
        <w:rPr>
          <w:rFonts w:ascii="Times New Roman" w:hAnsi="Times New Roman"/>
          <w:sz w:val="24"/>
          <w:szCs w:val="24"/>
        </w:rPr>
        <w:t>CRUZ, S. L.; PEDROZO, C. Â.; OLIVEIRA, V. X. A.; SILVA, A. M.; RESENDE, M. D. V.; GONÇALVES, D. A. Parâmetros genéticos e seleção inicial de procedências e progênies de taxi-branco (</w:t>
      </w:r>
      <w:r w:rsidRPr="0035798E">
        <w:rPr>
          <w:rFonts w:ascii="Times New Roman" w:hAnsi="Times New Roman"/>
          <w:i/>
          <w:iCs/>
          <w:sz w:val="24"/>
          <w:szCs w:val="24"/>
        </w:rPr>
        <w:t>Tachigali vulgaris</w:t>
      </w:r>
      <w:r w:rsidRPr="004B231D">
        <w:rPr>
          <w:rFonts w:ascii="Times New Roman" w:hAnsi="Times New Roman"/>
          <w:sz w:val="24"/>
          <w:szCs w:val="24"/>
        </w:rPr>
        <w:t xml:space="preserve">) em Roraima. </w:t>
      </w:r>
      <w:proofErr w:type="spellStart"/>
      <w:r w:rsidRPr="00ED405A">
        <w:rPr>
          <w:rFonts w:ascii="Times New Roman" w:hAnsi="Times New Roman"/>
          <w:b/>
          <w:bCs/>
          <w:sz w:val="24"/>
          <w:szCs w:val="24"/>
          <w:lang w:val="en-US"/>
        </w:rPr>
        <w:t>Ciência</w:t>
      </w:r>
      <w:proofErr w:type="spellEnd"/>
      <w:r w:rsidRPr="00ED405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ED405A">
        <w:rPr>
          <w:rFonts w:ascii="Times New Roman" w:hAnsi="Times New Roman"/>
          <w:b/>
          <w:bCs/>
          <w:sz w:val="24"/>
          <w:szCs w:val="24"/>
          <w:lang w:val="en-US"/>
        </w:rPr>
        <w:t>Florestal</w:t>
      </w:r>
      <w:proofErr w:type="spellEnd"/>
      <w:r w:rsidRPr="00ED405A">
        <w:rPr>
          <w:rFonts w:ascii="Times New Roman" w:hAnsi="Times New Roman"/>
          <w:b/>
          <w:bCs/>
          <w:sz w:val="24"/>
          <w:szCs w:val="24"/>
          <w:lang w:val="en-US"/>
        </w:rPr>
        <w:t>,</w:t>
      </w:r>
      <w:r w:rsidRPr="00ED405A">
        <w:rPr>
          <w:rFonts w:ascii="Times New Roman" w:hAnsi="Times New Roman"/>
          <w:sz w:val="24"/>
          <w:szCs w:val="24"/>
          <w:lang w:val="en-US"/>
        </w:rPr>
        <w:t xml:space="preserve"> v. 30, n. 1, p. 258-269. 2020.</w:t>
      </w:r>
    </w:p>
    <w:p w14:paraId="1A98429A" w14:textId="77777777" w:rsidR="0009229A" w:rsidRPr="00ED405A" w:rsidRDefault="0009229A" w:rsidP="00ED405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B231D">
        <w:rPr>
          <w:rFonts w:ascii="Times New Roman" w:hAnsi="Times New Roman"/>
          <w:sz w:val="24"/>
          <w:szCs w:val="24"/>
          <w:lang w:val="en-US"/>
        </w:rPr>
        <w:t xml:space="preserve">FARIAS, J.; MARIMON, B. S.; SILVA, L.C.R.; PETTER, F.A.; ANDRADE, F.R.; MORANDI, P.S.; MARIMON JUNIOR, B. H. Survival and growth of native </w:t>
      </w:r>
      <w:r w:rsidRPr="004B231D">
        <w:rPr>
          <w:rFonts w:ascii="Times New Roman" w:hAnsi="Times New Roman"/>
          <w:i/>
          <w:sz w:val="24"/>
          <w:szCs w:val="24"/>
          <w:lang w:val="en-US"/>
        </w:rPr>
        <w:t>Tachigali vulgaris</w:t>
      </w:r>
      <w:r w:rsidRPr="004B231D">
        <w:rPr>
          <w:rFonts w:ascii="Times New Roman" w:hAnsi="Times New Roman"/>
          <w:sz w:val="24"/>
          <w:szCs w:val="24"/>
          <w:lang w:val="en-US"/>
        </w:rPr>
        <w:t xml:space="preserve"> and exotic </w:t>
      </w:r>
      <w:r w:rsidRPr="004B231D">
        <w:rPr>
          <w:rFonts w:ascii="Times New Roman" w:hAnsi="Times New Roman"/>
          <w:i/>
          <w:sz w:val="24"/>
          <w:szCs w:val="24"/>
          <w:lang w:val="en-US"/>
        </w:rPr>
        <w:t>Eucalyptus urophylla</w:t>
      </w:r>
      <w:r w:rsidRPr="004B231D">
        <w:rPr>
          <w:rFonts w:ascii="Times New Roman" w:hAnsi="Times New Roman"/>
          <w:sz w:val="24"/>
          <w:szCs w:val="24"/>
          <w:lang w:val="en-US"/>
        </w:rPr>
        <w:t xml:space="preserve"> x </w:t>
      </w:r>
      <w:r w:rsidRPr="004B231D">
        <w:rPr>
          <w:rFonts w:ascii="Times New Roman" w:hAnsi="Times New Roman"/>
          <w:i/>
          <w:sz w:val="24"/>
          <w:szCs w:val="24"/>
          <w:lang w:val="en-US"/>
        </w:rPr>
        <w:t>Eucalyptus grandis</w:t>
      </w:r>
      <w:r w:rsidRPr="004B231D">
        <w:rPr>
          <w:rFonts w:ascii="Times New Roman" w:hAnsi="Times New Roman"/>
          <w:sz w:val="24"/>
          <w:szCs w:val="24"/>
          <w:lang w:val="en-US"/>
        </w:rPr>
        <w:t xml:space="preserve"> trees in degraded soils with biochar amendment in southern Amazonia. </w:t>
      </w:r>
      <w:r w:rsidRPr="00ED405A">
        <w:rPr>
          <w:rFonts w:ascii="Times New Roman" w:hAnsi="Times New Roman"/>
          <w:b/>
          <w:sz w:val="24"/>
          <w:szCs w:val="24"/>
        </w:rPr>
        <w:t xml:space="preserve">Forest </w:t>
      </w:r>
      <w:proofErr w:type="spellStart"/>
      <w:r w:rsidRPr="00ED405A">
        <w:rPr>
          <w:rFonts w:ascii="Times New Roman" w:hAnsi="Times New Roman"/>
          <w:b/>
          <w:sz w:val="24"/>
          <w:szCs w:val="24"/>
        </w:rPr>
        <w:t>Ecology</w:t>
      </w:r>
      <w:proofErr w:type="spellEnd"/>
      <w:r w:rsidRPr="00ED405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D405A">
        <w:rPr>
          <w:rFonts w:ascii="Times New Roman" w:hAnsi="Times New Roman"/>
          <w:b/>
          <w:sz w:val="24"/>
          <w:szCs w:val="24"/>
        </w:rPr>
        <w:t>and</w:t>
      </w:r>
      <w:proofErr w:type="spellEnd"/>
      <w:r w:rsidRPr="00ED405A">
        <w:rPr>
          <w:rFonts w:ascii="Times New Roman" w:hAnsi="Times New Roman"/>
          <w:b/>
          <w:sz w:val="24"/>
          <w:szCs w:val="24"/>
        </w:rPr>
        <w:t xml:space="preserve"> Management</w:t>
      </w:r>
      <w:r w:rsidRPr="00ED405A">
        <w:rPr>
          <w:rFonts w:ascii="Times New Roman" w:hAnsi="Times New Roman"/>
          <w:sz w:val="24"/>
          <w:szCs w:val="24"/>
        </w:rPr>
        <w:t>, v. 368, n.9, p. 173–182, 2016</w:t>
      </w:r>
    </w:p>
    <w:p w14:paraId="5E3FCF82" w14:textId="77777777" w:rsidR="0009229A" w:rsidRDefault="0009229A" w:rsidP="00ED405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880BFA">
        <w:rPr>
          <w:rFonts w:ascii="Times New Roman" w:hAnsi="Times New Roman"/>
          <w:sz w:val="24"/>
          <w:szCs w:val="24"/>
        </w:rPr>
        <w:t>MENEGATTI, R.D.; MANTOVANI, A</w:t>
      </w:r>
      <w:r>
        <w:rPr>
          <w:rFonts w:ascii="Times New Roman" w:hAnsi="Times New Roman"/>
          <w:sz w:val="24"/>
          <w:szCs w:val="24"/>
        </w:rPr>
        <w:t xml:space="preserve">.; </w:t>
      </w:r>
      <w:r w:rsidRPr="00880BFA">
        <w:rPr>
          <w:rFonts w:ascii="Times New Roman" w:hAnsi="Times New Roman"/>
          <w:sz w:val="24"/>
          <w:szCs w:val="24"/>
        </w:rPr>
        <w:t xml:space="preserve">NAVROSKI, M.C. Parâmetros genéticos para caracteres de crescimento inicial de progênies de bracatinga em Lages, SC. </w:t>
      </w:r>
      <w:r w:rsidRPr="00880BFA">
        <w:rPr>
          <w:rFonts w:ascii="Times New Roman" w:hAnsi="Times New Roman"/>
          <w:b/>
          <w:bCs/>
          <w:sz w:val="24"/>
          <w:szCs w:val="24"/>
        </w:rPr>
        <w:t>Pesquisa Florestal Brasileira</w:t>
      </w:r>
      <w:r w:rsidRPr="00880BFA">
        <w:rPr>
          <w:rFonts w:ascii="Times New Roman" w:hAnsi="Times New Roman"/>
          <w:sz w:val="24"/>
          <w:szCs w:val="24"/>
        </w:rPr>
        <w:t>, vol. 36, n. 87, p. 235-243.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0BFA">
        <w:rPr>
          <w:rFonts w:ascii="Times New Roman" w:hAnsi="Times New Roman"/>
          <w:sz w:val="24"/>
          <w:szCs w:val="24"/>
        </w:rPr>
        <w:t>2016</w:t>
      </w:r>
    </w:p>
    <w:p w14:paraId="51088598" w14:textId="77777777" w:rsidR="0009229A" w:rsidRDefault="0009229A" w:rsidP="00ED405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443E85">
        <w:rPr>
          <w:rFonts w:ascii="Times New Roman" w:hAnsi="Times New Roman"/>
          <w:sz w:val="24"/>
          <w:szCs w:val="24"/>
        </w:rPr>
        <w:t xml:space="preserve">RESENDE, M. D. V. </w:t>
      </w:r>
      <w:r w:rsidRPr="00443E85">
        <w:rPr>
          <w:rFonts w:ascii="Times New Roman" w:hAnsi="Times New Roman"/>
          <w:b/>
          <w:bCs/>
          <w:sz w:val="24"/>
          <w:szCs w:val="24"/>
        </w:rPr>
        <w:t>Genética biométrica e estatística no melhoramento de plantas perenes.</w:t>
      </w:r>
      <w:r w:rsidRPr="00443E85">
        <w:rPr>
          <w:rFonts w:ascii="Times New Roman" w:hAnsi="Times New Roman"/>
          <w:sz w:val="24"/>
          <w:szCs w:val="24"/>
        </w:rPr>
        <w:t xml:space="preserve"> Brasília, DF: Embrapa Informação Tecnológica; Colombo: Embrapa Florestas, 2002. 975 p</w:t>
      </w:r>
    </w:p>
    <w:p w14:paraId="1C5C09DB" w14:textId="3A4E73C0" w:rsidR="00D66BF5" w:rsidRPr="00443E85" w:rsidRDefault="0009229A" w:rsidP="00ED405A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SILVA, M. O. S.; SILVA, M. G.; BUFALINO, L.; ASSIS, M. R.; GONCALVES, D. A.; TRUGILHO, P. F.; PROTÁSIO, T. P.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Variations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in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productivity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and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wood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properties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of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Amazonian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tachi-branco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trees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planted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at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different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spacings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for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bioenergy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purposes</w:t>
      </w:r>
      <w:proofErr w:type="spellEnd"/>
      <w:r w:rsidRPr="00ED40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 </w:t>
      </w:r>
      <w:proofErr w:type="spellStart"/>
      <w:r w:rsidRPr="004B231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Journal</w:t>
      </w:r>
      <w:proofErr w:type="spellEnd"/>
      <w:r w:rsidRPr="004B231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B231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of</w:t>
      </w:r>
      <w:proofErr w:type="spellEnd"/>
      <w:r w:rsidRPr="004B231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B231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Forestry</w:t>
      </w:r>
      <w:proofErr w:type="spellEnd"/>
      <w:r w:rsidRPr="004B231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B231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Research</w:t>
      </w:r>
      <w:proofErr w:type="spellEnd"/>
      <w:r w:rsidRPr="004B23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p. 1-14, 2019</w:t>
      </w:r>
      <w:bookmarkEnd w:id="11"/>
      <w:r w:rsidR="000417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sectPr w:rsidR="00D66BF5" w:rsidRPr="00443E85" w:rsidSect="0028395B">
      <w:headerReference w:type="default" r:id="rId8"/>
      <w:pgSz w:w="11906" w:h="16838" w:code="9"/>
      <w:pgMar w:top="0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69992A" w14:textId="77777777" w:rsidR="006A7525" w:rsidRDefault="006A7525" w:rsidP="009E3693">
      <w:pPr>
        <w:spacing w:after="0" w:line="240" w:lineRule="auto"/>
      </w:pPr>
      <w:r>
        <w:separator/>
      </w:r>
    </w:p>
  </w:endnote>
  <w:endnote w:type="continuationSeparator" w:id="0">
    <w:p w14:paraId="79135ABC" w14:textId="77777777" w:rsidR="006A7525" w:rsidRDefault="006A7525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50171" w14:textId="77777777" w:rsidR="006A7525" w:rsidRDefault="006A7525" w:rsidP="009E3693">
      <w:pPr>
        <w:spacing w:after="0" w:line="240" w:lineRule="auto"/>
      </w:pPr>
      <w:r>
        <w:separator/>
      </w:r>
    </w:p>
  </w:footnote>
  <w:footnote w:type="continuationSeparator" w:id="0">
    <w:p w14:paraId="39ADF033" w14:textId="77777777" w:rsidR="006A7525" w:rsidRDefault="006A7525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3894" w14:textId="7AB6AE2B" w:rsidR="0028395B" w:rsidRDefault="00A966AF" w:rsidP="00A966AF">
    <w:pPr>
      <w:pStyle w:val="Cabealho"/>
    </w:pPr>
    <w:r>
      <w:rPr>
        <w:noProof/>
        <w:lang w:eastAsia="pt-BR"/>
      </w:rPr>
      <w:drawing>
        <wp:inline distT="0" distB="0" distL="0" distR="0" wp14:anchorId="55336996" wp14:editId="30667284">
          <wp:extent cx="4683600" cy="962025"/>
          <wp:effectExtent l="19050" t="0" r="270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44ABCB" w14:textId="77777777" w:rsidR="006761D1" w:rsidRPr="00A966AF" w:rsidRDefault="006761D1" w:rsidP="00A966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885432"/>
    <w:multiLevelType w:val="hybridMultilevel"/>
    <w:tmpl w:val="721861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D1F1A"/>
    <w:multiLevelType w:val="hybridMultilevel"/>
    <w:tmpl w:val="71F2B636"/>
    <w:lvl w:ilvl="0" w:tplc="EDEAB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E710CB"/>
    <w:multiLevelType w:val="hybridMultilevel"/>
    <w:tmpl w:val="4BA0AF8A"/>
    <w:lvl w:ilvl="0" w:tplc="BC860280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93"/>
    <w:rsid w:val="00001025"/>
    <w:rsid w:val="00003C3A"/>
    <w:rsid w:val="000122D8"/>
    <w:rsid w:val="00015552"/>
    <w:rsid w:val="000417DC"/>
    <w:rsid w:val="00044730"/>
    <w:rsid w:val="00044D50"/>
    <w:rsid w:val="00071664"/>
    <w:rsid w:val="000805DB"/>
    <w:rsid w:val="0008303D"/>
    <w:rsid w:val="000911C2"/>
    <w:rsid w:val="0009229A"/>
    <w:rsid w:val="000C6E95"/>
    <w:rsid w:val="000D0228"/>
    <w:rsid w:val="000F2961"/>
    <w:rsid w:val="00101D3F"/>
    <w:rsid w:val="00106C16"/>
    <w:rsid w:val="00107CC4"/>
    <w:rsid w:val="00130829"/>
    <w:rsid w:val="001352E0"/>
    <w:rsid w:val="001645C9"/>
    <w:rsid w:val="0018747C"/>
    <w:rsid w:val="00191DD9"/>
    <w:rsid w:val="001938F9"/>
    <w:rsid w:val="001C5AB3"/>
    <w:rsid w:val="001E594F"/>
    <w:rsid w:val="00206484"/>
    <w:rsid w:val="00221E94"/>
    <w:rsid w:val="002559C4"/>
    <w:rsid w:val="00272841"/>
    <w:rsid w:val="0028395B"/>
    <w:rsid w:val="00293429"/>
    <w:rsid w:val="002C5D18"/>
    <w:rsid w:val="002D25D6"/>
    <w:rsid w:val="002F54E9"/>
    <w:rsid w:val="003001A3"/>
    <w:rsid w:val="003336D2"/>
    <w:rsid w:val="00347B52"/>
    <w:rsid w:val="00350CCE"/>
    <w:rsid w:val="00353339"/>
    <w:rsid w:val="00355AA5"/>
    <w:rsid w:val="0035798E"/>
    <w:rsid w:val="0036101C"/>
    <w:rsid w:val="003662A7"/>
    <w:rsid w:val="003771CF"/>
    <w:rsid w:val="0038052B"/>
    <w:rsid w:val="0039005E"/>
    <w:rsid w:val="00392B90"/>
    <w:rsid w:val="003A4221"/>
    <w:rsid w:val="003E01FA"/>
    <w:rsid w:val="004015B2"/>
    <w:rsid w:val="004053BF"/>
    <w:rsid w:val="00405A43"/>
    <w:rsid w:val="00415AE5"/>
    <w:rsid w:val="00436A86"/>
    <w:rsid w:val="004425A6"/>
    <w:rsid w:val="00443E85"/>
    <w:rsid w:val="00455E4C"/>
    <w:rsid w:val="00466A4E"/>
    <w:rsid w:val="00467A71"/>
    <w:rsid w:val="0047426C"/>
    <w:rsid w:val="00477B22"/>
    <w:rsid w:val="00481867"/>
    <w:rsid w:val="00482EE1"/>
    <w:rsid w:val="004A2447"/>
    <w:rsid w:val="004B231D"/>
    <w:rsid w:val="004B5871"/>
    <w:rsid w:val="004D2212"/>
    <w:rsid w:val="004D6761"/>
    <w:rsid w:val="004F3C67"/>
    <w:rsid w:val="004F5670"/>
    <w:rsid w:val="004F5E86"/>
    <w:rsid w:val="004F7A21"/>
    <w:rsid w:val="00503467"/>
    <w:rsid w:val="00554339"/>
    <w:rsid w:val="0057447D"/>
    <w:rsid w:val="00576428"/>
    <w:rsid w:val="00582C79"/>
    <w:rsid w:val="00587779"/>
    <w:rsid w:val="005A777B"/>
    <w:rsid w:val="005B2CCC"/>
    <w:rsid w:val="005B7747"/>
    <w:rsid w:val="005C6CDC"/>
    <w:rsid w:val="005E33D0"/>
    <w:rsid w:val="006028B0"/>
    <w:rsid w:val="0061082C"/>
    <w:rsid w:val="0061543B"/>
    <w:rsid w:val="00616200"/>
    <w:rsid w:val="006200DB"/>
    <w:rsid w:val="00641431"/>
    <w:rsid w:val="00670C0A"/>
    <w:rsid w:val="006744A6"/>
    <w:rsid w:val="006761D1"/>
    <w:rsid w:val="00684D35"/>
    <w:rsid w:val="00685DD8"/>
    <w:rsid w:val="00697985"/>
    <w:rsid w:val="006A7525"/>
    <w:rsid w:val="006B21C9"/>
    <w:rsid w:val="006B4F62"/>
    <w:rsid w:val="006B6285"/>
    <w:rsid w:val="006C2034"/>
    <w:rsid w:val="007009AE"/>
    <w:rsid w:val="00702852"/>
    <w:rsid w:val="007044CE"/>
    <w:rsid w:val="00714DDE"/>
    <w:rsid w:val="007222CB"/>
    <w:rsid w:val="00751623"/>
    <w:rsid w:val="00754930"/>
    <w:rsid w:val="0076275C"/>
    <w:rsid w:val="00770DD1"/>
    <w:rsid w:val="00795101"/>
    <w:rsid w:val="007C4AEC"/>
    <w:rsid w:val="007D05FA"/>
    <w:rsid w:val="007E02B0"/>
    <w:rsid w:val="007E7CB8"/>
    <w:rsid w:val="008017B7"/>
    <w:rsid w:val="008029FB"/>
    <w:rsid w:val="00803851"/>
    <w:rsid w:val="008409BB"/>
    <w:rsid w:val="008459D6"/>
    <w:rsid w:val="00860845"/>
    <w:rsid w:val="00880BFA"/>
    <w:rsid w:val="00887B10"/>
    <w:rsid w:val="008B4B74"/>
    <w:rsid w:val="008B5CC6"/>
    <w:rsid w:val="008C6DE3"/>
    <w:rsid w:val="008D0136"/>
    <w:rsid w:val="008E3A08"/>
    <w:rsid w:val="0091074B"/>
    <w:rsid w:val="00911117"/>
    <w:rsid w:val="00921346"/>
    <w:rsid w:val="00927B93"/>
    <w:rsid w:val="0093471B"/>
    <w:rsid w:val="00935723"/>
    <w:rsid w:val="00953C55"/>
    <w:rsid w:val="00953E0D"/>
    <w:rsid w:val="00964902"/>
    <w:rsid w:val="00970DDA"/>
    <w:rsid w:val="00981D05"/>
    <w:rsid w:val="00982E3C"/>
    <w:rsid w:val="00984B88"/>
    <w:rsid w:val="009A3B83"/>
    <w:rsid w:val="009B2859"/>
    <w:rsid w:val="009C1C86"/>
    <w:rsid w:val="009C5365"/>
    <w:rsid w:val="009E3693"/>
    <w:rsid w:val="00A078A5"/>
    <w:rsid w:val="00A2323B"/>
    <w:rsid w:val="00A24AC9"/>
    <w:rsid w:val="00A26153"/>
    <w:rsid w:val="00A45F1C"/>
    <w:rsid w:val="00A47199"/>
    <w:rsid w:val="00A6694D"/>
    <w:rsid w:val="00A84645"/>
    <w:rsid w:val="00A8570D"/>
    <w:rsid w:val="00A966AF"/>
    <w:rsid w:val="00AA182E"/>
    <w:rsid w:val="00AB20DA"/>
    <w:rsid w:val="00AC26F8"/>
    <w:rsid w:val="00AE1663"/>
    <w:rsid w:val="00B04CCA"/>
    <w:rsid w:val="00B11FC1"/>
    <w:rsid w:val="00B20864"/>
    <w:rsid w:val="00B36387"/>
    <w:rsid w:val="00B55AB3"/>
    <w:rsid w:val="00B56353"/>
    <w:rsid w:val="00B6666A"/>
    <w:rsid w:val="00B84D46"/>
    <w:rsid w:val="00BB4F7B"/>
    <w:rsid w:val="00BB7E9F"/>
    <w:rsid w:val="00BD08FD"/>
    <w:rsid w:val="00C02AF6"/>
    <w:rsid w:val="00C14023"/>
    <w:rsid w:val="00C15B87"/>
    <w:rsid w:val="00C236C7"/>
    <w:rsid w:val="00C72D66"/>
    <w:rsid w:val="00C8227A"/>
    <w:rsid w:val="00CB0497"/>
    <w:rsid w:val="00CB6105"/>
    <w:rsid w:val="00CD7C10"/>
    <w:rsid w:val="00CF3E25"/>
    <w:rsid w:val="00CF6FDA"/>
    <w:rsid w:val="00D12D21"/>
    <w:rsid w:val="00D14508"/>
    <w:rsid w:val="00D32916"/>
    <w:rsid w:val="00D44670"/>
    <w:rsid w:val="00D50C38"/>
    <w:rsid w:val="00D521E8"/>
    <w:rsid w:val="00D654BF"/>
    <w:rsid w:val="00D66BF5"/>
    <w:rsid w:val="00D7399F"/>
    <w:rsid w:val="00D904DA"/>
    <w:rsid w:val="00DA239C"/>
    <w:rsid w:val="00DB1F54"/>
    <w:rsid w:val="00DB6B88"/>
    <w:rsid w:val="00DE178E"/>
    <w:rsid w:val="00DE22ED"/>
    <w:rsid w:val="00DE2345"/>
    <w:rsid w:val="00DE68EF"/>
    <w:rsid w:val="00DF3994"/>
    <w:rsid w:val="00DF68DE"/>
    <w:rsid w:val="00E000AB"/>
    <w:rsid w:val="00E17377"/>
    <w:rsid w:val="00E21F7E"/>
    <w:rsid w:val="00E56161"/>
    <w:rsid w:val="00EA67D2"/>
    <w:rsid w:val="00ED405A"/>
    <w:rsid w:val="00F07B2D"/>
    <w:rsid w:val="00F174CB"/>
    <w:rsid w:val="00F176F0"/>
    <w:rsid w:val="00F33A45"/>
    <w:rsid w:val="00F368B3"/>
    <w:rsid w:val="00F464B5"/>
    <w:rsid w:val="00F6437F"/>
    <w:rsid w:val="00F872B2"/>
    <w:rsid w:val="00F874AE"/>
    <w:rsid w:val="00FA3153"/>
    <w:rsid w:val="00FB05A1"/>
    <w:rsid w:val="00FC2EB3"/>
    <w:rsid w:val="00FD5815"/>
    <w:rsid w:val="00FF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0ED8F"/>
  <w15:docId w15:val="{2BDC1ACC-26B8-4EDA-8F4D-0EC59D73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8A5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C6C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rsid w:val="006108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2CB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EA67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67D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67D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67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67D2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6761D1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38052B"/>
    <w:rPr>
      <w:color w:val="808080"/>
    </w:rPr>
  </w:style>
  <w:style w:type="table" w:styleId="Tabelacomgrade">
    <w:name w:val="Table Grid"/>
    <w:basedOn w:val="Tabelanormal"/>
    <w:uiPriority w:val="39"/>
    <w:rsid w:val="00347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61082C"/>
    <w:rPr>
      <w:rFonts w:ascii="Times New Roman" w:eastAsia="Times New Roman" w:hAnsi="Times New Roman"/>
      <w:b/>
      <w:bCs/>
      <w:sz w:val="27"/>
      <w:szCs w:val="27"/>
    </w:rPr>
  </w:style>
  <w:style w:type="character" w:styleId="Hyperlink">
    <w:name w:val="Hyperlink"/>
    <w:basedOn w:val="Fontepargpadro"/>
    <w:uiPriority w:val="99"/>
    <w:semiHidden/>
    <w:unhideWhenUsed/>
    <w:rsid w:val="0061082C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5C6CD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0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3AB20-A4E7-46C3-B3D5-D7D71B5C3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1429</Words>
  <Characters>7721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Rodrigo Miranda</cp:lastModifiedBy>
  <cp:revision>2</cp:revision>
  <dcterms:created xsi:type="dcterms:W3CDTF">2020-10-23T21:58:00Z</dcterms:created>
  <dcterms:modified xsi:type="dcterms:W3CDTF">2020-10-23T21:58:00Z</dcterms:modified>
</cp:coreProperties>
</file>