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67181" w:rsidRDefault="00767181">
      <w:pPr>
        <w:widowControl w:val="0"/>
        <w:pBdr>
          <w:top w:val="nil"/>
          <w:left w:val="nil"/>
          <w:bottom w:val="nil"/>
          <w:right w:val="nil"/>
          <w:between w:val="nil"/>
        </w:pBdr>
        <w:spacing w:after="0" w:line="276" w:lineRule="auto"/>
      </w:pPr>
    </w:p>
    <w:p w14:paraId="00000002" w14:textId="77777777" w:rsidR="00767181" w:rsidRDefault="00000000">
      <w:r>
        <w:t xml:space="preserve"> </w:t>
      </w:r>
      <w:r>
        <w:rPr>
          <w:noProof/>
        </w:rPr>
        <w:drawing>
          <wp:anchor distT="0" distB="0" distL="114300" distR="114300" simplePos="0" relativeHeight="251658240" behindDoc="0" locked="0" layoutInCell="1" hidden="0" allowOverlap="1">
            <wp:simplePos x="0" y="0"/>
            <wp:positionH relativeFrom="column">
              <wp:posOffset>-1066164</wp:posOffset>
            </wp:positionH>
            <wp:positionV relativeFrom="paragraph">
              <wp:posOffset>-753707</wp:posOffset>
            </wp:positionV>
            <wp:extent cx="7530353" cy="1035685"/>
            <wp:effectExtent l="0" t="0" r="0" b="0"/>
            <wp:wrapNone/>
            <wp:docPr id="20210479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t="28901" b="28376"/>
                    <a:stretch>
                      <a:fillRect/>
                    </a:stretch>
                  </pic:blipFill>
                  <pic:spPr>
                    <a:xfrm>
                      <a:off x="0" y="0"/>
                      <a:ext cx="7530353" cy="1035685"/>
                    </a:xfrm>
                    <a:prstGeom prst="rect">
                      <a:avLst/>
                    </a:prstGeom>
                    <a:ln/>
                  </pic:spPr>
                </pic:pic>
              </a:graphicData>
            </a:graphic>
          </wp:anchor>
        </w:drawing>
      </w:r>
    </w:p>
    <w:p w14:paraId="00000003" w14:textId="77777777" w:rsidR="00767181" w:rsidRDefault="00767181">
      <w:pPr>
        <w:spacing w:after="120"/>
        <w:ind w:right="-427"/>
        <w:jc w:val="center"/>
        <w:rPr>
          <w:color w:val="FF0000"/>
        </w:rPr>
      </w:pPr>
    </w:p>
    <w:p w14:paraId="00000004" w14:textId="77777777" w:rsidR="00767181" w:rsidRDefault="00000000">
      <w:pPr>
        <w:spacing w:after="120"/>
        <w:ind w:right="-427"/>
        <w:jc w:val="center"/>
        <w:rPr>
          <w:rFonts w:ascii="Arial" w:eastAsia="Arial" w:hAnsi="Arial" w:cs="Arial"/>
          <w:b/>
          <w:sz w:val="28"/>
          <w:szCs w:val="28"/>
        </w:rPr>
      </w:pPr>
      <w:r>
        <w:rPr>
          <w:rFonts w:ascii="Arial" w:eastAsia="Arial" w:hAnsi="Arial" w:cs="Arial"/>
          <w:b/>
          <w:sz w:val="28"/>
          <w:szCs w:val="28"/>
        </w:rPr>
        <w:t>SYNTHESIS AND ANTIBACTERIAL PROSPECTING OF HYDRAZONES</w:t>
      </w:r>
    </w:p>
    <w:p w14:paraId="00000005" w14:textId="77777777" w:rsidR="00767181" w:rsidRDefault="00000000">
      <w:pPr>
        <w:spacing w:after="120"/>
        <w:ind w:right="-427"/>
        <w:jc w:val="both"/>
        <w:rPr>
          <w:rFonts w:ascii="Arial" w:eastAsia="Arial" w:hAnsi="Arial" w:cs="Arial"/>
          <w:b/>
          <w:color w:val="000000"/>
          <w:sz w:val="20"/>
          <w:szCs w:val="20"/>
        </w:rPr>
      </w:pPr>
      <w:r>
        <w:rPr>
          <w:rFonts w:ascii="Arial" w:eastAsia="Arial" w:hAnsi="Arial" w:cs="Arial"/>
          <w:b/>
          <w:color w:val="000000"/>
          <w:sz w:val="20"/>
          <w:szCs w:val="20"/>
          <w:u w:val="single"/>
        </w:rPr>
        <w:t>Housemberg D. S. Ferreira</w:t>
      </w:r>
      <w:r>
        <w:rPr>
          <w:rFonts w:ascii="Arial" w:eastAsia="Arial" w:hAnsi="Arial" w:cs="Arial"/>
          <w:b/>
          <w:color w:val="000000"/>
          <w:sz w:val="20"/>
          <w:szCs w:val="20"/>
        </w:rPr>
        <w:t xml:space="preserve"> (PG),</w:t>
      </w:r>
      <w:r>
        <w:rPr>
          <w:rFonts w:ascii="Arial" w:eastAsia="Arial" w:hAnsi="Arial" w:cs="Arial"/>
          <w:b/>
          <w:color w:val="000000"/>
          <w:sz w:val="20"/>
          <w:szCs w:val="20"/>
          <w:vertAlign w:val="superscript"/>
        </w:rPr>
        <w:t xml:space="preserve">1 </w:t>
      </w:r>
      <w:r>
        <w:rPr>
          <w:rFonts w:ascii="Arial" w:eastAsia="Arial" w:hAnsi="Arial" w:cs="Arial"/>
          <w:b/>
          <w:color w:val="000000"/>
          <w:sz w:val="20"/>
          <w:szCs w:val="20"/>
        </w:rPr>
        <w:t>Larissa Esteves Mesquita (PG),</w:t>
      </w:r>
      <w:r>
        <w:rPr>
          <w:rFonts w:ascii="Arial" w:eastAsia="Arial" w:hAnsi="Arial" w:cs="Arial"/>
          <w:b/>
          <w:color w:val="000000"/>
          <w:sz w:val="20"/>
          <w:szCs w:val="20"/>
          <w:vertAlign w:val="superscript"/>
        </w:rPr>
        <w:t xml:space="preserve">2 </w:t>
      </w:r>
      <w:proofErr w:type="spellStart"/>
      <w:r>
        <w:rPr>
          <w:rFonts w:ascii="Arial" w:eastAsia="Arial" w:hAnsi="Arial" w:cs="Arial"/>
          <w:b/>
          <w:color w:val="000000"/>
          <w:sz w:val="20"/>
          <w:szCs w:val="20"/>
        </w:rPr>
        <w:t>Deysiane</w:t>
      </w:r>
      <w:proofErr w:type="spellEnd"/>
      <w:r>
        <w:rPr>
          <w:rFonts w:ascii="Arial" w:eastAsia="Arial" w:hAnsi="Arial" w:cs="Arial"/>
          <w:b/>
          <w:color w:val="000000"/>
          <w:sz w:val="20"/>
          <w:szCs w:val="20"/>
        </w:rPr>
        <w:t xml:space="preserve"> O. Brandão (Prof)</w:t>
      </w:r>
      <w:r>
        <w:rPr>
          <w:rFonts w:ascii="Arial" w:eastAsia="Arial" w:hAnsi="Arial" w:cs="Arial"/>
          <w:b/>
          <w:color w:val="000000"/>
          <w:sz w:val="20"/>
          <w:szCs w:val="20"/>
          <w:vertAlign w:val="superscript"/>
        </w:rPr>
        <w:t>2</w:t>
      </w:r>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Euzébio</w:t>
      </w:r>
      <w:proofErr w:type="spellEnd"/>
      <w:r>
        <w:rPr>
          <w:rFonts w:ascii="Arial" w:eastAsia="Arial" w:hAnsi="Arial" w:cs="Arial"/>
          <w:b/>
          <w:color w:val="000000"/>
          <w:sz w:val="20"/>
          <w:szCs w:val="20"/>
        </w:rPr>
        <w:t xml:space="preserve"> G. Barbosa (Prof),</w:t>
      </w:r>
      <w:r>
        <w:rPr>
          <w:rFonts w:ascii="Arial" w:eastAsia="Arial" w:hAnsi="Arial" w:cs="Arial"/>
          <w:b/>
          <w:color w:val="000000"/>
          <w:sz w:val="20"/>
          <w:szCs w:val="20"/>
          <w:vertAlign w:val="superscript"/>
        </w:rPr>
        <w:t>1</w:t>
      </w:r>
      <w:r>
        <w:rPr>
          <w:rFonts w:ascii="Arial" w:eastAsia="Arial" w:hAnsi="Arial" w:cs="Arial"/>
          <w:b/>
          <w:color w:val="000000"/>
          <w:sz w:val="20"/>
          <w:szCs w:val="20"/>
        </w:rPr>
        <w:t xml:space="preserve"> Alessandro K. Jordão (Prof)</w:t>
      </w:r>
      <w:r>
        <w:rPr>
          <w:rFonts w:ascii="Arial" w:eastAsia="Arial" w:hAnsi="Arial" w:cs="Arial"/>
          <w:b/>
          <w:color w:val="000000"/>
          <w:sz w:val="20"/>
          <w:szCs w:val="20"/>
          <w:vertAlign w:val="superscript"/>
        </w:rPr>
        <w:t>1</w:t>
      </w:r>
    </w:p>
    <w:p w14:paraId="00000006" w14:textId="77777777" w:rsidR="00767181" w:rsidRDefault="00000000">
      <w:pPr>
        <w:spacing w:after="120"/>
        <w:ind w:right="-427"/>
        <w:jc w:val="both"/>
        <w:rPr>
          <w:rFonts w:ascii="Arial" w:eastAsia="Arial" w:hAnsi="Arial" w:cs="Arial"/>
          <w:color w:val="000000"/>
          <w:sz w:val="20"/>
          <w:szCs w:val="20"/>
          <w:u w:val="single"/>
        </w:rPr>
      </w:pPr>
      <w:r>
        <w:rPr>
          <w:rFonts w:ascii="Arial" w:eastAsia="Arial" w:hAnsi="Arial" w:cs="Arial"/>
          <w:b/>
          <w:color w:val="467886"/>
          <w:sz w:val="20"/>
          <w:szCs w:val="20"/>
          <w:u w:val="single"/>
        </w:rPr>
        <w:t>housemberg.donanvam@gmail.com</w:t>
      </w:r>
    </w:p>
    <w:p w14:paraId="00000007" w14:textId="77777777" w:rsidR="00767181" w:rsidRDefault="00000000">
      <w:pPr>
        <w:spacing w:after="120"/>
        <w:ind w:right="-427"/>
        <w:jc w:val="both"/>
        <w:rPr>
          <w:rFonts w:ascii="Arial" w:eastAsia="Arial" w:hAnsi="Arial" w:cs="Arial"/>
          <w:i/>
          <w:color w:val="000000"/>
          <w:sz w:val="18"/>
          <w:szCs w:val="18"/>
        </w:rPr>
      </w:pPr>
      <w:r>
        <w:rPr>
          <w:rFonts w:ascii="Arial" w:eastAsia="Arial" w:hAnsi="Arial" w:cs="Arial"/>
          <w:i/>
          <w:color w:val="000000"/>
          <w:sz w:val="18"/>
          <w:szCs w:val="18"/>
          <w:vertAlign w:val="superscript"/>
        </w:rPr>
        <w:t>1</w:t>
      </w:r>
      <w:r>
        <w:rPr>
          <w:rFonts w:ascii="Arial" w:eastAsia="Arial" w:hAnsi="Arial" w:cs="Arial"/>
          <w:i/>
          <w:color w:val="000000"/>
          <w:sz w:val="18"/>
          <w:szCs w:val="18"/>
        </w:rPr>
        <w:t xml:space="preserve"> De</w:t>
      </w:r>
      <w:r>
        <w:rPr>
          <w:rFonts w:ascii="Arial" w:eastAsia="Arial" w:hAnsi="Arial" w:cs="Arial"/>
          <w:i/>
          <w:sz w:val="18"/>
          <w:szCs w:val="18"/>
        </w:rPr>
        <w:t>partment of Pharmacy, Federal University of Rio Grande do Norte, Natal, 59012-570, RN, Brazil</w:t>
      </w:r>
      <w:r>
        <w:rPr>
          <w:rFonts w:ascii="Arial" w:eastAsia="Arial" w:hAnsi="Arial" w:cs="Arial"/>
          <w:i/>
          <w:color w:val="000000"/>
          <w:sz w:val="18"/>
          <w:szCs w:val="18"/>
        </w:rPr>
        <w:t xml:space="preserve">; </w:t>
      </w:r>
      <w:r>
        <w:rPr>
          <w:rFonts w:ascii="Arial" w:eastAsia="Arial" w:hAnsi="Arial" w:cs="Arial"/>
          <w:i/>
          <w:color w:val="000000"/>
          <w:sz w:val="18"/>
          <w:szCs w:val="18"/>
          <w:vertAlign w:val="superscript"/>
        </w:rPr>
        <w:t>2</w:t>
      </w:r>
      <w:r>
        <w:rPr>
          <w:rFonts w:ascii="Arial" w:eastAsia="Arial" w:hAnsi="Arial" w:cs="Arial"/>
          <w:i/>
          <w:color w:val="000000"/>
          <w:sz w:val="18"/>
          <w:szCs w:val="18"/>
        </w:rPr>
        <w:t xml:space="preserve"> Department of Microbiology and Parasitology</w:t>
      </w:r>
      <w:r>
        <w:rPr>
          <w:rFonts w:ascii="Arial" w:eastAsia="Arial" w:hAnsi="Arial" w:cs="Arial"/>
          <w:i/>
          <w:sz w:val="18"/>
          <w:szCs w:val="18"/>
        </w:rPr>
        <w:t xml:space="preserve">, Federal University of Rio Grande do Norte, Natal, 59078-970, RN, </w:t>
      </w:r>
      <w:proofErr w:type="gramStart"/>
      <w:r>
        <w:rPr>
          <w:rFonts w:ascii="Arial" w:eastAsia="Arial" w:hAnsi="Arial" w:cs="Arial"/>
          <w:i/>
          <w:sz w:val="18"/>
          <w:szCs w:val="18"/>
        </w:rPr>
        <w:t>Brazil</w:t>
      </w:r>
      <w:r>
        <w:rPr>
          <w:rFonts w:ascii="Arial" w:eastAsia="Arial" w:hAnsi="Arial" w:cs="Arial"/>
          <w:i/>
          <w:color w:val="000000"/>
          <w:sz w:val="18"/>
          <w:szCs w:val="18"/>
        </w:rPr>
        <w:t>;</w:t>
      </w:r>
      <w:proofErr w:type="gramEnd"/>
      <w:r>
        <w:rPr>
          <w:rFonts w:ascii="Arial" w:eastAsia="Arial" w:hAnsi="Arial" w:cs="Arial"/>
          <w:i/>
          <w:color w:val="000000"/>
          <w:sz w:val="18"/>
          <w:szCs w:val="18"/>
        </w:rPr>
        <w:t xml:space="preserve"> </w:t>
      </w:r>
    </w:p>
    <w:p w14:paraId="00000008" w14:textId="77777777" w:rsidR="00767181" w:rsidRDefault="00000000">
      <w:pPr>
        <w:ind w:right="-427"/>
        <w:rPr>
          <w:rFonts w:ascii="Arial" w:eastAsia="Arial" w:hAnsi="Arial" w:cs="Arial"/>
          <w:i/>
          <w:sz w:val="18"/>
          <w:szCs w:val="18"/>
        </w:rPr>
      </w:pPr>
      <w:r>
        <w:rPr>
          <w:rFonts w:ascii="Arial" w:eastAsia="Arial" w:hAnsi="Arial" w:cs="Arial"/>
          <w:i/>
          <w:sz w:val="18"/>
          <w:szCs w:val="18"/>
        </w:rPr>
        <w:t>Keywords: Synthesis, Hydrazones, Antibacterial</w:t>
      </w:r>
      <w:r>
        <w:rPr>
          <w:noProof/>
        </w:rPr>
        <mc:AlternateContent>
          <mc:Choice Requires="wpg">
            <w:drawing>
              <wp:anchor distT="0" distB="0" distL="0" distR="0" simplePos="0" relativeHeight="251659264" behindDoc="1" locked="0" layoutInCell="1" hidden="0" allowOverlap="1">
                <wp:simplePos x="0" y="0"/>
                <wp:positionH relativeFrom="column">
                  <wp:posOffset>0</wp:posOffset>
                </wp:positionH>
                <wp:positionV relativeFrom="paragraph">
                  <wp:posOffset>190500</wp:posOffset>
                </wp:positionV>
                <wp:extent cx="5659120" cy="271780"/>
                <wp:effectExtent l="0" t="0" r="0" b="0"/>
                <wp:wrapNone/>
                <wp:docPr id="2021047921" name="Retângulo 2021047921"/>
                <wp:cNvGraphicFramePr/>
                <a:graphic xmlns:a="http://schemas.openxmlformats.org/drawingml/2006/main">
                  <a:graphicData uri="http://schemas.microsoft.com/office/word/2010/wordprocessingShape">
                    <wps:wsp>
                      <wps:cNvSpPr/>
                      <wps:spPr>
                        <a:xfrm>
                          <a:off x="2522790" y="3650460"/>
                          <a:ext cx="5646420" cy="259080"/>
                        </a:xfrm>
                        <a:prstGeom prst="rect">
                          <a:avLst/>
                        </a:prstGeom>
                        <a:solidFill>
                          <a:srgbClr val="D45516"/>
                        </a:solidFill>
                        <a:ln w="12700" cap="flat" cmpd="sng">
                          <a:solidFill>
                            <a:srgbClr val="D45516"/>
                          </a:solidFill>
                          <a:prstDash val="solid"/>
                          <a:miter lim="800000"/>
                          <a:headEnd type="none" w="sm" len="sm"/>
                          <a:tailEnd type="none" w="sm" len="sm"/>
                        </a:ln>
                      </wps:spPr>
                      <wps:txbx>
                        <w:txbxContent>
                          <w:p w14:paraId="29C6B503" w14:textId="77777777" w:rsidR="00767181" w:rsidRDefault="0076718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190500</wp:posOffset>
                </wp:positionV>
                <wp:extent cx="5659120" cy="271780"/>
                <wp:effectExtent b="0" l="0" r="0" t="0"/>
                <wp:wrapNone/>
                <wp:docPr id="2021047921"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659120" cy="271780"/>
                        </a:xfrm>
                        <a:prstGeom prst="rect"/>
                        <a:ln/>
                      </pic:spPr>
                    </pic:pic>
                  </a:graphicData>
                </a:graphic>
              </wp:anchor>
            </w:drawing>
          </mc:Fallback>
        </mc:AlternateContent>
      </w:r>
    </w:p>
    <w:p w14:paraId="00000009" w14:textId="77777777" w:rsidR="00767181" w:rsidRDefault="00000000">
      <w:pPr>
        <w:jc w:val="center"/>
        <w:rPr>
          <w:rFonts w:ascii="Arial" w:eastAsia="Arial" w:hAnsi="Arial" w:cs="Arial"/>
          <w:b/>
          <w:color w:val="F8F8F8"/>
          <w:sz w:val="24"/>
          <w:szCs w:val="24"/>
        </w:rPr>
      </w:pPr>
      <w:r>
        <w:rPr>
          <w:rFonts w:ascii="Arial" w:eastAsia="Arial" w:hAnsi="Arial" w:cs="Arial"/>
          <w:b/>
          <w:color w:val="F8F8F8"/>
          <w:sz w:val="24"/>
          <w:szCs w:val="24"/>
        </w:rPr>
        <w:t>ABSTRACT</w:t>
      </w:r>
    </w:p>
    <w:p w14:paraId="0000000A" w14:textId="77777777" w:rsidR="00767181" w:rsidRDefault="00000000">
      <w:pPr>
        <w:ind w:right="-427"/>
        <w:jc w:val="both"/>
        <w:rPr>
          <w:rFonts w:ascii="Arial" w:eastAsia="Arial" w:hAnsi="Arial" w:cs="Arial"/>
          <w:sz w:val="20"/>
          <w:szCs w:val="20"/>
        </w:rPr>
      </w:pPr>
      <w:r>
        <w:rPr>
          <w:rFonts w:ascii="Arial" w:eastAsia="Arial" w:hAnsi="Arial" w:cs="Arial"/>
          <w:b/>
          <w:sz w:val="20"/>
          <w:szCs w:val="20"/>
        </w:rPr>
        <w:t>Background</w:t>
      </w:r>
      <w:r>
        <w:rPr>
          <w:rFonts w:ascii="Arial" w:eastAsia="Arial" w:hAnsi="Arial" w:cs="Arial"/>
          <w:sz w:val="20"/>
          <w:szCs w:val="20"/>
        </w:rPr>
        <w:t xml:space="preserve">: Bacteria were first observed around 1670 by Van Leeuwenhoek with the invention of the microscope. However, it wasn't until the 19th century that Louis Pasteur suggested these microorganisms could be pathogenic through his experiments. This led to a search for treatments to inhibit bacterial growth. A significant breakthrough came in 1928 with Alexander Fleming's discovery of penicillin, revolutionizing the treatment of bacterial infections. While these therapies proved effective, their indiscriminate use led to bacterial adaptation and resistance, driving the need for new treatments to target resistant strains. Hydrazones, formed by the condensation of an aldehyde or ketone with hydrazine, are widely discussed in the scientific literature due to their ease of synthesis and broad biological potential, including anticonvulsant, antimalarial, analgesic, antiviral, anticancer, and antibacterial properties. </w:t>
      </w:r>
      <w:r>
        <w:rPr>
          <w:rFonts w:ascii="Arial" w:eastAsia="Arial" w:hAnsi="Arial" w:cs="Arial"/>
          <w:b/>
          <w:sz w:val="20"/>
          <w:szCs w:val="20"/>
        </w:rPr>
        <w:t>Objective</w:t>
      </w:r>
      <w:r>
        <w:rPr>
          <w:rFonts w:ascii="Arial" w:eastAsia="Arial" w:hAnsi="Arial" w:cs="Arial"/>
          <w:sz w:val="20"/>
          <w:szCs w:val="20"/>
        </w:rPr>
        <w:t xml:space="preserve">: This study aims to synthesize hydrazones derived from isoniazid and evaluate their potential as modulators of the antimicrobial activity of oxacillin, amoxicillin, and meropenem against resistant strains of Staphylococcus aureus, Escherichia coli, and Klebsiella pneumoniae. </w:t>
      </w:r>
      <w:r>
        <w:rPr>
          <w:rFonts w:ascii="Arial" w:eastAsia="Arial" w:hAnsi="Arial" w:cs="Arial"/>
          <w:b/>
          <w:sz w:val="20"/>
          <w:szCs w:val="20"/>
        </w:rPr>
        <w:t>Methods</w:t>
      </w:r>
      <w:r>
        <w:rPr>
          <w:rFonts w:ascii="Arial" w:eastAsia="Arial" w:hAnsi="Arial" w:cs="Arial"/>
          <w:sz w:val="20"/>
          <w:szCs w:val="20"/>
        </w:rPr>
        <w:t xml:space="preserve">: Ten hydrazones were synthesized through the condensation of 1 mmol of isoniazid and 1 mmol of appropriate aromatic aldehydes in 10 mL of ethanol at room temperature for 24 hours. The resulting products were extracted and purified by recrystallization. Antimicrobial activity and synergy with other drugs were evaluated using the microdilution technique according to </w:t>
      </w:r>
      <w:proofErr w:type="spellStart"/>
      <w:r>
        <w:rPr>
          <w:rFonts w:ascii="Arial" w:eastAsia="Arial" w:hAnsi="Arial" w:cs="Arial"/>
          <w:sz w:val="20"/>
          <w:szCs w:val="20"/>
        </w:rPr>
        <w:t>BRcast</w:t>
      </w:r>
      <w:proofErr w:type="spellEnd"/>
      <w:r>
        <w:rPr>
          <w:rFonts w:ascii="Arial" w:eastAsia="Arial" w:hAnsi="Arial" w:cs="Arial"/>
          <w:sz w:val="20"/>
          <w:szCs w:val="20"/>
        </w:rPr>
        <w:t xml:space="preserve"> guidelines. </w:t>
      </w:r>
      <w:r>
        <w:rPr>
          <w:rFonts w:ascii="Arial" w:eastAsia="Arial" w:hAnsi="Arial" w:cs="Arial"/>
          <w:b/>
          <w:sz w:val="20"/>
          <w:szCs w:val="20"/>
        </w:rPr>
        <w:t>Results and Discussion</w:t>
      </w:r>
      <w:r>
        <w:rPr>
          <w:rFonts w:ascii="Arial" w:eastAsia="Arial" w:hAnsi="Arial" w:cs="Arial"/>
          <w:sz w:val="20"/>
          <w:szCs w:val="20"/>
        </w:rPr>
        <w:t xml:space="preserve">: Ten aromatic hydrazones were obtained in good yields and characterized through spectroscopic methods. The evaluation of their antimicrobial activity showed that, in combination with oxacillin, amoxicillin, and meropenem, the hydrazones exhibited synergy, leading to a reduction in the minimum inhibitory concentration required to combat resistant strains. </w:t>
      </w:r>
      <w:r>
        <w:rPr>
          <w:rFonts w:ascii="Arial" w:eastAsia="Arial" w:hAnsi="Arial" w:cs="Arial"/>
          <w:b/>
          <w:sz w:val="20"/>
          <w:szCs w:val="20"/>
        </w:rPr>
        <w:t>Conclusion</w:t>
      </w:r>
      <w:r>
        <w:rPr>
          <w:rFonts w:ascii="Arial" w:eastAsia="Arial" w:hAnsi="Arial" w:cs="Arial"/>
          <w:sz w:val="20"/>
          <w:szCs w:val="20"/>
        </w:rPr>
        <w:t>: All hydrazones were successfully synthesized and characterized. The results indicate that these compounds have the potential to enhance the antimicrobial activity of existing drugs, emphasizing the importance of studying hydrazone derivatives in the fight against microbial resistance.</w:t>
      </w:r>
    </w:p>
    <w:p w14:paraId="0000000B" w14:textId="77777777" w:rsidR="00767181" w:rsidRDefault="00767181">
      <w:pPr>
        <w:ind w:right="-427"/>
        <w:jc w:val="both"/>
        <w:rPr>
          <w:rFonts w:ascii="Arial" w:eastAsia="Arial" w:hAnsi="Arial" w:cs="Arial"/>
          <w:sz w:val="20"/>
          <w:szCs w:val="20"/>
        </w:rPr>
      </w:pPr>
    </w:p>
    <w:p w14:paraId="0000000C" w14:textId="5B5A171D" w:rsidR="00767181" w:rsidRDefault="00000000">
      <w:pPr>
        <w:ind w:right="-427"/>
        <w:jc w:val="center"/>
        <w:rPr>
          <w:rFonts w:ascii="Arial" w:eastAsia="Arial" w:hAnsi="Arial" w:cs="Arial"/>
          <w:sz w:val="20"/>
          <w:szCs w:val="20"/>
        </w:rPr>
      </w:pPr>
      <w:sdt>
        <w:sdtPr>
          <w:tag w:val="goog_rdk_0"/>
          <w:id w:val="-1388564667"/>
        </w:sdtPr>
        <w:sdtContent/>
      </w:sdt>
      <w:r w:rsidR="00A077FC">
        <w:object w:dxaOrig="6108" w:dyaOrig="1979" w14:anchorId="03910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05.25pt;height:99pt" o:ole="">
            <v:imagedata r:id="rId13" o:title=""/>
          </v:shape>
          <o:OLEObject Type="Embed" ProgID="ChemDraw.Document.6.0" ShapeID="_x0000_i1062" DrawAspect="Content" ObjectID="_1790613867" r:id="rId14"/>
        </w:object>
      </w:r>
    </w:p>
    <w:sectPr w:rsidR="00767181">
      <w:footerReference w:type="default" r:id="rId15"/>
      <w:pgSz w:w="11906" w:h="16838"/>
      <w:pgMar w:top="1134" w:right="1701" w:bottom="426" w:left="1701" w:header="708" w:footer="4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DFABE" w14:textId="77777777" w:rsidR="002E3DA5" w:rsidRDefault="002E3DA5">
      <w:pPr>
        <w:spacing w:after="0" w:line="240" w:lineRule="auto"/>
      </w:pPr>
      <w:r>
        <w:separator/>
      </w:r>
    </w:p>
  </w:endnote>
  <w:endnote w:type="continuationSeparator" w:id="0">
    <w:p w14:paraId="0D339853" w14:textId="77777777" w:rsidR="002E3DA5" w:rsidRDefault="002E3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embedRegular r:id="rId1" w:fontKey="{5F682F7A-BC85-4FF1-9D9B-E4349E7DBB5D}"/>
    <w:embedBold r:id="rId2" w:fontKey="{B919A4A6-D4EC-4C2D-9EB1-76A7C3940B79}"/>
    <w:embedItalic r:id="rId3" w:fontKey="{651BAD47-7CAD-44F7-8CD6-998CB07812C5}"/>
  </w:font>
  <w:font w:name="Aptos Display">
    <w:charset w:val="00"/>
    <w:family w:val="swiss"/>
    <w:pitch w:val="variable"/>
    <w:sig w:usb0="20000287" w:usb1="00000003" w:usb2="00000000" w:usb3="00000000" w:csb0="0000019F" w:csb1="00000000"/>
    <w:embedRegular r:id="rId4" w:fontKey="{364E5EC5-9CDD-4051-8B29-B922CF2F5F18}"/>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D" w14:textId="77777777" w:rsidR="00767181" w:rsidRDefault="00000000">
    <w:pPr>
      <w:pBdr>
        <w:top w:val="nil"/>
        <w:left w:val="nil"/>
        <w:bottom w:val="nil"/>
        <w:right w:val="nil"/>
        <w:between w:val="nil"/>
      </w:pBdr>
      <w:tabs>
        <w:tab w:val="center" w:pos="4252"/>
        <w:tab w:val="right" w:pos="8504"/>
      </w:tabs>
      <w:spacing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3rd Brazil-France Symposium on Medicinal Chemistry: Advances in Drug Design and Discovery. </w:t>
    </w:r>
    <w:proofErr w:type="spellStart"/>
    <w:r>
      <w:rPr>
        <w:rFonts w:ascii="Times New Roman" w:eastAsia="Times New Roman" w:hAnsi="Times New Roman" w:cs="Times New Roman"/>
        <w:i/>
        <w:color w:val="000000"/>
        <w:sz w:val="18"/>
        <w:szCs w:val="18"/>
      </w:rPr>
      <w:t>Maceió</w:t>
    </w:r>
    <w:proofErr w:type="spellEnd"/>
    <w:r>
      <w:rPr>
        <w:rFonts w:ascii="Times New Roman" w:eastAsia="Times New Roman" w:hAnsi="Times New Roman" w:cs="Times New Roman"/>
        <w:i/>
        <w:color w:val="000000"/>
        <w:sz w:val="18"/>
        <w:szCs w:val="18"/>
      </w:rPr>
      <w:t>-AL,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2CAE2" w14:textId="77777777" w:rsidR="002E3DA5" w:rsidRDefault="002E3DA5">
      <w:pPr>
        <w:spacing w:after="0" w:line="240" w:lineRule="auto"/>
      </w:pPr>
      <w:r>
        <w:separator/>
      </w:r>
    </w:p>
  </w:footnote>
  <w:footnote w:type="continuationSeparator" w:id="0">
    <w:p w14:paraId="33CD752A" w14:textId="77777777" w:rsidR="002E3DA5" w:rsidRDefault="002E3D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181"/>
    <w:rsid w:val="0015393C"/>
    <w:rsid w:val="002E3DA5"/>
    <w:rsid w:val="00767181"/>
    <w:rsid w:val="007D5BE7"/>
    <w:rsid w:val="00A077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6C390D-D976-4E4C-9276-514B86D4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en-US"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 w:type="paragraph" w:styleId="Reviso">
    <w:name w:val="Revision"/>
    <w:hidden/>
    <w:uiPriority w:val="99"/>
    <w:semiHidden/>
    <w:rsid w:val="00B94559"/>
    <w:pPr>
      <w:spacing w:after="0" w:line="240" w:lineRule="auto"/>
    </w:pPr>
  </w:style>
  <w:style w:type="character" w:styleId="Refdecomentrio">
    <w:name w:val="annotation reference"/>
    <w:basedOn w:val="Fontepargpadro"/>
    <w:uiPriority w:val="99"/>
    <w:semiHidden/>
    <w:unhideWhenUsed/>
    <w:rsid w:val="002B181C"/>
    <w:rPr>
      <w:sz w:val="16"/>
      <w:szCs w:val="16"/>
    </w:rPr>
  </w:style>
  <w:style w:type="paragraph" w:styleId="Textodecomentrio">
    <w:name w:val="annotation text"/>
    <w:basedOn w:val="Normal"/>
    <w:link w:val="TextodecomentrioChar"/>
    <w:uiPriority w:val="99"/>
    <w:unhideWhenUsed/>
    <w:rsid w:val="002B181C"/>
    <w:pPr>
      <w:spacing w:line="240" w:lineRule="auto"/>
    </w:pPr>
    <w:rPr>
      <w:sz w:val="20"/>
      <w:szCs w:val="20"/>
    </w:rPr>
  </w:style>
  <w:style w:type="character" w:customStyle="1" w:styleId="TextodecomentrioChar">
    <w:name w:val="Texto de comentário Char"/>
    <w:basedOn w:val="Fontepargpadro"/>
    <w:link w:val="Textodecomentrio"/>
    <w:uiPriority w:val="99"/>
    <w:rsid w:val="002B181C"/>
    <w:rPr>
      <w:sz w:val="20"/>
      <w:szCs w:val="20"/>
    </w:rPr>
  </w:style>
  <w:style w:type="paragraph" w:styleId="Assuntodocomentrio">
    <w:name w:val="annotation subject"/>
    <w:basedOn w:val="Textodecomentrio"/>
    <w:next w:val="Textodecomentrio"/>
    <w:link w:val="AssuntodocomentrioChar"/>
    <w:uiPriority w:val="99"/>
    <w:semiHidden/>
    <w:unhideWhenUsed/>
    <w:rsid w:val="002B181C"/>
    <w:rPr>
      <w:b/>
      <w:bCs/>
    </w:rPr>
  </w:style>
  <w:style w:type="character" w:customStyle="1" w:styleId="AssuntodocomentrioChar">
    <w:name w:val="Assunto do comentário Char"/>
    <w:basedOn w:val="TextodecomentrioChar"/>
    <w:link w:val="Assuntodocomentrio"/>
    <w:uiPriority w:val="99"/>
    <w:semiHidden/>
    <w:rsid w:val="002B18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1.xml"/><Relationship Id="rId4" Type="http://schemas.openxmlformats.org/officeDocument/2006/relationships/webSettings" Target="webSettings.xml"/><Relationship Id="rId14" Type="http://schemas.openxmlformats.org/officeDocument/2006/relationships/oleObject" Target="embeddings/oleObject1.bin"/></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8uhtFOA/+BVidgJ/Tzj9/4FqA==">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443</Words>
  <Characters>2397</Characters>
  <Application>Microsoft Office Word</Application>
  <DocSecurity>0</DocSecurity>
  <Lines>19</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nathalia monteiro</dc:creator>
  <cp:lastModifiedBy>Housemberg Donanvam</cp:lastModifiedBy>
  <cp:revision>4</cp:revision>
  <dcterms:created xsi:type="dcterms:W3CDTF">2024-10-16T14:44:00Z</dcterms:created>
  <dcterms:modified xsi:type="dcterms:W3CDTF">2024-10-16T22:58:00Z</dcterms:modified>
</cp:coreProperties>
</file>