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DE1B" w14:textId="77777777" w:rsidR="00E5097D" w:rsidRDefault="00E5097D">
      <w:pPr>
        <w:widowControl w:val="0"/>
        <w:pBdr>
          <w:top w:val="nil"/>
          <w:left w:val="nil"/>
          <w:bottom w:val="nil"/>
          <w:right w:val="nil"/>
          <w:between w:val="nil"/>
        </w:pBdr>
        <w:spacing w:line="276" w:lineRule="auto"/>
        <w:jc w:val="left"/>
      </w:pPr>
    </w:p>
    <w:p w14:paraId="4A77AE0A" w14:textId="77777777" w:rsidR="00E5097D" w:rsidRDefault="00E5097D">
      <w:pPr>
        <w:jc w:val="center"/>
        <w:rPr>
          <w:b/>
          <w:color w:val="C00000"/>
          <w:sz w:val="28"/>
          <w:szCs w:val="28"/>
        </w:rPr>
      </w:pPr>
    </w:p>
    <w:p w14:paraId="6C5C959D" w14:textId="77777777" w:rsidR="00E5097D" w:rsidRDefault="00000000" w:rsidP="00BE5489">
      <w:pPr>
        <w:jc w:val="center"/>
      </w:pPr>
      <w:r w:rsidRPr="00BE5489">
        <w:rPr>
          <w:b/>
          <w:bCs/>
          <w:sz w:val="28"/>
          <w:szCs w:val="28"/>
        </w:rPr>
        <w:t xml:space="preserve">Multifunctional potential of </w:t>
      </w:r>
      <w:r w:rsidRPr="00D3282A">
        <w:rPr>
          <w:b/>
          <w:bCs/>
          <w:i/>
          <w:iCs/>
          <w:sz w:val="28"/>
          <w:szCs w:val="28"/>
        </w:rPr>
        <w:t>Bacillus pumilus</w:t>
      </w:r>
      <w:r w:rsidRPr="00BE5489">
        <w:rPr>
          <w:b/>
          <w:bCs/>
          <w:sz w:val="28"/>
          <w:szCs w:val="28"/>
        </w:rPr>
        <w:t xml:space="preserve"> RS11 in the biocontrol of charcoal rot and growth promotion in soybeans.</w:t>
      </w:r>
    </w:p>
    <w:p w14:paraId="36E49C06" w14:textId="77777777" w:rsidR="00E5097D" w:rsidRDefault="00E5097D">
      <w:pPr>
        <w:jc w:val="center"/>
      </w:pPr>
    </w:p>
    <w:p w14:paraId="7B4272E9" w14:textId="2657CE3D" w:rsidR="00EF7056" w:rsidRPr="00D3282A" w:rsidRDefault="00000000" w:rsidP="00EF7056">
      <w:pPr>
        <w:widowControl w:val="0"/>
        <w:pBdr>
          <w:top w:val="nil"/>
          <w:left w:val="nil"/>
          <w:bottom w:val="nil"/>
          <w:right w:val="nil"/>
          <w:between w:val="nil"/>
        </w:pBdr>
        <w:spacing w:line="276" w:lineRule="auto"/>
        <w:jc w:val="center"/>
        <w:rPr>
          <w:sz w:val="22"/>
          <w:szCs w:val="22"/>
          <w:lang w:val="pt-BR"/>
        </w:rPr>
      </w:pPr>
      <w:r w:rsidRPr="00D3282A">
        <w:rPr>
          <w:sz w:val="22"/>
          <w:szCs w:val="22"/>
          <w:u w:val="single"/>
          <w:lang w:val="pt-BR"/>
        </w:rPr>
        <w:t>Sara do Lago Gomes</w:t>
      </w:r>
      <w:r w:rsidRPr="00D3282A">
        <w:rPr>
          <w:sz w:val="22"/>
          <w:szCs w:val="22"/>
          <w:lang w:val="pt-BR"/>
        </w:rPr>
        <w:t>, Pedro Lucas Nascimento Solano, Estefenson Marque</w:t>
      </w:r>
      <w:r w:rsidR="005D5F4A">
        <w:rPr>
          <w:sz w:val="22"/>
          <w:szCs w:val="22"/>
          <w:lang w:val="pt-BR"/>
        </w:rPr>
        <w:t>s</w:t>
      </w:r>
      <w:r w:rsidRPr="00D3282A">
        <w:rPr>
          <w:sz w:val="22"/>
          <w:szCs w:val="22"/>
          <w:lang w:val="pt-BR"/>
        </w:rPr>
        <w:t xml:space="preserve"> Morais, Francisca Diana da Silva Araujo</w:t>
      </w:r>
      <w:r w:rsidRPr="00D3282A">
        <w:rPr>
          <w:sz w:val="22"/>
          <w:szCs w:val="22"/>
          <w:vertAlign w:val="superscript"/>
          <w:lang w:val="pt-BR"/>
        </w:rPr>
        <w:t>*</w:t>
      </w:r>
    </w:p>
    <w:p w14:paraId="7386717C" w14:textId="786AD3AB" w:rsidR="005C4FBB" w:rsidRPr="00C20852" w:rsidRDefault="005C4FBB" w:rsidP="005C4FBB">
      <w:pPr>
        <w:jc w:val="center"/>
        <w:rPr>
          <w:i/>
          <w:sz w:val="18"/>
          <w:szCs w:val="18"/>
          <w:lang w:val="pt-BR"/>
        </w:rPr>
      </w:pPr>
      <w:r w:rsidRPr="00C20852">
        <w:rPr>
          <w:i/>
          <w:sz w:val="18"/>
          <w:szCs w:val="18"/>
          <w:lang w:val="pt-BR"/>
        </w:rPr>
        <w:t xml:space="preserve">Campus Professora Cinobelina Elvas, Federal </w:t>
      </w:r>
      <w:r>
        <w:rPr>
          <w:i/>
          <w:sz w:val="18"/>
          <w:szCs w:val="18"/>
          <w:lang w:val="pt-BR"/>
        </w:rPr>
        <w:t>University of</w:t>
      </w:r>
      <w:r w:rsidRPr="00C20852">
        <w:rPr>
          <w:i/>
          <w:sz w:val="18"/>
          <w:szCs w:val="18"/>
          <w:lang w:val="pt-BR"/>
        </w:rPr>
        <w:t xml:space="preserve"> Piauí, Bom Jesus, P</w:t>
      </w:r>
      <w:r>
        <w:rPr>
          <w:i/>
          <w:sz w:val="18"/>
          <w:szCs w:val="18"/>
          <w:lang w:val="pt-BR"/>
        </w:rPr>
        <w:t xml:space="preserve">I, </w:t>
      </w:r>
      <w:r w:rsidRPr="00BD56F3">
        <w:rPr>
          <w:i/>
          <w:sz w:val="18"/>
          <w:szCs w:val="18"/>
          <w:lang w:val="pt-BR"/>
        </w:rPr>
        <w:t>64900-000,</w:t>
      </w:r>
      <w:r w:rsidRPr="00C20852">
        <w:rPr>
          <w:i/>
          <w:sz w:val="18"/>
          <w:szCs w:val="18"/>
          <w:lang w:val="pt-BR"/>
        </w:rPr>
        <w:t xml:space="preserve"> Brazil.</w:t>
      </w:r>
    </w:p>
    <w:p w14:paraId="78C41BE3" w14:textId="77777777" w:rsidR="00E5097D" w:rsidRDefault="00E5097D" w:rsidP="00EF7056">
      <w:pPr>
        <w:jc w:val="center"/>
        <w:rPr>
          <w:i/>
        </w:rPr>
      </w:pPr>
      <w:hyperlink r:id="rId7" w:history="1">
        <w:r w:rsidRPr="00275711">
          <w:rPr>
            <w:rStyle w:val="Hyperlink"/>
            <w:sz w:val="18"/>
            <w:szCs w:val="18"/>
          </w:rPr>
          <w:t>*diana.araujo@ufpi.edu.br</w:t>
        </w:r>
      </w:hyperlink>
    </w:p>
    <w:p w14:paraId="166ED219" w14:textId="77777777" w:rsidR="00E5097D" w:rsidRDefault="00E5097D">
      <w:pPr>
        <w:jc w:val="center"/>
      </w:pPr>
    </w:p>
    <w:p w14:paraId="347EBBA9" w14:textId="77777777" w:rsidR="00E5097D" w:rsidRDefault="00E5097D" w:rsidP="00EF7056"/>
    <w:p w14:paraId="7CF20D2B" w14:textId="77777777" w:rsidR="00E5097D" w:rsidRDefault="00000000">
      <w:pPr>
        <w:rPr>
          <w:sz w:val="22"/>
          <w:szCs w:val="22"/>
        </w:rPr>
      </w:pPr>
      <w:r w:rsidRPr="00FB5DCF">
        <w:t xml:space="preserve">Endophytic bacteria have emerged as promising agents for the development of more sustainable agricultural systems, acting simultaneously in the control of phytopathogens and in the promotion of plant growth. </w:t>
      </w:r>
      <w:r>
        <w:t>In this</w:t>
      </w:r>
      <w:r w:rsidRPr="00FB5DCF">
        <w:t xml:space="preserve"> study</w:t>
      </w:r>
      <w:r>
        <w:t>,</w:t>
      </w:r>
      <w:r w:rsidRPr="00FB5DCF">
        <w:t xml:space="preserve"> the multifunctional potential of </w:t>
      </w:r>
      <w:r w:rsidRPr="00FB5DCF">
        <w:rPr>
          <w:i/>
          <w:iCs/>
        </w:rPr>
        <w:t>Bacillus pumilus</w:t>
      </w:r>
      <w:r w:rsidRPr="00FB5DCF">
        <w:t xml:space="preserve"> RS11 as a biocontrol agent and plant growth promoter</w:t>
      </w:r>
      <w:r>
        <w:t xml:space="preserve"> was investigated</w:t>
      </w:r>
      <w:r w:rsidRPr="00FB5DCF">
        <w:t xml:space="preserve">. The strain, selected from among 87 endophytic isolates, stood out for its high antagonistic activity (71.9%) against the phytopathogen Macrophomina phaseolina. In vitro bioassays demonstrated a significant reduction in the severity of seed damage, with maintenance of germination even under pathogen challenge. In a greenhouse, the RS11 strain consistently suppressed stem and leaf symptoms, surpassing commercial treatments, and induced significant increases in </w:t>
      </w:r>
      <w:r>
        <w:t xml:space="preserve">the </w:t>
      </w:r>
      <w:r w:rsidRPr="00FB5DCF">
        <w:t>biomass, height, root development, and number of leaves. Scanning electron microscopy analyses revealed unprecedented mechanistic evidence of the mode of action</w:t>
      </w:r>
      <w:r>
        <w:t xml:space="preserve"> of the strain</w:t>
      </w:r>
      <w:r w:rsidRPr="00FB5DCF">
        <w:t xml:space="preserve">. Infected plants exhibited structural collapse and vascular necrosis, </w:t>
      </w:r>
      <w:r>
        <w:t>whereas</w:t>
      </w:r>
      <w:r w:rsidRPr="00FB5DCF">
        <w:t xml:space="preserve"> plants treated with RS11 maintained xylem integrity, </w:t>
      </w:r>
      <w:r>
        <w:t xml:space="preserve">which was </w:t>
      </w:r>
      <w:r w:rsidRPr="00FB5DCF">
        <w:t xml:space="preserve">associated with the formation of bacterial microcolonies adhered to the vascular walls. These structures, </w:t>
      </w:r>
      <w:r>
        <w:t xml:space="preserve">which are </w:t>
      </w:r>
      <w:r w:rsidRPr="00FB5DCF">
        <w:t xml:space="preserve">consistent with </w:t>
      </w:r>
      <w:r>
        <w:t>biofilms</w:t>
      </w:r>
      <w:r w:rsidRPr="00FB5DCF">
        <w:t xml:space="preserve">, indicate an active mechanism of competitive exclusion and physical-biological blocking of fungal colonization directly in the vascular system. In addition to disease control, the strain demonstrated high functional versatility, promoting growth even in the absence of high pathogen pressure. Its endophytic origin and adaptation to the edaphoclimatic conditions of the Cerrado reinforce its potential for consistent field performance. The results show that </w:t>
      </w:r>
      <w:r w:rsidRPr="00FB5DCF">
        <w:rPr>
          <w:i/>
          <w:iCs/>
        </w:rPr>
        <w:t xml:space="preserve">B. pumilus </w:t>
      </w:r>
      <w:r w:rsidRPr="00FB5DCF">
        <w:t xml:space="preserve">RS11 </w:t>
      </w:r>
      <w:r>
        <w:t>is</w:t>
      </w:r>
      <w:r w:rsidRPr="00FB5DCF">
        <w:t xml:space="preserve"> key for the development of next-generation bioinputs, with combined action, high efficiency, and applicability in sustainable agricultural systems.</w:t>
      </w:r>
    </w:p>
    <w:p w14:paraId="6CF03576" w14:textId="77777777" w:rsidR="00E5097D" w:rsidRDefault="00E5097D">
      <w:pPr>
        <w:rPr>
          <w:sz w:val="22"/>
          <w:szCs w:val="22"/>
        </w:rPr>
      </w:pPr>
    </w:p>
    <w:p w14:paraId="563FE009" w14:textId="60E18412" w:rsidR="00E5097D" w:rsidRDefault="00000000">
      <w:pPr>
        <w:tabs>
          <w:tab w:val="left" w:pos="8300"/>
        </w:tabs>
        <w:rPr>
          <w:sz w:val="22"/>
          <w:szCs w:val="22"/>
        </w:rPr>
        <w:sectPr w:rsidR="00E5097D" w:rsidSect="00957029">
          <w:headerReference w:type="even" r:id="rId8"/>
          <w:headerReference w:type="first" r:id="rId9"/>
          <w:pgSz w:w="11906" w:h="16838"/>
          <w:pgMar w:top="1418" w:right="1701" w:bottom="1418" w:left="1701" w:header="0" w:footer="1134" w:gutter="0"/>
          <w:pgNumType w:start="1"/>
          <w:cols w:space="720"/>
          <w:titlePg/>
          <w:docGrid w:linePitch="326"/>
        </w:sectPr>
      </w:pPr>
      <w:r>
        <w:rPr>
          <w:b/>
          <w:smallCaps/>
          <w:sz w:val="22"/>
          <w:szCs w:val="22"/>
        </w:rPr>
        <w:t>KEYWORDS</w:t>
      </w:r>
      <w:r>
        <w:rPr>
          <w:sz w:val="22"/>
          <w:szCs w:val="22"/>
        </w:rPr>
        <w:t xml:space="preserve">: </w:t>
      </w:r>
      <w:r w:rsidR="00880996">
        <w:rPr>
          <w:sz w:val="22"/>
          <w:szCs w:val="22"/>
        </w:rPr>
        <w:t>s</w:t>
      </w:r>
      <w:r w:rsidR="00FB5DCF" w:rsidRPr="00FB5DCF">
        <w:rPr>
          <w:sz w:val="22"/>
          <w:szCs w:val="22"/>
        </w:rPr>
        <w:t xml:space="preserve">ustainable agriculture, </w:t>
      </w:r>
      <w:r w:rsidR="00880996">
        <w:rPr>
          <w:sz w:val="22"/>
          <w:szCs w:val="22"/>
        </w:rPr>
        <w:t>d</w:t>
      </w:r>
      <w:r w:rsidR="00FB5DCF" w:rsidRPr="00FB5DCF">
        <w:rPr>
          <w:sz w:val="22"/>
          <w:szCs w:val="22"/>
        </w:rPr>
        <w:t xml:space="preserve">isease management, </w:t>
      </w:r>
      <w:r w:rsidR="00880996">
        <w:rPr>
          <w:sz w:val="22"/>
          <w:szCs w:val="22"/>
        </w:rPr>
        <w:t>e</w:t>
      </w:r>
      <w:r w:rsidR="00FB5DCF" w:rsidRPr="00FB5DCF">
        <w:rPr>
          <w:sz w:val="22"/>
          <w:szCs w:val="22"/>
        </w:rPr>
        <w:t xml:space="preserve">ndophytic colonization, </w:t>
      </w:r>
      <w:r w:rsidR="00880996">
        <w:rPr>
          <w:sz w:val="22"/>
          <w:szCs w:val="22"/>
        </w:rPr>
        <w:t>p</w:t>
      </w:r>
      <w:r>
        <w:rPr>
          <w:sz w:val="22"/>
          <w:szCs w:val="22"/>
        </w:rPr>
        <w:t>lant‒microorganism</w:t>
      </w:r>
      <w:r w:rsidR="00FB5DCF" w:rsidRPr="00FB5DCF">
        <w:rPr>
          <w:sz w:val="22"/>
          <w:szCs w:val="22"/>
        </w:rPr>
        <w:t xml:space="preserve"> interaction</w:t>
      </w:r>
    </w:p>
    <w:p w14:paraId="6B828FF6" w14:textId="77777777" w:rsidR="00E5097D" w:rsidRDefault="00E5097D">
      <w:pPr>
        <w:rPr>
          <w:sz w:val="16"/>
          <w:szCs w:val="16"/>
        </w:rPr>
      </w:pPr>
    </w:p>
    <w:sectPr w:rsidR="00E5097D">
      <w:headerReference w:type="even" r:id="rId10"/>
      <w:headerReference w:type="first" r:id="rId11"/>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BF3A" w14:textId="77777777" w:rsidR="00234EE1" w:rsidRDefault="00234EE1">
      <w:r>
        <w:separator/>
      </w:r>
    </w:p>
  </w:endnote>
  <w:endnote w:type="continuationSeparator" w:id="0">
    <w:p w14:paraId="6CE805FF" w14:textId="77777777" w:rsidR="00234EE1" w:rsidRDefault="0023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A1B4" w14:textId="77777777" w:rsidR="00234EE1" w:rsidRDefault="00234EE1">
      <w:r>
        <w:separator/>
      </w:r>
    </w:p>
  </w:footnote>
  <w:footnote w:type="continuationSeparator" w:id="0">
    <w:p w14:paraId="4562228C" w14:textId="77777777" w:rsidR="00234EE1" w:rsidRDefault="00234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273F" w14:textId="77777777" w:rsidR="00E5097D" w:rsidRDefault="00234EE1">
    <w:pPr>
      <w:pBdr>
        <w:top w:val="nil"/>
        <w:left w:val="nil"/>
        <w:bottom w:val="nil"/>
        <w:right w:val="nil"/>
        <w:between w:val="nil"/>
      </w:pBdr>
      <w:tabs>
        <w:tab w:val="center" w:pos="4680"/>
        <w:tab w:val="right" w:pos="9360"/>
      </w:tabs>
      <w:rPr>
        <w:color w:val="000000"/>
      </w:rPr>
    </w:pPr>
    <w:r>
      <w:rPr>
        <w:color w:val="000000"/>
      </w:rPr>
      <w:pict w14:anchorId="035FE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7216;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color w:val="000000"/>
      </w:rPr>
      <w:pict w14:anchorId="74279ED4">
        <v:shape id="WordPictureWatermark2" o:spid="_x0000_s1027" type="#_x0000_t75" alt="" style="position:absolute;left:0;text-align:left;margin-left:0;margin-top:0;width:481.75pt;height:503.6pt;z-index:-251656192;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6B17" w14:textId="77777777" w:rsidR="00957029" w:rsidRDefault="00000000">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3360" behindDoc="0" locked="0" layoutInCell="1" allowOverlap="1" wp14:anchorId="6761945A" wp14:editId="2585391B">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025D2308" w14:textId="77777777" w:rsidR="00957029" w:rsidRDefault="00957029">
    <w:pPr>
      <w:pBdr>
        <w:top w:val="nil"/>
        <w:left w:val="nil"/>
        <w:bottom w:val="nil"/>
        <w:right w:val="nil"/>
        <w:between w:val="nil"/>
      </w:pBdr>
      <w:tabs>
        <w:tab w:val="center" w:pos="4680"/>
        <w:tab w:val="right" w:pos="9360"/>
      </w:tabs>
      <w:rPr>
        <w:noProof/>
        <w:color w:val="000000"/>
      </w:rPr>
    </w:pPr>
  </w:p>
  <w:p w14:paraId="4A159CEF" w14:textId="77777777" w:rsidR="00957029" w:rsidRDefault="00957029">
    <w:pPr>
      <w:pBdr>
        <w:top w:val="nil"/>
        <w:left w:val="nil"/>
        <w:bottom w:val="nil"/>
        <w:right w:val="nil"/>
        <w:between w:val="nil"/>
      </w:pBdr>
      <w:tabs>
        <w:tab w:val="center" w:pos="4680"/>
        <w:tab w:val="right" w:pos="9360"/>
      </w:tabs>
      <w:rPr>
        <w:noProof/>
        <w:color w:val="000000"/>
      </w:rPr>
    </w:pPr>
  </w:p>
  <w:p w14:paraId="3A324B0D" w14:textId="77777777" w:rsidR="00957029" w:rsidRDefault="00957029">
    <w:pPr>
      <w:pBdr>
        <w:top w:val="nil"/>
        <w:left w:val="nil"/>
        <w:bottom w:val="nil"/>
        <w:right w:val="nil"/>
        <w:between w:val="nil"/>
      </w:pBdr>
      <w:tabs>
        <w:tab w:val="center" w:pos="4680"/>
        <w:tab w:val="right" w:pos="9360"/>
      </w:tabs>
      <w:rPr>
        <w:noProof/>
        <w:color w:val="000000"/>
      </w:rPr>
    </w:pPr>
  </w:p>
  <w:p w14:paraId="3676147B" w14:textId="77777777" w:rsidR="00957029" w:rsidRDefault="00957029">
    <w:pPr>
      <w:pBdr>
        <w:top w:val="nil"/>
        <w:left w:val="nil"/>
        <w:bottom w:val="nil"/>
        <w:right w:val="nil"/>
        <w:between w:val="nil"/>
      </w:pBdr>
      <w:tabs>
        <w:tab w:val="center" w:pos="4680"/>
        <w:tab w:val="right" w:pos="9360"/>
      </w:tabs>
      <w:rPr>
        <w:noProof/>
        <w:color w:val="000000"/>
      </w:rPr>
    </w:pPr>
  </w:p>
  <w:p w14:paraId="6AFC7598" w14:textId="77777777" w:rsidR="00957029" w:rsidRDefault="00957029">
    <w:pPr>
      <w:pBdr>
        <w:top w:val="nil"/>
        <w:left w:val="nil"/>
        <w:bottom w:val="nil"/>
        <w:right w:val="nil"/>
        <w:between w:val="nil"/>
      </w:pBdr>
      <w:tabs>
        <w:tab w:val="center" w:pos="4680"/>
        <w:tab w:val="right" w:pos="9360"/>
      </w:tabs>
      <w:rPr>
        <w:color w:val="000000"/>
      </w:rPr>
    </w:pPr>
  </w:p>
  <w:p w14:paraId="723829EC" w14:textId="77777777" w:rsidR="00957029" w:rsidRDefault="00957029">
    <w:pPr>
      <w:pBdr>
        <w:top w:val="nil"/>
        <w:left w:val="nil"/>
        <w:bottom w:val="nil"/>
        <w:right w:val="nil"/>
        <w:between w:val="nil"/>
      </w:pBdr>
      <w:tabs>
        <w:tab w:val="center" w:pos="4680"/>
        <w:tab w:val="right" w:pos="9360"/>
      </w:tabs>
      <w:rPr>
        <w:color w:val="000000"/>
      </w:rPr>
    </w:pPr>
  </w:p>
  <w:p w14:paraId="6FAD3D8A" w14:textId="77777777" w:rsidR="00957029" w:rsidRDefault="00957029">
    <w:pPr>
      <w:pBdr>
        <w:top w:val="nil"/>
        <w:left w:val="nil"/>
        <w:bottom w:val="nil"/>
        <w:right w:val="nil"/>
        <w:between w:val="nil"/>
      </w:pBdr>
      <w:tabs>
        <w:tab w:val="center" w:pos="4680"/>
        <w:tab w:val="right" w:pos="9360"/>
      </w:tabs>
      <w:rPr>
        <w:color w:val="000000"/>
      </w:rPr>
    </w:pPr>
  </w:p>
  <w:p w14:paraId="641ECC3E" w14:textId="77777777" w:rsidR="00957029" w:rsidRDefault="00957029">
    <w:pPr>
      <w:pBdr>
        <w:top w:val="nil"/>
        <w:left w:val="nil"/>
        <w:bottom w:val="nil"/>
        <w:right w:val="nil"/>
        <w:between w:val="nil"/>
      </w:pBdr>
      <w:tabs>
        <w:tab w:val="center" w:pos="4680"/>
        <w:tab w:val="right" w:pos="9360"/>
      </w:tabs>
      <w:rPr>
        <w:color w:val="000000"/>
      </w:rPr>
    </w:pPr>
  </w:p>
  <w:p w14:paraId="0C8E6322" w14:textId="77777777"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AC29" w14:textId="77777777" w:rsidR="00E5097D" w:rsidRDefault="00234EE1">
    <w:pPr>
      <w:pBdr>
        <w:top w:val="nil"/>
        <w:left w:val="nil"/>
        <w:bottom w:val="nil"/>
        <w:right w:val="nil"/>
        <w:between w:val="nil"/>
      </w:pBdr>
      <w:tabs>
        <w:tab w:val="center" w:pos="4680"/>
        <w:tab w:val="right" w:pos="9360"/>
      </w:tabs>
      <w:rPr>
        <w:color w:val="000000"/>
      </w:rPr>
    </w:pPr>
    <w:r>
      <w:rPr>
        <w:color w:val="000000"/>
      </w:rPr>
      <w:pict w14:anchorId="36F17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4144;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12DFAE11">
        <v:shape id="_x0000_s1025" type="#_x0000_t75" alt="" style="position:absolute;left:0;text-align:left;margin-left:0;margin-top:0;width:481.75pt;height:503.6pt;z-index:-251655168;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A0D7"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allowOverlap="1" wp14:anchorId="02EC96AE" wp14:editId="495D4AD5">
          <wp:simplePos x="0" y="0"/>
          <wp:positionH relativeFrom="column">
            <wp:posOffset>-1097914</wp:posOffset>
          </wp:positionH>
          <wp:positionV relativeFrom="paragraph">
            <wp:posOffset>-198119</wp:posOffset>
          </wp:positionV>
          <wp:extent cx="7598410" cy="2517775"/>
          <wp:effectExtent l="0" t="0" r="0" b="0"/>
          <wp:wrapSquare wrapText="bothSides"/>
          <wp:docPr id="1704882603" name="image5.png"/>
          <wp:cNvGraphicFramePr/>
          <a:graphic xmlns:a="http://schemas.openxmlformats.org/drawingml/2006/main">
            <a:graphicData uri="http://schemas.openxmlformats.org/drawingml/2006/picture">
              <pic:pic xmlns:pic="http://schemas.openxmlformats.org/drawingml/2006/picture">
                <pic:nvPicPr>
                  <pic:cNvPr id="170488260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8106E"/>
    <w:rsid w:val="00234EE1"/>
    <w:rsid w:val="0024544F"/>
    <w:rsid w:val="00275711"/>
    <w:rsid w:val="002E11F6"/>
    <w:rsid w:val="003565F5"/>
    <w:rsid w:val="00456554"/>
    <w:rsid w:val="00465570"/>
    <w:rsid w:val="005C4FBB"/>
    <w:rsid w:val="005D5F4A"/>
    <w:rsid w:val="006442F1"/>
    <w:rsid w:val="006613D6"/>
    <w:rsid w:val="00750B66"/>
    <w:rsid w:val="00793434"/>
    <w:rsid w:val="007A7424"/>
    <w:rsid w:val="00880996"/>
    <w:rsid w:val="008B555B"/>
    <w:rsid w:val="00957029"/>
    <w:rsid w:val="00A36ADA"/>
    <w:rsid w:val="00AA4843"/>
    <w:rsid w:val="00AE4AC6"/>
    <w:rsid w:val="00AE7122"/>
    <w:rsid w:val="00BE5489"/>
    <w:rsid w:val="00CF251F"/>
    <w:rsid w:val="00D022EB"/>
    <w:rsid w:val="00D3282A"/>
    <w:rsid w:val="00D812A8"/>
    <w:rsid w:val="00DF4DAA"/>
    <w:rsid w:val="00E10AC7"/>
    <w:rsid w:val="00E5097D"/>
    <w:rsid w:val="00E65074"/>
    <w:rsid w:val="00EF7056"/>
    <w:rsid w:val="00FB5DCF"/>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36D19"/>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en-GB"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rsid w:val="000F3DF7"/>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ana.araujo@ufpi.edu.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313</Words>
  <Characters>2047</Characters>
  <Application>Microsoft Office Word</Application>
  <DocSecurity>0</DocSecurity>
  <Lines>37</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Sara Lago</cp:lastModifiedBy>
  <cp:revision>2</cp:revision>
  <dcterms:created xsi:type="dcterms:W3CDTF">2026-04-14T22:00:00Z</dcterms:created>
  <dcterms:modified xsi:type="dcterms:W3CDTF">2026-04-14T22:00:00Z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2026-04-14T13:03:02Z</vt:filetime>
  </property>
</Properties>
</file>