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00E2" w14:textId="77777777" w:rsidR="009C2402" w:rsidRDefault="003840D8" w:rsidP="00996952">
      <w:pPr>
        <w:spacing w:before="240" w:after="240"/>
        <w:jc w:val="center"/>
        <w:rPr>
          <w:b/>
          <w:sz w:val="24"/>
          <w:szCs w:val="24"/>
        </w:rPr>
      </w:pPr>
      <w:r>
        <w:rPr>
          <w:b/>
          <w:sz w:val="24"/>
          <w:szCs w:val="24"/>
        </w:rPr>
        <w:t xml:space="preserve">A IMPORTÂNCIA DO DESENVOLVIMENTO </w:t>
      </w:r>
      <w:r w:rsidR="00B937D3">
        <w:rPr>
          <w:b/>
          <w:sz w:val="24"/>
          <w:szCs w:val="24"/>
        </w:rPr>
        <w:t>DO RACIOCÍNIO LÓGICO</w:t>
      </w:r>
    </w:p>
    <w:p w14:paraId="3D69AE33" w14:textId="77777777" w:rsidR="009C2402" w:rsidRDefault="0070210A">
      <w:pPr>
        <w:spacing w:line="240" w:lineRule="auto"/>
        <w:jc w:val="right"/>
        <w:rPr>
          <w:sz w:val="20"/>
          <w:szCs w:val="24"/>
        </w:rPr>
      </w:pPr>
      <w:r>
        <w:rPr>
          <w:sz w:val="20"/>
          <w:szCs w:val="24"/>
        </w:rPr>
        <w:t xml:space="preserve">Valbeane Ferreira dos Santos </w:t>
      </w:r>
    </w:p>
    <w:p w14:paraId="1A4CBB0A" w14:textId="77777777" w:rsidR="009C2402" w:rsidRDefault="0070210A">
      <w:pPr>
        <w:spacing w:line="240" w:lineRule="auto"/>
        <w:jc w:val="right"/>
        <w:rPr>
          <w:sz w:val="20"/>
          <w:szCs w:val="24"/>
        </w:rPr>
      </w:pPr>
      <w:r>
        <w:rPr>
          <w:sz w:val="20"/>
          <w:szCs w:val="24"/>
        </w:rPr>
        <w:t xml:space="preserve">Universidade Federal de Alagoas </w:t>
      </w:r>
    </w:p>
    <w:p w14:paraId="0CB02050" w14:textId="77777777" w:rsidR="009C2402" w:rsidRDefault="00A61685">
      <w:pPr>
        <w:spacing w:after="60" w:line="240" w:lineRule="auto"/>
        <w:jc w:val="right"/>
        <w:rPr>
          <w:sz w:val="20"/>
          <w:szCs w:val="24"/>
          <w:lang w:val="en-US"/>
        </w:rPr>
      </w:pPr>
      <w:hyperlink r:id="rId6" w:history="1">
        <w:r w:rsidR="00A3087B" w:rsidRPr="005B18EC">
          <w:rPr>
            <w:rStyle w:val="Hyperlink"/>
            <w:sz w:val="20"/>
            <w:szCs w:val="24"/>
            <w:lang w:val="en-US"/>
          </w:rPr>
          <w:t>valbeane.santos@im.ufal.br</w:t>
        </w:r>
      </w:hyperlink>
    </w:p>
    <w:p w14:paraId="5BD460F2" w14:textId="77777777" w:rsidR="00A3087B" w:rsidRDefault="00A3087B">
      <w:pPr>
        <w:spacing w:after="60" w:line="240" w:lineRule="auto"/>
        <w:jc w:val="right"/>
        <w:rPr>
          <w:sz w:val="20"/>
          <w:szCs w:val="24"/>
          <w:lang w:val="en-US"/>
        </w:rPr>
      </w:pPr>
    </w:p>
    <w:p w14:paraId="7D98137B" w14:textId="77777777" w:rsidR="00A3087B" w:rsidRPr="00A3087B" w:rsidRDefault="00A3087B" w:rsidP="00A3087B">
      <w:pPr>
        <w:suppressAutoHyphens w:val="0"/>
        <w:autoSpaceDN/>
        <w:spacing w:line="240" w:lineRule="auto"/>
        <w:jc w:val="right"/>
        <w:rPr>
          <w:sz w:val="20"/>
          <w:szCs w:val="24"/>
        </w:rPr>
      </w:pPr>
      <w:r w:rsidRPr="00A3087B">
        <w:rPr>
          <w:sz w:val="20"/>
          <w:szCs w:val="24"/>
        </w:rPr>
        <w:t>Cláudia de Oliveira Lozada</w:t>
      </w:r>
    </w:p>
    <w:p w14:paraId="4E304148" w14:textId="77777777" w:rsidR="00A3087B" w:rsidRPr="00A3087B" w:rsidRDefault="00A3087B" w:rsidP="00A3087B">
      <w:pPr>
        <w:suppressAutoHyphens w:val="0"/>
        <w:autoSpaceDN/>
        <w:spacing w:line="240" w:lineRule="auto"/>
        <w:jc w:val="right"/>
        <w:rPr>
          <w:sz w:val="20"/>
          <w:szCs w:val="24"/>
        </w:rPr>
      </w:pPr>
      <w:r w:rsidRPr="00A3087B">
        <w:rPr>
          <w:sz w:val="20"/>
          <w:szCs w:val="24"/>
        </w:rPr>
        <w:t>Universidade Federal de Alagoas</w:t>
      </w:r>
    </w:p>
    <w:p w14:paraId="2C453AB4" w14:textId="77777777" w:rsidR="00A3087B" w:rsidRPr="00A3087B" w:rsidRDefault="00A3087B" w:rsidP="00A3087B">
      <w:pPr>
        <w:suppressAutoHyphens w:val="0"/>
        <w:autoSpaceDN/>
        <w:spacing w:after="60" w:line="240" w:lineRule="auto"/>
        <w:jc w:val="right"/>
        <w:rPr>
          <w:sz w:val="20"/>
          <w:szCs w:val="24"/>
        </w:rPr>
      </w:pPr>
      <w:r w:rsidRPr="00A3087B">
        <w:rPr>
          <w:sz w:val="20"/>
          <w:szCs w:val="24"/>
        </w:rPr>
        <w:t>clalloz@yahoo.com.br</w:t>
      </w:r>
    </w:p>
    <w:p w14:paraId="76E9D32B" w14:textId="77777777" w:rsidR="009C2402" w:rsidRPr="003840D8" w:rsidRDefault="0070210A" w:rsidP="000A2EFF">
      <w:pPr>
        <w:spacing w:line="240" w:lineRule="auto"/>
        <w:rPr>
          <w:b/>
          <w:sz w:val="24"/>
          <w:szCs w:val="24"/>
          <w:lang w:val="en-US"/>
        </w:rPr>
      </w:pPr>
      <w:r w:rsidRPr="003840D8">
        <w:rPr>
          <w:b/>
          <w:sz w:val="24"/>
          <w:szCs w:val="24"/>
          <w:lang w:val="en-US"/>
        </w:rPr>
        <w:t xml:space="preserve"> </w:t>
      </w:r>
    </w:p>
    <w:p w14:paraId="03571947" w14:textId="77777777" w:rsidR="009C2402" w:rsidRDefault="003840D8" w:rsidP="009361FF">
      <w:pPr>
        <w:spacing w:line="360" w:lineRule="auto"/>
        <w:jc w:val="both"/>
        <w:rPr>
          <w:sz w:val="24"/>
          <w:szCs w:val="24"/>
        </w:rPr>
      </w:pPr>
      <w:r>
        <w:rPr>
          <w:sz w:val="24"/>
          <w:szCs w:val="24"/>
        </w:rPr>
        <w:t>Este trabalho apresenta os resultados iniciais de uma pesquisa qualitativa que está sendo desenvolvida para o trabalho de conclusão de curso no Instituto de Matemática da Universidade Federal de Alagoas que tem como objetivo investigar como o raciocínio lógico pode ser desenvolvido nas aulas de Matemática da Educação Básica. Para tanto, trazemos um recorte da pesquisa que envolveu um grupo de licenciandos em Matemática da Universidade Federal de Alagoas. Considerando que os lic</w:t>
      </w:r>
      <w:r w:rsidR="00996952">
        <w:rPr>
          <w:sz w:val="24"/>
          <w:szCs w:val="24"/>
        </w:rPr>
        <w:t>enciandos ministrarão aulas no 6</w:t>
      </w:r>
      <w:r>
        <w:rPr>
          <w:sz w:val="24"/>
          <w:szCs w:val="24"/>
        </w:rPr>
        <w:t>º ano do Ensino Fundamental, em que os conhecimentos matemáticos dos anos iniciais serão resgatados e aprofundados, é preciso retomar um aspecto que poucos professores dos anos iniciais</w:t>
      </w:r>
      <w:r w:rsidR="00A3087B">
        <w:rPr>
          <w:sz w:val="24"/>
          <w:szCs w:val="24"/>
        </w:rPr>
        <w:t>, no caso, os pedagogos,</w:t>
      </w:r>
      <w:r>
        <w:rPr>
          <w:sz w:val="24"/>
          <w:szCs w:val="24"/>
        </w:rPr>
        <w:t xml:space="preserve"> focam em suas práticas nas aulas de Matemática que é o desenvolvimento do raciocínio lógico e que os licenciados</w:t>
      </w:r>
      <w:r w:rsidR="000A2EFF">
        <w:rPr>
          <w:sz w:val="24"/>
          <w:szCs w:val="24"/>
        </w:rPr>
        <w:t xml:space="preserve"> em Matemática</w:t>
      </w:r>
      <w:r>
        <w:rPr>
          <w:sz w:val="24"/>
          <w:szCs w:val="24"/>
        </w:rPr>
        <w:t xml:space="preserve"> também deverão abordar</w:t>
      </w:r>
      <w:r w:rsidR="00A3087B">
        <w:rPr>
          <w:sz w:val="24"/>
          <w:szCs w:val="24"/>
        </w:rPr>
        <w:t xml:space="preserve"> em suas aulas</w:t>
      </w:r>
      <w:r>
        <w:rPr>
          <w:sz w:val="24"/>
          <w:szCs w:val="24"/>
        </w:rPr>
        <w:t xml:space="preserve">. </w:t>
      </w:r>
      <w:r w:rsidR="00AD69DB">
        <w:rPr>
          <w:sz w:val="24"/>
          <w:szCs w:val="24"/>
        </w:rPr>
        <w:t>Aliás, a</w:t>
      </w:r>
      <w:r w:rsidR="00AD69DB" w:rsidRPr="00AD69DB">
        <w:rPr>
          <w:sz w:val="24"/>
          <w:szCs w:val="24"/>
        </w:rPr>
        <w:t xml:space="preserve"> seg</w:t>
      </w:r>
      <w:r w:rsidR="00AD69DB">
        <w:rPr>
          <w:sz w:val="24"/>
          <w:szCs w:val="24"/>
        </w:rPr>
        <w:t xml:space="preserve">unda competência específica de Matemática na BNCC </w:t>
      </w:r>
      <w:r w:rsidR="000A2EFF">
        <w:rPr>
          <w:sz w:val="24"/>
          <w:szCs w:val="24"/>
        </w:rPr>
        <w:t>se refere a</w:t>
      </w:r>
      <w:r w:rsidR="00AD69DB" w:rsidRPr="00AD69DB">
        <w:rPr>
          <w:sz w:val="24"/>
          <w:szCs w:val="24"/>
        </w:rPr>
        <w:t xml:space="preserve"> d</w:t>
      </w:r>
      <w:r w:rsidR="000A2EFF">
        <w:rPr>
          <w:sz w:val="24"/>
          <w:szCs w:val="24"/>
        </w:rPr>
        <w:t xml:space="preserve">esenvolver o raciocínio lógico </w:t>
      </w:r>
      <w:r w:rsidR="00AD69DB">
        <w:rPr>
          <w:iCs/>
          <w:sz w:val="24"/>
          <w:szCs w:val="24"/>
        </w:rPr>
        <w:t>pode</w:t>
      </w:r>
      <w:r w:rsidR="000A2EFF">
        <w:rPr>
          <w:iCs/>
          <w:sz w:val="24"/>
          <w:szCs w:val="24"/>
        </w:rPr>
        <w:t xml:space="preserve">ndo ser </w:t>
      </w:r>
      <w:r w:rsidR="00AD69DB">
        <w:rPr>
          <w:iCs/>
          <w:sz w:val="24"/>
          <w:szCs w:val="24"/>
        </w:rPr>
        <w:t>por meio da resolução de problemas e desafios matemáticos</w:t>
      </w:r>
      <w:r w:rsidR="00AD69DB" w:rsidRPr="00AD69DB">
        <w:rPr>
          <w:iCs/>
          <w:sz w:val="24"/>
          <w:szCs w:val="24"/>
        </w:rPr>
        <w:t>.</w:t>
      </w:r>
      <w:r w:rsidR="00AD69DB" w:rsidRPr="00AD69DB">
        <w:rPr>
          <w:sz w:val="24"/>
          <w:szCs w:val="24"/>
        </w:rPr>
        <w:t xml:space="preserve"> </w:t>
      </w:r>
      <w:r>
        <w:rPr>
          <w:sz w:val="24"/>
          <w:szCs w:val="24"/>
        </w:rPr>
        <w:t>Assim, trazemos a análise d</w:t>
      </w:r>
      <w:r w:rsidR="00A3087B">
        <w:rPr>
          <w:sz w:val="24"/>
          <w:szCs w:val="24"/>
        </w:rPr>
        <w:t>e uma atividade aplicada durante a pesquisa qualitativa, qu</w:t>
      </w:r>
      <w:r w:rsidR="000A2EFF">
        <w:rPr>
          <w:sz w:val="24"/>
          <w:szCs w:val="24"/>
        </w:rPr>
        <w:t xml:space="preserve">e consistiu em resolver questões </w:t>
      </w:r>
      <w:r w:rsidR="00A3087B">
        <w:rPr>
          <w:sz w:val="24"/>
          <w:szCs w:val="24"/>
        </w:rPr>
        <w:t>que envolvia</w:t>
      </w:r>
      <w:r w:rsidR="000A2EFF">
        <w:rPr>
          <w:sz w:val="24"/>
          <w:szCs w:val="24"/>
        </w:rPr>
        <w:t>m</w:t>
      </w:r>
      <w:r w:rsidR="00A3087B">
        <w:rPr>
          <w:sz w:val="24"/>
          <w:szCs w:val="24"/>
        </w:rPr>
        <w:t xml:space="preserve"> raciocínio lógico e que foi extraída da Olimpíada Canguru. </w:t>
      </w:r>
      <w:r w:rsidR="00AD69DB">
        <w:rPr>
          <w:sz w:val="24"/>
          <w:szCs w:val="24"/>
        </w:rPr>
        <w:t>A Olimpíada Canguru</w:t>
      </w:r>
      <w:r w:rsidR="00B937D3">
        <w:rPr>
          <w:sz w:val="24"/>
          <w:szCs w:val="24"/>
        </w:rPr>
        <w:t xml:space="preserve"> Matemática</w:t>
      </w:r>
      <w:r w:rsidR="00AD69DB">
        <w:rPr>
          <w:sz w:val="24"/>
          <w:szCs w:val="24"/>
        </w:rPr>
        <w:t xml:space="preserve"> foi institucionalizada no início da década de 90 na França, sendo uma </w:t>
      </w:r>
      <w:r w:rsidR="00AD69DB" w:rsidRPr="00AD69DB">
        <w:rPr>
          <w:sz w:val="24"/>
          <w:szCs w:val="24"/>
        </w:rPr>
        <w:t>competição anual internacional</w:t>
      </w:r>
      <w:r w:rsidR="00AD69DB">
        <w:rPr>
          <w:sz w:val="24"/>
          <w:szCs w:val="24"/>
        </w:rPr>
        <w:t xml:space="preserve"> aplicada para o 3º ano do Fundamental até a 3ª série do Ensino Médio. </w:t>
      </w:r>
      <w:r w:rsidR="00B937D3">
        <w:rPr>
          <w:sz w:val="24"/>
          <w:szCs w:val="24"/>
        </w:rPr>
        <w:t>Dentre as questões</w:t>
      </w:r>
      <w:r w:rsidR="00A3087B">
        <w:rPr>
          <w:sz w:val="24"/>
          <w:szCs w:val="24"/>
        </w:rPr>
        <w:t xml:space="preserve"> </w:t>
      </w:r>
      <w:r w:rsidR="00B937D3">
        <w:rPr>
          <w:sz w:val="24"/>
          <w:szCs w:val="24"/>
        </w:rPr>
        <w:t>que extraímos da Olimpíada Canguru iremos abordar a questão abaixo com a respectiva análise das respostas dos licenciandos</w:t>
      </w:r>
      <w:r w:rsidR="000A2EFF">
        <w:rPr>
          <w:sz w:val="24"/>
          <w:szCs w:val="24"/>
        </w:rPr>
        <w:t xml:space="preserve"> em Matemática</w:t>
      </w:r>
      <w:r w:rsidR="00A3087B">
        <w:rPr>
          <w:sz w:val="24"/>
          <w:szCs w:val="24"/>
        </w:rPr>
        <w:t xml:space="preserve">: </w:t>
      </w:r>
    </w:p>
    <w:p w14:paraId="3F7167A0" w14:textId="77777777" w:rsidR="009C2402" w:rsidRPr="000A2EFF" w:rsidRDefault="00A3087B" w:rsidP="000A2EFF">
      <w:pPr>
        <w:spacing w:line="360" w:lineRule="auto"/>
        <w:ind w:firstLine="700"/>
        <w:jc w:val="center"/>
      </w:pPr>
      <w:r>
        <w:lastRenderedPageBreak/>
        <w:t>Figura 1: Questão para desenvolver o raciocínio lógico</w:t>
      </w:r>
      <w:r w:rsidR="000A2EFF">
        <w:rPr>
          <w:noProof/>
          <w:sz w:val="24"/>
          <w:szCs w:val="24"/>
        </w:rPr>
        <w:drawing>
          <wp:anchor distT="0" distB="0" distL="114300" distR="114300" simplePos="0" relativeHeight="251661312" behindDoc="0" locked="0" layoutInCell="1" allowOverlap="1" wp14:anchorId="75FD719B" wp14:editId="16FC5035">
            <wp:simplePos x="0" y="0"/>
            <wp:positionH relativeFrom="column">
              <wp:posOffset>923925</wp:posOffset>
            </wp:positionH>
            <wp:positionV relativeFrom="paragraph">
              <wp:posOffset>162560</wp:posOffset>
            </wp:positionV>
            <wp:extent cx="4010025" cy="609600"/>
            <wp:effectExtent l="0" t="0" r="9525" b="0"/>
            <wp:wrapTopAndBottom/>
            <wp:docPr id="5" name="Imagem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442" t="6325" r="4155" b="17771"/>
                    <a:stretch/>
                  </pic:blipFill>
                  <pic:spPr bwMode="auto">
                    <a:xfrm>
                      <a:off x="0" y="0"/>
                      <a:ext cx="401002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12CC1" w14:textId="77777777" w:rsidR="000A2EFF" w:rsidRDefault="000A2EFF" w:rsidP="009361FF">
      <w:pPr>
        <w:spacing w:line="360" w:lineRule="auto"/>
        <w:ind w:firstLine="700"/>
        <w:jc w:val="center"/>
        <w:rPr>
          <w:sz w:val="20"/>
          <w:szCs w:val="20"/>
        </w:rPr>
      </w:pPr>
      <w:r>
        <w:rPr>
          <w:sz w:val="20"/>
          <w:szCs w:val="20"/>
        </w:rPr>
        <w:t xml:space="preserve">Fonte: Olimpíada Canguru </w:t>
      </w:r>
    </w:p>
    <w:p w14:paraId="4E3EDAD4" w14:textId="77777777" w:rsidR="009C2402" w:rsidRDefault="0070210A" w:rsidP="00B937D3">
      <w:pPr>
        <w:spacing w:line="360" w:lineRule="auto"/>
        <w:ind w:firstLine="697"/>
        <w:jc w:val="both"/>
        <w:rPr>
          <w:sz w:val="24"/>
          <w:szCs w:val="24"/>
        </w:rPr>
      </w:pPr>
      <w:r>
        <w:rPr>
          <w:sz w:val="24"/>
          <w:szCs w:val="24"/>
        </w:rPr>
        <w:t>Nesta questão o objetivo era descobrir o número que estava atrás do</w:t>
      </w:r>
      <w:r w:rsidR="00A3087B">
        <w:rPr>
          <w:sz w:val="24"/>
          <w:szCs w:val="24"/>
        </w:rPr>
        <w:t>s</w:t>
      </w:r>
      <w:r>
        <w:rPr>
          <w:sz w:val="24"/>
          <w:szCs w:val="24"/>
        </w:rPr>
        <w:t xml:space="preserve"> símbolo</w:t>
      </w:r>
      <w:r w:rsidR="00A3087B">
        <w:rPr>
          <w:sz w:val="24"/>
          <w:szCs w:val="24"/>
        </w:rPr>
        <w:t>s</w:t>
      </w:r>
      <w:r>
        <w:rPr>
          <w:sz w:val="24"/>
          <w:szCs w:val="24"/>
        </w:rPr>
        <w:t>, onde cada símbolo representa um algarismo, símbolos iguais representa</w:t>
      </w:r>
      <w:r w:rsidR="00A3087B">
        <w:rPr>
          <w:sz w:val="24"/>
          <w:szCs w:val="24"/>
        </w:rPr>
        <w:t>m</w:t>
      </w:r>
      <w:r>
        <w:rPr>
          <w:sz w:val="24"/>
          <w:szCs w:val="24"/>
        </w:rPr>
        <w:t xml:space="preserve"> números iguais, </w:t>
      </w:r>
      <w:r w:rsidR="00A3087B">
        <w:rPr>
          <w:sz w:val="24"/>
          <w:szCs w:val="24"/>
        </w:rPr>
        <w:t xml:space="preserve">sendo que </w:t>
      </w:r>
      <w:r>
        <w:rPr>
          <w:sz w:val="24"/>
          <w:szCs w:val="24"/>
        </w:rPr>
        <w:t>a alternativa correta é a letra A, pois apresenta dois algarismos iguais e os demais diferentes, como sugere a figura. Analisando as respostas</w:t>
      </w:r>
      <w:r w:rsidR="00B937D3">
        <w:rPr>
          <w:sz w:val="24"/>
          <w:szCs w:val="24"/>
        </w:rPr>
        <w:t>,</w:t>
      </w:r>
      <w:r>
        <w:rPr>
          <w:sz w:val="24"/>
          <w:szCs w:val="24"/>
        </w:rPr>
        <w:t xml:space="preserve"> todas as duplas acertaram e justificaram de forma parecida, </w:t>
      </w:r>
      <w:r w:rsidR="00B937D3">
        <w:rPr>
          <w:sz w:val="24"/>
          <w:szCs w:val="24"/>
        </w:rPr>
        <w:t>e separamos algumas justificativas: “Pelas lógicas há</w:t>
      </w:r>
      <w:r>
        <w:rPr>
          <w:sz w:val="24"/>
          <w:szCs w:val="24"/>
        </w:rPr>
        <w:t xml:space="preserve"> somente duas figuras que se repetem</w:t>
      </w:r>
      <w:r w:rsidR="00B937D3">
        <w:rPr>
          <w:sz w:val="24"/>
          <w:szCs w:val="24"/>
        </w:rPr>
        <w:t>,</w:t>
      </w:r>
      <w:r>
        <w:rPr>
          <w:sz w:val="24"/>
          <w:szCs w:val="24"/>
        </w:rPr>
        <w:t xml:space="preserve"> logo os outros números são diferentes, logo a letra A está certa mediante a lógica”</w:t>
      </w:r>
      <w:r w:rsidR="00B937D3">
        <w:rPr>
          <w:sz w:val="24"/>
          <w:szCs w:val="24"/>
        </w:rPr>
        <w:t xml:space="preserve"> (dupla 2); “S</w:t>
      </w:r>
      <w:r>
        <w:rPr>
          <w:sz w:val="24"/>
          <w:szCs w:val="24"/>
        </w:rPr>
        <w:t>eguindo as recomendações: 1ª tem que ser diferente, 2ª igual a 3ª, 3ª igual a 2ª, 4ª diferente de todos os números, 5ª diferente das outras. Letra correta: A”</w:t>
      </w:r>
      <w:r w:rsidR="00B937D3">
        <w:rPr>
          <w:sz w:val="24"/>
          <w:szCs w:val="24"/>
        </w:rPr>
        <w:t xml:space="preserve"> (dupla 4);</w:t>
      </w:r>
      <w:r>
        <w:rPr>
          <w:sz w:val="24"/>
          <w:szCs w:val="24"/>
        </w:rPr>
        <w:t xml:space="preserve"> “Na letra B, o 4° e o 3° algarismo são diferentes, portanto, não pode; na letra C, o 5° e o 1° algarismo são iguais, portanto, não pode; na letra D, o 1° algarismo é igual ao 3° e o 4°, portanto, não pode; na letra E, o 2° e o 3° algarism</w:t>
      </w:r>
      <w:r w:rsidR="00B937D3">
        <w:rPr>
          <w:sz w:val="24"/>
          <w:szCs w:val="24"/>
        </w:rPr>
        <w:t>o são iguais, portanto não pode</w:t>
      </w:r>
      <w:r>
        <w:rPr>
          <w:sz w:val="24"/>
          <w:szCs w:val="24"/>
        </w:rPr>
        <w:t>”</w:t>
      </w:r>
      <w:r w:rsidR="00B937D3">
        <w:rPr>
          <w:sz w:val="24"/>
          <w:szCs w:val="24"/>
        </w:rPr>
        <w:t xml:space="preserve"> </w:t>
      </w:r>
      <w:r>
        <w:rPr>
          <w:sz w:val="24"/>
          <w:szCs w:val="24"/>
        </w:rPr>
        <w:t>(dupla 7).</w:t>
      </w:r>
      <w:r w:rsidR="00B937D3">
        <w:rPr>
          <w:sz w:val="24"/>
          <w:szCs w:val="24"/>
        </w:rPr>
        <w:t xml:space="preserve"> As duplas </w:t>
      </w:r>
      <w:r w:rsidR="009361FF">
        <w:rPr>
          <w:sz w:val="24"/>
          <w:szCs w:val="24"/>
        </w:rPr>
        <w:t>analisaram as alternativas para se chegar à resposta, observando se havia</w:t>
      </w:r>
      <w:r w:rsidR="00B937D3">
        <w:rPr>
          <w:sz w:val="24"/>
          <w:szCs w:val="24"/>
        </w:rPr>
        <w:t xml:space="preserve"> padrões</w:t>
      </w:r>
      <w:r w:rsidR="009361FF">
        <w:rPr>
          <w:sz w:val="24"/>
          <w:szCs w:val="24"/>
        </w:rPr>
        <w:t xml:space="preserve"> (como repetição de algarismos) e como estava colocada a sequência dos algarismos que compunham o número (com algarismos diferentes) para que pudessem excluir as respostas incorretas, explicando objetivamente o raciocínio lógico presente na questão. Deste modo, cabe ressaltar o </w:t>
      </w:r>
      <w:r w:rsidR="000A2EFF">
        <w:rPr>
          <w:sz w:val="24"/>
          <w:szCs w:val="24"/>
        </w:rPr>
        <w:t xml:space="preserve">que </w:t>
      </w:r>
      <w:r w:rsidR="009361FF">
        <w:rPr>
          <w:sz w:val="24"/>
          <w:szCs w:val="24"/>
        </w:rPr>
        <w:t>trabalhar com padrões auxilia no desenvolvimento do raciocínio lógico, pois os alunos identificam relações e fazem generalizações</w:t>
      </w:r>
      <w:r w:rsidR="000A2EFF">
        <w:rPr>
          <w:sz w:val="24"/>
          <w:szCs w:val="24"/>
        </w:rPr>
        <w:t xml:space="preserve"> (BORRALHO et al., 2007)</w:t>
      </w:r>
      <w:r w:rsidR="009361FF">
        <w:rPr>
          <w:sz w:val="24"/>
          <w:szCs w:val="24"/>
        </w:rPr>
        <w:t>, sendo que as questões da Olimpíada Canguru auxiliam nesse pro</w:t>
      </w:r>
      <w:r w:rsidR="000A2EFF">
        <w:rPr>
          <w:sz w:val="24"/>
          <w:szCs w:val="24"/>
        </w:rPr>
        <w:t xml:space="preserve">cesso, podendo ser utilizadas pelos professores dos anos iniciais e pelos professores do 6º ano, potencializando a destreza cognitiva na resolução de desafios matemáticos. </w:t>
      </w:r>
    </w:p>
    <w:p w14:paraId="5C5DD473" w14:textId="77777777" w:rsidR="00996952" w:rsidRDefault="0070210A" w:rsidP="00996952">
      <w:pPr>
        <w:spacing w:line="360" w:lineRule="auto"/>
        <w:jc w:val="both"/>
        <w:rPr>
          <w:b/>
          <w:sz w:val="24"/>
          <w:szCs w:val="24"/>
        </w:rPr>
      </w:pPr>
      <w:r>
        <w:rPr>
          <w:b/>
          <w:sz w:val="24"/>
          <w:szCs w:val="24"/>
        </w:rPr>
        <w:t>REFERÊNCIAS</w:t>
      </w:r>
    </w:p>
    <w:p w14:paraId="16AC2D07" w14:textId="77777777" w:rsidR="009C2402" w:rsidRPr="00996952" w:rsidRDefault="000A2EFF" w:rsidP="00996952">
      <w:pPr>
        <w:spacing w:line="360" w:lineRule="auto"/>
        <w:jc w:val="both"/>
        <w:rPr>
          <w:b/>
          <w:sz w:val="24"/>
          <w:szCs w:val="24"/>
        </w:rPr>
      </w:pPr>
      <w:r>
        <w:rPr>
          <w:sz w:val="24"/>
          <w:szCs w:val="24"/>
        </w:rPr>
        <w:t>BORRALHO, A. et al. Os padrões no ensino e aprendizagem de álgebra. In:</w:t>
      </w:r>
      <w:r w:rsidRPr="000A2EFF">
        <w:rPr>
          <w:sz w:val="24"/>
          <w:szCs w:val="24"/>
        </w:rPr>
        <w:t xml:space="preserve"> VALE, I.; BARBOSA, A.; FONSECA, L.; CANAVARRO, (Orgs). </w:t>
      </w:r>
      <w:r w:rsidRPr="000A2EFF">
        <w:rPr>
          <w:b/>
          <w:sz w:val="24"/>
          <w:szCs w:val="24"/>
        </w:rPr>
        <w:t>Números e Álgebra</w:t>
      </w:r>
      <w:r w:rsidRPr="000A2EFF">
        <w:rPr>
          <w:sz w:val="24"/>
          <w:szCs w:val="24"/>
        </w:rPr>
        <w:t>. Lisboa: SEM-SPECE, 2007. p. 193-211.</w:t>
      </w:r>
      <w:r w:rsidR="0070210A" w:rsidRPr="000A2EFF">
        <w:rPr>
          <w:sz w:val="24"/>
          <w:szCs w:val="24"/>
        </w:rPr>
        <w:t xml:space="preserve"> </w:t>
      </w:r>
    </w:p>
    <w:p w14:paraId="66481293" w14:textId="77777777" w:rsidR="009C2402" w:rsidRDefault="009C2402">
      <w:pPr>
        <w:spacing w:line="360" w:lineRule="auto"/>
        <w:jc w:val="both"/>
        <w:rPr>
          <w:sz w:val="24"/>
          <w:szCs w:val="24"/>
        </w:rPr>
      </w:pPr>
    </w:p>
    <w:sectPr w:rsidR="009C2402" w:rsidSect="00996952">
      <w:headerReference w:type="default" r:id="rId8"/>
      <w:pgSz w:w="11909" w:h="16834"/>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C8DC" w14:textId="77777777" w:rsidR="00C9712E" w:rsidRDefault="0070210A">
      <w:pPr>
        <w:spacing w:line="240" w:lineRule="auto"/>
      </w:pPr>
      <w:r>
        <w:separator/>
      </w:r>
    </w:p>
  </w:endnote>
  <w:endnote w:type="continuationSeparator" w:id="0">
    <w:p w14:paraId="4DBD135B" w14:textId="77777777" w:rsidR="00C9712E" w:rsidRDefault="00702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font>
  <w:font w:name="MS Mincho">
    <w:altName w:val="ＭＳ 明朝"/>
    <w:panose1 w:val="02020609040205080304"/>
    <w:charset w:val="00"/>
    <w:family w:val="modern"/>
    <w:pitch w:val="fixed"/>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44EC" w14:textId="77777777" w:rsidR="00C9712E" w:rsidRDefault="0070210A">
      <w:pPr>
        <w:spacing w:line="240" w:lineRule="auto"/>
      </w:pPr>
      <w:r>
        <w:rPr>
          <w:color w:val="000000"/>
        </w:rPr>
        <w:separator/>
      </w:r>
    </w:p>
  </w:footnote>
  <w:footnote w:type="continuationSeparator" w:id="0">
    <w:p w14:paraId="631E4CA7" w14:textId="77777777" w:rsidR="00C9712E" w:rsidRDefault="007021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83A6" w14:textId="77777777" w:rsidR="00A61685" w:rsidRDefault="0070210A">
    <w:pPr>
      <w:jc w:val="right"/>
    </w:pPr>
    <w:r>
      <w:rPr>
        <w:noProof/>
      </w:rPr>
      <w:drawing>
        <wp:inline distT="0" distB="0" distL="0" distR="0" wp14:anchorId="6AF1F5BB" wp14:editId="5F6CF17B">
          <wp:extent cx="5775960" cy="1047750"/>
          <wp:effectExtent l="0" t="0" r="0" b="0"/>
          <wp:docPr id="9" name="Imagem 3" descr="C:\Users\Carloney\Desktop\AT\EVENTO TEMA 2023\LOGOMARCA\LOGO FUNDO TRANSP HORIZONTAL.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81544" cy="1048763"/>
                  </a:xfrm>
                  <a:prstGeom prst="rect">
                    <a:avLst/>
                  </a:prstGeom>
                  <a:noFill/>
                  <a:ln>
                    <a:noFill/>
                    <a:prstDash/>
                  </a:ln>
                </pic:spPr>
              </pic:pic>
            </a:graphicData>
          </a:graphic>
        </wp:inline>
      </w:drawing>
    </w:r>
  </w:p>
  <w:p w14:paraId="70C3344B" w14:textId="77777777" w:rsidR="00A61685" w:rsidRDefault="0070210A">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t>18 a 20 de outubro de 2023</w:t>
    </w:r>
  </w:p>
  <w:p w14:paraId="0BBA1BE8" w14:textId="77777777" w:rsidR="00A61685" w:rsidRPr="00996952" w:rsidRDefault="0070210A" w:rsidP="00996952">
    <w:pPr>
      <w:jc w:val="right"/>
      <w:rPr>
        <w:rFonts w:ascii="Arial Rounded MT Bold" w:hAnsi="Arial Rounded MT Bold"/>
        <w:color w:val="002060"/>
      </w:rPr>
    </w:pPr>
    <w:r>
      <w:rPr>
        <w:rFonts w:ascii="Arial Rounded MT Bold" w:hAnsi="Arial Rounded MT Bold"/>
        <w:color w:val="002060"/>
      </w:rPr>
      <w:t>ISSN: 2764-9059</w:t>
    </w:r>
    <w:r>
      <w:rPr>
        <w:noProof/>
      </w:rPr>
      <mc:AlternateContent>
        <mc:Choice Requires="wps">
          <w:drawing>
            <wp:inline distT="0" distB="0" distL="0" distR="0" wp14:anchorId="7178E0C2" wp14:editId="455373F4">
              <wp:extent cx="0" cy="19046"/>
              <wp:effectExtent l="0" t="0" r="19050" b="57154"/>
              <wp:docPr id="2" name="Horizontal Line 1"/>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30959EB0" id="Horizontal Line 1"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" filled="f" strokecolor="#a0a0a0" strokeweight=".26467mm">
              <v:shadow on="t" color="black" opacity="22937f" origin="-.5,-.5" offset="0,.63881mm"/>
              <v:textbox inset="0,0,0,0"/>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02"/>
    <w:rsid w:val="000A2EFF"/>
    <w:rsid w:val="003840D8"/>
    <w:rsid w:val="0070210A"/>
    <w:rsid w:val="009361FF"/>
    <w:rsid w:val="00996952"/>
    <w:rsid w:val="009C2402"/>
    <w:rsid w:val="00A3087B"/>
    <w:rsid w:val="00A61685"/>
    <w:rsid w:val="00AD69DB"/>
    <w:rsid w:val="00B937D3"/>
    <w:rsid w:val="00C971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15A2"/>
  <w15:docId w15:val="{8298F8F9-FC3A-47E4-9420-888647D6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autoSpaceDN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pPr>
      <w:tabs>
        <w:tab w:val="center" w:pos="4252"/>
        <w:tab w:val="right" w:pos="8504"/>
      </w:tabs>
      <w:spacing w:line="240" w:lineRule="auto"/>
    </w:pPr>
  </w:style>
  <w:style w:type="character" w:customStyle="1" w:styleId="HeaderChar">
    <w:name w:val="Header Char"/>
    <w:basedOn w:val="Fontepargpadro"/>
  </w:style>
  <w:style w:type="paragraph" w:styleId="Rodap">
    <w:name w:val="footer"/>
    <w:basedOn w:val="Normal"/>
    <w:pPr>
      <w:tabs>
        <w:tab w:val="center" w:pos="4252"/>
        <w:tab w:val="right" w:pos="8504"/>
      </w:tabs>
      <w:spacing w:line="240" w:lineRule="auto"/>
    </w:pPr>
  </w:style>
  <w:style w:type="character" w:customStyle="1" w:styleId="FooterChar">
    <w:name w:val="Footer Char"/>
    <w:basedOn w:val="Fontepargpadro"/>
  </w:style>
  <w:style w:type="paragraph" w:customStyle="1" w:styleId="p1">
    <w:name w:val="p1"/>
    <w:basedOn w:val="Normal"/>
    <w:pPr>
      <w:spacing w:line="240" w:lineRule="auto"/>
    </w:pPr>
    <w:rPr>
      <w:rFonts w:ascii="Helvetica" w:eastAsia="MS Mincho" w:hAnsi="Helvetica" w:cs="Times New Roman"/>
      <w:sz w:val="18"/>
      <w:szCs w:val="18"/>
    </w:rPr>
  </w:style>
  <w:style w:type="character" w:customStyle="1" w:styleId="s1">
    <w:name w:val="s1"/>
    <w:basedOn w:val="Fontepargpadro"/>
    <w:rPr>
      <w:rFonts w:ascii="Helvetica" w:hAnsi="Helvetica"/>
      <w:b w:val="0"/>
      <w:bCs w:val="0"/>
      <w:i w:val="0"/>
      <w:iCs w:val="0"/>
      <w:sz w:val="18"/>
      <w:szCs w:val="18"/>
    </w:rPr>
  </w:style>
  <w:style w:type="character" w:styleId="Hyperlink">
    <w:name w:val="Hyperlink"/>
    <w:basedOn w:val="Fontepargpadro"/>
    <w:rPr>
      <w:color w:val="0000FF"/>
      <w:u w:val="single"/>
    </w:rPr>
  </w:style>
  <w:style w:type="character" w:customStyle="1" w:styleId="MenoPendente1">
    <w:name w:val="Menção Pendente1"/>
    <w:basedOn w:val="Fontepargpadro"/>
    <w:rPr>
      <w:color w:val="605E5C"/>
      <w:shd w:val="clear" w:color="auto" w:fill="E1DFDD"/>
    </w:rPr>
  </w:style>
  <w:style w:type="character" w:styleId="HiperlinkVisitado">
    <w:name w:val="FollowedHyperlink"/>
    <w:basedOn w:val="Fontepargpadro"/>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beane.santos@im.ufal.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Valbeane Ferreira</cp:lastModifiedBy>
  <cp:revision>2</cp:revision>
  <dcterms:created xsi:type="dcterms:W3CDTF">2023-07-12T23:07:00Z</dcterms:created>
  <dcterms:modified xsi:type="dcterms:W3CDTF">2023-07-12T23:07:00Z</dcterms:modified>
</cp:coreProperties>
</file>