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SÍNDROME HEMORRÁGICA NA GRAVIDEZ</w:t>
      </w:r>
    </w:p>
    <w:p>
      <w:pPr>
        <w:pStyle w:val="Normal"/>
        <w:pBdr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Nery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</w:rPr>
        <w:t>Rebeca Ferreira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¹</w:t>
      </w:r>
    </w:p>
    <w:p>
      <w:pPr>
        <w:pStyle w:val="Normal"/>
        <w:pBdr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Gonzaga, Camila Ramos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2</w:t>
      </w:r>
    </w:p>
    <w:p>
      <w:pPr>
        <w:pStyle w:val="Normal"/>
        <w:pBdr/>
        <w:spacing w:lineRule="auto" w:line="360"/>
        <w:ind w:firstLine="709"/>
        <w:jc w:val="right"/>
        <w:rPr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Santos, Jadson  Nilo Pereira</w:t>
      </w:r>
      <w:r>
        <w:rPr>
          <w:vertAlign w:val="superscript"/>
        </w:rPr>
        <w:t>3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Introdução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sangramento durante a gravidez é uma preocupação constante tanto para as pacientes quanto para seus médicos. Em muitos casos, esses são problemas menores, mas podem ser a causa de problemas graves. A hemorragia obstétrica pode ser dividida em sangramento na primeira metade da gravidez e sangramento na segunda metade da gravidez.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Objetivos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Analisar na literatura científica as causas mais comuns de sangramento na primeira metade da gestação.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METODOLOGIA: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Trata-se de uma revisão integrativa da literatura realizada através das bases de dados Literatura Latino-Americana e do Caribe em Ciências da Saúde (LILACS) e Scientific Electronic Library Online (SCIELO), através dos seguintes Descritores em Ciências da Saúde (DeCS): “Gravidez”, “Hemorragia” e “Enfermagem”, combinados entre si pelo operador booleano AND. A busca ocorreu no mês de março de 2023. Adotaram-se com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o critérios de inclusão: artigos nos idiomas português, inglês e espanhol, disponíveis na íntegra, que abordassem a temática, com recorte temporal dos últimos cincos cinco anos. Como exclusão, foram estabelecidos os seguintes critérios: revisões de literatura, teses, monografias, dissertações, artigos que fugissem da temática e que estivessem repetidos nas bases de dados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. Inicialmente, foram identificadas 89 referências primárias nas bases de dados/biblioteca virtual selecionadas.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Após a identificação, os artigos foram submetidos a um processo de triagem, por meio de análise da temática abordada, que incluía leitura do título, resumo e análise segundo critérios de inclusão e exclusão. Nesse processo, os artigos duplicados entre bases de dados e aqueles repetidos entre os selecionados foram identificados, tendo sido realizada a eleição definitiva das referências elegíveis para leitura na íntegra.  Utilizou-se o instrumento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Preferred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Reporting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Itemsfor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Systematic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Review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and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Meta-Analyses</w:t>
      </w:r>
      <w:r>
        <w:rPr>
          <w:rStyle w:val="Xappleconvertedspace"/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Xbumpedfont15"/>
          <w:rFonts w:cs="Times New Roman" w:ascii="Times New Roman" w:hAnsi="Times New Roman"/>
          <w:color w:val="000000"/>
          <w:sz w:val="24"/>
          <w:szCs w:val="24"/>
        </w:rPr>
        <w:t>(PRISMA) para relatar o processo de identificação, triagem, elegibilidade e inclusão dos estudos</w:t>
      </w:r>
      <w:r>
        <w:rPr>
          <w:rFonts w:eastAsia="Times New Roman" w:cs="Times New Roman" w:ascii="Times New Roman" w:hAnsi="Times New Roman"/>
          <w:sz w:val="24"/>
          <w:szCs w:val="24"/>
        </w:rPr>
        <w:t>, contemplando um total de 14 artigos.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Resultados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Através de uma análise minuciosa foi possível observar que as causas mais comuns de sangramento na primeira metade da gestação são: abortamento, gestação ectópica (GE) e doença trofoblástica gestacional (DTG). Essas condições são clinicamente importantes pois implicam na perda da concepção e, em alguns casos, estão associadas ao aumento da morbidade e mortalidade materna devido a hemorragia, infecção, perfuração uterina e infertilidade.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Considerações Finais</w:t>
      </w:r>
      <w:r>
        <w:rPr>
          <w:rFonts w:eastAsia="Times New Roman" w:cs="Times New Roman" w:ascii="Times New Roman" w:hAnsi="Times New Roman"/>
          <w:sz w:val="24"/>
          <w:szCs w:val="24"/>
        </w:rPr>
        <w:t>: Tendo em vista os aspectos observados, a aparente falta de planejamento familiar por parte dessas mulheres e seus parceiros também possibilita o rastreamento de possíveis complicações, contratempos que levam à morte fetal e, assim, impactam significativamente a vida das mulheres.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sz w:val="24"/>
          <w:szCs w:val="24"/>
        </w:rPr>
        <w:t>Gravidez, Hemorragia, Enfermagem.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eastAsia="Times New Roman" w:cs="Times New Roman" w:ascii="Times New Roman" w:hAnsi="Times New Roman"/>
          <w:sz w:val="24"/>
          <w:szCs w:val="24"/>
        </w:rPr>
        <w:t>rebecafnery@outlook.com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  <w:t xml:space="preserve">REFERÊNCIAS: 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REIS, Vitoria Oliveira; BEZERRA, Mauro Muniz. Taxa de mortalidade das síndromes hemorrágicas no primeiro trimestre da gestação no período de 2001 a 2020.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 Brazilian Journal of Health Review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, v. 5, n. 6, p. 23423-23436, 2022.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DA SILVEIRA AZEVEDO, Cínthia Costa; HIRDES, Alice; VIVIAN, Aline Groff. Repercussões emocionais no contexto da gestação de alto risco.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  <w:lang w:val="en-US"/>
        </w:rPr>
        <w:t>International Journal of Development Research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>, v. 10, n. 09, p. 40216-40220, 2020.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en-US"/>
        </w:rPr>
        <w:t xml:space="preserve">FERREIRA, Jessica Saturnino et al.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ASSISTÊNCIA DE ENFERMAGEM NA PREVENÇÃO DAS COMPLICAÇÕES DECORRENTES DA SÍNDROME HIPERTENSIVA ESPECÍFICA DA GESTAÇÃO.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Caderno de Graduação-Ciências Biológicas e da Saúde-UNIT-ALAGOAS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, v. 6, n. 3, p. 95-95, 2021.</w:t>
      </w:r>
    </w:p>
    <w:p>
      <w:pPr>
        <w:pStyle w:val="Normal"/>
        <w:pBdr/>
        <w:spacing w:lineRule="auto" w:line="240" w:before="0" w:after="0"/>
        <w:jc w:val="both"/>
        <w:rPr>
          <w:rFonts w:ascii="Arial" w:hAnsi="Arial" w:eastAsia="Arial" w:cs="Arial"/>
          <w:b/>
          <w:b/>
          <w:sz w:val="20"/>
          <w:szCs w:val="20"/>
          <w:highlight w:val="white"/>
        </w:rPr>
      </w:pPr>
      <w:r>
        <w:rPr>
          <w:rFonts w:eastAsia="Arial" w:cs="Arial" w:ascii="Arial" w:hAnsi="Arial"/>
          <w:b/>
          <w:sz w:val="20"/>
          <w:szCs w:val="20"/>
          <w:highlight w:val="white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1" w:name="_heading=h.gjdgxs"/>
      <w:bookmarkStart w:id="2" w:name="_heading=h.gjdgxs"/>
      <w:bookmarkEnd w:id="2"/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Xs27"/>
        <w:shd w:val="clear" w:color="auto" w:fill="FFFFFF"/>
        <w:spacing w:beforeAutospacing="0" w:before="0" w:afterAutospacing="0" w:after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Style w:val="Xbumpedfont15"/>
          <w:color w:val="000000"/>
          <w:sz w:val="27"/>
          <w:szCs w:val="27"/>
        </w:rPr>
        <w:t>Utilizou-se, como estratégia de busca, a realização de entrecruzamentos aos pares com o operador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i/>
          <w:iCs/>
          <w:color w:val="000000"/>
          <w:sz w:val="27"/>
          <w:szCs w:val="27"/>
        </w:rPr>
        <w:t>booleano “AND”</w:t>
      </w:r>
      <w:r>
        <w:rPr>
          <w:rStyle w:val="Xappleconvertedspace"/>
          <w:i/>
          <w:iCs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para associação dos descritores. Inicialmente, foram identificadas 84 referências primárias nas bases de dados/biblioteca virtual selecionadas.</w:t>
      </w:r>
    </w:p>
    <w:p>
      <w:pPr>
        <w:pStyle w:val="Xs27"/>
        <w:shd w:val="clear" w:color="auto" w:fill="FFFFFF"/>
        <w:spacing w:beforeAutospacing="0" w:before="0" w:afterAutospacing="0" w:after="0"/>
        <w:ind w:firstLine="54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Style w:val="Xbumpedfont15"/>
          <w:color w:val="000000"/>
          <w:sz w:val="27"/>
          <w:szCs w:val="27"/>
        </w:rPr>
        <w:t>Após a identificação, os artigos foram submetidos a um processo de triagem, por meio de análise da temática abordada, que incluía leitura do título, resumo e análise segundo critérios de inclusão e exclusão. Nesse processo, os artigos duplicados entre bases de dados e aqueles repetidosentre os selecionados foram identificados, tendo sido realizada a eleição definitiva das referências elegíveis para leitura na íntegra.  Utilizou-se o instrumento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Preferred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Reporting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Itemsfor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Systematic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Review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and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Meta-Analyses</w:t>
      </w:r>
      <w:r>
        <w:rPr>
          <w:rStyle w:val="Xappleconvertedspace"/>
          <w:color w:val="000000"/>
          <w:sz w:val="27"/>
          <w:szCs w:val="27"/>
        </w:rPr>
        <w:t> </w:t>
      </w:r>
      <w:r>
        <w:rPr>
          <w:rStyle w:val="Xbumpedfont15"/>
          <w:color w:val="000000"/>
          <w:sz w:val="27"/>
          <w:szCs w:val="27"/>
        </w:rPr>
        <w:t>(PRISMA) para relatar o processo de identificação, triagem, elegibilidade e inclusão dos estudos,</w:t>
      </w:r>
      <w:r>
        <w:rPr>
          <w:rStyle w:val="Xappleconvertedspace"/>
          <w:color w:val="000000"/>
          <w:sz w:val="27"/>
          <w:szCs w:val="27"/>
        </w:rPr>
        <w:t> 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¹Enfermagem, Faculdade São Francisco da Paraíba, Cajazeiras-Paraíba, rebecafnery@outlook.com.</w:t>
    </w:r>
  </w:p>
  <w:p>
    <w:pPr>
      <w:pStyle w:val="Normal"/>
      <w:spacing w:lineRule="auto" w:line="240" w:before="0" w:after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²</w:t>
    </w:r>
    <w:r>
      <w:rPr>
        <w:rFonts w:eastAsia="Times New Roman" w:cs="Times New Roman" w:ascii="Times New Roman" w:hAnsi="Times New Roman"/>
        <w:sz w:val="20"/>
        <w:szCs w:val="20"/>
      </w:rPr>
      <w:t>Medicina</w:t>
    </w:r>
    <w:r>
      <w:rPr>
        <w:rFonts w:eastAsia="Times New Roman" w:cs="Times New Roman" w:ascii="Times New Roman" w:hAnsi="Times New Roman"/>
        <w:sz w:val="20"/>
        <w:szCs w:val="20"/>
      </w:rPr>
      <w:t xml:space="preserve">, </w:t>
    </w: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color w:val="000000"/>
        <w:spacing w:val="0"/>
        <w:sz w:val="20"/>
        <w:szCs w:val="20"/>
      </w:rPr>
      <w:t>Faseh - Faculdade da Saúde e Ecologia Humana</w:t>
    </w:r>
    <w:r>
      <w:rPr>
        <w:rFonts w:eastAsia="Times New Roman" w:cs="Times New Roman" w:ascii="Times New Roman" w:hAnsi="Times New Roman"/>
        <w:sz w:val="20"/>
        <w:szCs w:val="20"/>
      </w:rPr>
      <w:t>,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color w:val="000000"/>
        <w:spacing w:val="0"/>
        <w:sz w:val="20"/>
        <w:szCs w:val="20"/>
      </w:rPr>
      <w:t xml:space="preserve">Vespasiano, Minas Gerais, </w:t>
    </w:r>
    <w:r>
      <w:rPr>
        <w:rFonts w:eastAsia="Times New Roman" w:cs="Times New Roman" w:ascii="Times New Roman" w:hAnsi="Times New Roman"/>
        <w:sz w:val="20"/>
        <w:szCs w:val="20"/>
      </w:rPr>
      <w:t xml:space="preserve"> r</w:t>
    </w:r>
    <w:r>
      <w:rPr>
        <w:rFonts w:eastAsia="Times New Roman" w:cs="Times New Roman" w:ascii="Times New Roman" w:hAnsi="Times New Roman"/>
        <w:sz w:val="20"/>
        <w:szCs w:val="20"/>
      </w:rPr>
      <w:t>gonzagacamila@gmail.com.</w:t>
    </w:r>
  </w:p>
  <w:p>
    <w:pPr>
      <w:pStyle w:val="Normal"/>
      <w:spacing w:lineRule="auto" w:line="240" w:before="0" w:after="0"/>
      <w:jc w:val="both"/>
      <w:rPr/>
    </w:pPr>
    <w:r>
      <w:rPr>
        <w:rFonts w:eastAsia="Times New Roman" w:cs="Times New Roman" w:ascii="Times New Roman" w:hAnsi="Times New Roman"/>
        <w:sz w:val="20"/>
        <w:szCs w:val="20"/>
        <w:vertAlign w:val="superscript"/>
      </w:rPr>
      <w:t>3</w:t>
    </w:r>
    <w:r>
      <w:rPr>
        <w:rFonts w:eastAsia="Times New Roman" w:cs="Times New Roman" w:ascii="Times New Roman" w:hAnsi="Times New Roman"/>
        <w:position w:val="0"/>
        <w:sz w:val="20"/>
        <w:sz w:val="20"/>
        <w:szCs w:val="20"/>
        <w:vertAlign w:val="baseline"/>
      </w:rPr>
      <w:t>Mestre em Ciências Aplicadas a Saúde – UFS, jadssonnillo@hotmail.com.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¹Enfermagem, Faculdade São Francisco da Paraíba, Cajazeiras-Paraíba, rebecafnery@outlook.com.</w:t>
    </w:r>
  </w:p>
  <w:p>
    <w:pPr>
      <w:pStyle w:val="Normal"/>
      <w:spacing w:lineRule="auto" w:line="240" w:before="0" w:after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²</w:t>
    </w:r>
    <w:r>
      <w:rPr>
        <w:rFonts w:eastAsia="Times New Roman" w:cs="Times New Roman" w:ascii="Times New Roman" w:hAnsi="Times New Roman"/>
        <w:sz w:val="20"/>
        <w:szCs w:val="20"/>
      </w:rPr>
      <w:t>Medicina</w:t>
    </w:r>
    <w:r>
      <w:rPr>
        <w:rFonts w:eastAsia="Times New Roman" w:cs="Times New Roman" w:ascii="Times New Roman" w:hAnsi="Times New Roman"/>
        <w:sz w:val="20"/>
        <w:szCs w:val="20"/>
      </w:rPr>
      <w:t xml:space="preserve">, </w:t>
    </w: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color w:val="000000"/>
        <w:spacing w:val="0"/>
        <w:sz w:val="20"/>
        <w:szCs w:val="20"/>
      </w:rPr>
      <w:t>Faseh - Faculdade da Saúde e Ecologia Humana</w:t>
    </w:r>
    <w:r>
      <w:rPr>
        <w:rFonts w:eastAsia="Times New Roman" w:cs="Times New Roman" w:ascii="Times New Roman" w:hAnsi="Times New Roman"/>
        <w:sz w:val="20"/>
        <w:szCs w:val="20"/>
      </w:rPr>
      <w:t>,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color w:val="000000"/>
        <w:spacing w:val="0"/>
        <w:sz w:val="20"/>
        <w:szCs w:val="20"/>
      </w:rPr>
      <w:t xml:space="preserve">Vespasiano, Minas Gerais, </w:t>
    </w:r>
    <w:r>
      <w:rPr>
        <w:rFonts w:eastAsia="Times New Roman" w:cs="Times New Roman" w:ascii="Times New Roman" w:hAnsi="Times New Roman"/>
        <w:sz w:val="20"/>
        <w:szCs w:val="20"/>
      </w:rPr>
      <w:t xml:space="preserve"> r</w:t>
    </w:r>
    <w:r>
      <w:rPr>
        <w:rFonts w:eastAsia="Times New Roman" w:cs="Times New Roman" w:ascii="Times New Roman" w:hAnsi="Times New Roman"/>
        <w:sz w:val="20"/>
        <w:szCs w:val="20"/>
      </w:rPr>
      <w:t>gonzagacamila@gmail.com.</w:t>
    </w:r>
  </w:p>
  <w:p>
    <w:pPr>
      <w:pStyle w:val="Normal"/>
      <w:spacing w:lineRule="auto" w:line="240" w:before="0" w:after="0"/>
      <w:jc w:val="both"/>
      <w:rPr/>
    </w:pPr>
    <w:r>
      <w:rPr>
        <w:rFonts w:eastAsia="Times New Roman" w:cs="Times New Roman" w:ascii="Times New Roman" w:hAnsi="Times New Roman"/>
        <w:sz w:val="20"/>
        <w:szCs w:val="20"/>
        <w:vertAlign w:val="superscript"/>
      </w:rPr>
      <w:t>3</w:t>
    </w:r>
    <w:r>
      <w:rPr>
        <w:rFonts w:eastAsia="Times New Roman" w:cs="Times New Roman" w:ascii="Times New Roman" w:hAnsi="Times New Roman"/>
        <w:position w:val="0"/>
        <w:sz w:val="20"/>
        <w:sz w:val="20"/>
        <w:szCs w:val="20"/>
        <w:vertAlign w:val="baseline"/>
      </w:rPr>
      <w:t>Mestre em Ciências Aplicadas a Saúde – UFS, jadssonnillo@hotmail.com.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8635" cy="12192635"/>
              <wp:effectExtent l="0" t="0" r="0" b="0"/>
              <wp:wrapNone/>
              <wp:docPr id="1" name="WordPictureWatermark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58000" cy="12192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shape_0" stroked="f" o:allowincell="f" style="position:absolute;margin-left:0.05pt;margin-top:0pt;width:539.95pt;height:959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1133475" cy="1054735"/>
          <wp:effectExtent l="0" t="0" r="0" b="0"/>
          <wp:wrapTopAndBottom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3545840</wp:posOffset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1133475" cy="1054735"/>
          <wp:effectExtent l="0" t="0" r="0" b="0"/>
          <wp:wrapTopAndBottom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3545840</wp:posOffset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d502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d5028"/>
    <w:rPr/>
  </w:style>
  <w:style w:type="character" w:styleId="LinkdaInternet">
    <w:name w:val="Link da Internet"/>
    <w:basedOn w:val="DefaultParagraphFont"/>
    <w:uiPriority w:val="99"/>
    <w:unhideWhenUsed/>
    <w:rsid w:val="00fd502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673b9"/>
    <w:rPr>
      <w:color w:val="808080"/>
    </w:rPr>
  </w:style>
  <w:style w:type="character" w:styleId="Xbumpedfont15" w:customStyle="1">
    <w:name w:val="x_bumpedfont15"/>
    <w:basedOn w:val="DefaultParagraphFont"/>
    <w:qFormat/>
    <w:rsid w:val="000a4321"/>
    <w:rPr/>
  </w:style>
  <w:style w:type="character" w:styleId="Xappleconvertedspace" w:customStyle="1">
    <w:name w:val="x_apple-converted-space"/>
    <w:basedOn w:val="DefaultParagraphFont"/>
    <w:qFormat/>
    <w:rsid w:val="000a432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BNT" w:customStyle="1">
    <w:name w:val="ABNT"/>
    <w:basedOn w:val="Normal"/>
    <w:qFormat/>
    <w:rsid w:val="00fd5028"/>
    <w:pPr>
      <w:spacing w:lineRule="auto" w:line="360"/>
      <w:ind w:firstLine="709"/>
      <w:jc w:val="both"/>
    </w:pPr>
    <w:rPr>
      <w:rFonts w:ascii="Times New Roman" w:hAnsi="Times New Roman" w:eastAsia="Cambria" w:cs="" w:cstheme="minorBidi" w:eastAsiaTheme="minorHAnsi"/>
      <w:sz w:val="24"/>
      <w:lang w:eastAsia="en-US"/>
    </w:rPr>
  </w:style>
  <w:style w:type="paragraph" w:styleId="Default" w:customStyle="1">
    <w:name w:val="Default"/>
    <w:qFormat/>
    <w:rsid w:val="00fd5028"/>
    <w:pPr>
      <w:widowControl/>
      <w:bidi w:val="0"/>
      <w:spacing w:lineRule="auto" w:line="240" w:before="0" w:after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eastAsia="en-US" w:val="pt-BR" w:bidi="ar-SA"/>
    </w:rPr>
  </w:style>
  <w:style w:type="paragraph" w:styleId="ListParagraph">
    <w:name w:val="List Paragraph"/>
    <w:basedOn w:val="Normal"/>
    <w:uiPriority w:val="34"/>
    <w:qFormat/>
    <w:rsid w:val="008b4abd"/>
    <w:pPr>
      <w:spacing w:before="0" w:after="160"/>
      <w:ind w:left="720" w:hanging="0"/>
      <w:contextualSpacing/>
    </w:pPr>
    <w:rPr/>
  </w:style>
  <w:style w:type="paragraph" w:styleId="Xs27" w:customStyle="1">
    <w:name w:val="x_s27"/>
    <w:basedOn w:val="Normal"/>
    <w:qFormat/>
    <w:rsid w:val="000a43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bX7/ShhLuyACePoyV0fBETsnVSg==">AMUW2mUc6vxDYJytst2iaOiXQ2pzBMBHpntVUFun5PmyyT64nosKzCA0/jAraxiGhmZz8Re2GDGotcWxob1HT/EdF/pxg4iJmkR2+81M3eK8EASFyUltUS4ByJIPEktbbNXgOWL+HnNx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LibreOffice/7.2.2.2$Windows_X86_64 LibreOffice_project/02b2acce88a210515b4a5bb2e46cbfb63fe97d56</Application>
  <AppVersion>15.0000</AppVersion>
  <Pages>2</Pages>
  <Words>662</Words>
  <Characters>4168</Characters>
  <CharactersWithSpaces>4818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  <dc:description/>
  <dc:language>pt-BR</dc:language>
  <cp:lastModifiedBy/>
  <dcterms:modified xsi:type="dcterms:W3CDTF">2023-03-10T23:36:15Z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