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18" w:rsidRPr="00852F18" w:rsidRDefault="00852F18" w:rsidP="008D14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2F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ENSINO DE MATEMÁTICA E REALIDADE SOCIAL: CONTRIBUIÇÕES DA EDUCAÇÃO MATEMÁTICA CRÍTICA</w:t>
      </w:r>
    </w:p>
    <w:p w:rsidR="00DE40BF" w:rsidRPr="00DE40BF" w:rsidRDefault="00DE40BF" w:rsidP="00DE4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</w:pPr>
    </w:p>
    <w:p w:rsidR="000073B9" w:rsidRDefault="000073B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Bruno Henrique de Aquino Nascimento </w:t>
      </w:r>
    </w:p>
    <w:p w:rsidR="00320DC3" w:rsidRPr="00E52360" w:rsidRDefault="00E52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E52360">
        <w:rPr>
          <w:rFonts w:ascii="Times New Roman" w:hAnsi="Times New Roman" w:cs="Times New Roman"/>
          <w:sz w:val="24"/>
        </w:rPr>
        <w:t>Universidade Estadual de Montes Claros (UNIMONTES)</w:t>
      </w:r>
    </w:p>
    <w:p w:rsidR="009C6F98" w:rsidRDefault="00132162">
      <w:pPr>
        <w:spacing w:after="0" w:line="240" w:lineRule="auto"/>
        <w:jc w:val="right"/>
        <w:rPr>
          <w:rFonts w:ascii="Times New Roman" w:hAnsi="Times New Roman"/>
          <w:sz w:val="24"/>
        </w:rPr>
      </w:pPr>
      <w:hyperlink r:id="rId6" w:history="1">
        <w:r w:rsidR="000073B9" w:rsidRPr="007F49C5">
          <w:rPr>
            <w:rStyle w:val="Hyperlink"/>
            <w:rFonts w:ascii="Times New Roman" w:hAnsi="Times New Roman"/>
            <w:sz w:val="24"/>
          </w:rPr>
          <w:t>brunnohenrique1289@gmail.com</w:t>
        </w:r>
      </w:hyperlink>
    </w:p>
    <w:p w:rsidR="000073B9" w:rsidRDefault="000073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0DC3" w:rsidRDefault="009C6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Vanessa de Siqueira Camilo Costa</w:t>
      </w:r>
    </w:p>
    <w:p w:rsidR="009C6F98" w:rsidRPr="00E52360" w:rsidRDefault="009C6F98" w:rsidP="009C6F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E52360">
        <w:rPr>
          <w:rFonts w:ascii="Times New Roman" w:hAnsi="Times New Roman" w:cs="Times New Roman"/>
          <w:sz w:val="24"/>
        </w:rPr>
        <w:t>Universidade Estadual de Montes Claros (UNIMONTES)</w:t>
      </w:r>
    </w:p>
    <w:p w:rsidR="00320DC3" w:rsidRDefault="001321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9C6F98" w:rsidRPr="0034692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vanessa.costa@unimontes.br</w:t>
        </w:r>
      </w:hyperlink>
    </w:p>
    <w:p w:rsidR="009C6F98" w:rsidRDefault="009C6F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0DC3" w:rsidRDefault="00D354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C6F98" w:rsidRPr="009C6F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Educação Matemática</w:t>
      </w:r>
    </w:p>
    <w:p w:rsidR="00320DC3" w:rsidRDefault="00D354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0700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7004C">
        <w:rPr>
          <w:rFonts w:ascii="Times New Roman" w:hAnsi="Times New Roman"/>
          <w:sz w:val="24"/>
        </w:rPr>
        <w:t>Educação Matemática Crítica, Ensino de Matemática,</w:t>
      </w:r>
      <w:r w:rsidR="000073B9" w:rsidRPr="000073B9">
        <w:rPr>
          <w:rFonts w:ascii="Times New Roman" w:hAnsi="Times New Roman"/>
          <w:sz w:val="24"/>
        </w:rPr>
        <w:t xml:space="preserve"> </w:t>
      </w:r>
      <w:r w:rsidR="00DE40BF">
        <w:rPr>
          <w:rFonts w:ascii="Times New Roman" w:hAnsi="Times New Roman"/>
          <w:sz w:val="24"/>
        </w:rPr>
        <w:t>Pensamento Crítico</w:t>
      </w:r>
      <w:r w:rsidR="000073B9" w:rsidRPr="000073B9">
        <w:rPr>
          <w:rFonts w:ascii="Times New Roman" w:hAnsi="Times New Roman"/>
          <w:sz w:val="24"/>
        </w:rPr>
        <w:t>.</w:t>
      </w:r>
    </w:p>
    <w:p w:rsidR="00320DC3" w:rsidRDefault="00320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6AF" w:rsidRDefault="00D354E7" w:rsidP="005416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 </w:t>
      </w:r>
      <w:r w:rsidRPr="00E52360">
        <w:rPr>
          <w:rFonts w:ascii="Times New Roman" w:hAnsi="Times New Roman" w:cs="Times New Roman"/>
          <w:b/>
          <w:sz w:val="24"/>
          <w:szCs w:val="24"/>
        </w:rPr>
        <w:t>Simples</w:t>
      </w:r>
    </w:p>
    <w:p w:rsidR="000073B9" w:rsidRPr="001F59BF" w:rsidRDefault="00DE40BF" w:rsidP="000073B9">
      <w:pPr>
        <w:spacing w:after="0" w:line="240" w:lineRule="auto"/>
        <w:jc w:val="both"/>
        <w:rPr>
          <w:sz w:val="24"/>
          <w:szCs w:val="24"/>
        </w:rPr>
      </w:pPr>
      <w:r w:rsidRPr="00DE40BF">
        <w:rPr>
          <w:rFonts w:ascii="Times New Roman" w:hAnsi="Times New Roman" w:cs="Times New Roman"/>
          <w:sz w:val="24"/>
          <w:szCs w:val="24"/>
        </w:rPr>
        <w:t>O estudo analisa o modo como a Matemática vem sendo ensinada, problematizando práticas que, frequentemente, se restringem à execução de cálculos e se afastam da realidade dos estudantes</w:t>
      </w:r>
      <w:r w:rsidR="000073B9" w:rsidRPr="00DE40BF">
        <w:rPr>
          <w:rFonts w:ascii="Times New Roman" w:hAnsi="Times New Roman" w:cs="Times New Roman"/>
          <w:sz w:val="24"/>
          <w:szCs w:val="24"/>
        </w:rPr>
        <w:t>.</w:t>
      </w:r>
      <w:r w:rsidR="000073B9" w:rsidRPr="000073B9">
        <w:rPr>
          <w:rFonts w:ascii="Times New Roman" w:hAnsi="Times New Roman" w:cs="Times New Roman"/>
          <w:sz w:val="24"/>
          <w:szCs w:val="24"/>
        </w:rPr>
        <w:t xml:space="preserve"> Parte-se da compreensão de que o ensino tradicional, centrado em fórmulas e procedimentos mecânicos, pode dificultar a aprendizagem significativa, uma vez que não estimula a reflexão nem a compreensão crítica dos c</w:t>
      </w:r>
      <w:r w:rsidR="000073B9">
        <w:rPr>
          <w:rFonts w:ascii="Times New Roman" w:hAnsi="Times New Roman" w:cs="Times New Roman"/>
          <w:sz w:val="24"/>
          <w:szCs w:val="24"/>
        </w:rPr>
        <w:t>omponentes curriculares</w:t>
      </w:r>
      <w:r w:rsidR="000073B9" w:rsidRPr="000073B9">
        <w:rPr>
          <w:rFonts w:ascii="Times New Roman" w:hAnsi="Times New Roman" w:cs="Times New Roman"/>
          <w:sz w:val="24"/>
          <w:szCs w:val="24"/>
        </w:rPr>
        <w:t>. Nesse sentido, o estudo busca investigar se o ensino da matemática contribui efetivamente para a formação de sujeitos crí</w:t>
      </w:r>
      <w:r w:rsidR="000073B9">
        <w:rPr>
          <w:rFonts w:ascii="Times New Roman" w:hAnsi="Times New Roman" w:cs="Times New Roman"/>
          <w:sz w:val="24"/>
          <w:szCs w:val="24"/>
        </w:rPr>
        <w:t>ticos ou se permanece restrito às</w:t>
      </w:r>
      <w:r w:rsidR="000073B9" w:rsidRPr="000073B9">
        <w:rPr>
          <w:rFonts w:ascii="Times New Roman" w:hAnsi="Times New Roman" w:cs="Times New Roman"/>
          <w:sz w:val="24"/>
          <w:szCs w:val="24"/>
        </w:rPr>
        <w:t xml:space="preserve"> práticas descontextualizadas, que pouco dialogam com o cotidiano.</w:t>
      </w:r>
      <w:r w:rsidR="0007004C">
        <w:rPr>
          <w:rFonts w:ascii="Times New Roman" w:hAnsi="Times New Roman" w:cs="Times New Roman"/>
          <w:sz w:val="24"/>
          <w:szCs w:val="24"/>
        </w:rPr>
        <w:t xml:space="preserve"> </w:t>
      </w:r>
      <w:r w:rsidR="000073B9" w:rsidRPr="000073B9">
        <w:rPr>
          <w:rFonts w:ascii="Times New Roman" w:hAnsi="Times New Roman" w:cs="Times New Roman"/>
          <w:sz w:val="24"/>
          <w:szCs w:val="24"/>
        </w:rPr>
        <w:t>O objetivo geral consiste em analisar a relação entre o ensino da matemática e a realidade social dos estudantes, evidenciando a importância de uma abordagem fundamentada na Educação Matemática Crítica. Como objetivos específicos pretendem-se discutir a id</w:t>
      </w:r>
      <w:r w:rsidR="000073B9">
        <w:rPr>
          <w:rFonts w:ascii="Times New Roman" w:hAnsi="Times New Roman" w:cs="Times New Roman"/>
          <w:sz w:val="24"/>
          <w:szCs w:val="24"/>
        </w:rPr>
        <w:t>e</w:t>
      </w:r>
      <w:r w:rsidR="000073B9" w:rsidRPr="000073B9">
        <w:rPr>
          <w:rFonts w:ascii="Times New Roman" w:hAnsi="Times New Roman" w:cs="Times New Roman"/>
          <w:sz w:val="24"/>
          <w:szCs w:val="24"/>
        </w:rPr>
        <w:t>ia de neutralidade da matemática e da educação, bem como refletir sobre práticas pedagógicas que valorizem o pensamento crítico, a compreensão e o diálogo em sala de aula. Ao problematizar a suposta neutralidade da matemática, considera-se que tanto o conhecimento matemático quanto a educação estão inseridos em contextos sociais marcados por desigualdades, o que influencia diretamente as oportunidades de aprendizagem. Dessa forma, reconhece-se que estudantes de diferentes classes sociais vivenciam condições distintas de acesso à educação, o que impacta seu desempenho e permanência na escola.</w:t>
      </w:r>
      <w:r w:rsidR="0007004C">
        <w:rPr>
          <w:rFonts w:ascii="Times New Roman" w:hAnsi="Times New Roman" w:cs="Times New Roman"/>
          <w:sz w:val="24"/>
          <w:szCs w:val="24"/>
        </w:rPr>
        <w:t xml:space="preserve"> </w:t>
      </w:r>
      <w:r w:rsidR="000073B9" w:rsidRPr="000073B9">
        <w:rPr>
          <w:rFonts w:ascii="Times New Roman" w:hAnsi="Times New Roman" w:cs="Times New Roman"/>
          <w:sz w:val="24"/>
          <w:szCs w:val="24"/>
        </w:rPr>
        <w:t>O referencial teórico que sustenta a pesquisa baseia-se nas contribuições de Skovsmose (2001), que defende uma matemática voltada para a leitura crítica e a transformação da realidade soci</w:t>
      </w:r>
      <w:r w:rsidR="000073B9">
        <w:rPr>
          <w:rFonts w:ascii="Times New Roman" w:hAnsi="Times New Roman" w:cs="Times New Roman"/>
          <w:sz w:val="24"/>
          <w:szCs w:val="24"/>
        </w:rPr>
        <w:t>al;</w:t>
      </w:r>
      <w:r w:rsidR="000073B9" w:rsidRPr="000073B9">
        <w:rPr>
          <w:rFonts w:ascii="Times New Roman" w:hAnsi="Times New Roman" w:cs="Times New Roman"/>
          <w:sz w:val="24"/>
          <w:szCs w:val="24"/>
        </w:rPr>
        <w:t xml:space="preserve"> de Freire (1996), que compreende a educação como uma prática fundamentada no diálogo, na consciência crítica e na emancipação dos sujeitos</w:t>
      </w:r>
      <w:r w:rsidR="0004758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27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D’Ambrósio (1996), que propõe a Etnomatemática como uma abordagem que reconhece os saberes matemáticos produzidos em diferentes contextos culturais, valorizando práticas cotidianas e promovendo uma educação mais inclusiva, contextualizada e significativa</w:t>
      </w:r>
      <w:r w:rsidR="000073B9" w:rsidRPr="000073B9">
        <w:rPr>
          <w:rFonts w:ascii="Times New Roman" w:hAnsi="Times New Roman" w:cs="Times New Roman"/>
          <w:sz w:val="24"/>
          <w:szCs w:val="24"/>
        </w:rPr>
        <w:t xml:space="preserve">. Metodologicamente, trata-se de uma pesquisa qualitativa, de caráter exploratório, que propõe a realização de uma atividade com turmas do </w:t>
      </w:r>
      <w:r w:rsidR="000073B9">
        <w:rPr>
          <w:rFonts w:ascii="Times New Roman" w:hAnsi="Times New Roman" w:cs="Times New Roman"/>
          <w:sz w:val="24"/>
          <w:szCs w:val="24"/>
        </w:rPr>
        <w:t>Ensino F</w:t>
      </w:r>
      <w:r w:rsidR="000073B9" w:rsidRPr="000073B9">
        <w:rPr>
          <w:rFonts w:ascii="Times New Roman" w:hAnsi="Times New Roman" w:cs="Times New Roman"/>
          <w:sz w:val="24"/>
          <w:szCs w:val="24"/>
        </w:rPr>
        <w:t xml:space="preserve">undamental II de escolas públicas. A proposta pedagógica inicia-se com questionamentos sobre a neutralidade da matemática e da educação e, posteriormente, desenvolve a dinâmica intitulada “mercado justo e injusto”.Nessa atividade, os estudantes são organizados em grupos que representam diferentes condições socioeconômicas, recebendo quantidades desiguais de recursos financeiros fictícios, além de situações simuladas por meio de cartões. A dinâmica possibilita a vivência de contextos de desigualdade, incentivando a </w:t>
      </w:r>
      <w:r w:rsidR="000073B9" w:rsidRPr="000073B9">
        <w:rPr>
          <w:rFonts w:ascii="Times New Roman" w:hAnsi="Times New Roman" w:cs="Times New Roman"/>
          <w:sz w:val="24"/>
          <w:szCs w:val="24"/>
        </w:rPr>
        <w:lastRenderedPageBreak/>
        <w:t>análise crítica, a tomada de decisões e a reflexão sobre as relações entre matemática e sociedade. Espera-se que, por meio dessa experiência, os estudantes consigam compreender de forma mais concreta como os conceitos matemáticos se manifestam no cotidiano, ampliando sua capacidade de interpretação e análise da realidade.</w:t>
      </w:r>
      <w:r w:rsidR="0007004C">
        <w:rPr>
          <w:rFonts w:ascii="Times New Roman" w:hAnsi="Times New Roman" w:cs="Times New Roman"/>
          <w:sz w:val="24"/>
          <w:szCs w:val="24"/>
        </w:rPr>
        <w:t xml:space="preserve"> </w:t>
      </w:r>
      <w:r w:rsidR="000073B9" w:rsidRPr="000073B9">
        <w:rPr>
          <w:rFonts w:ascii="Times New Roman" w:hAnsi="Times New Roman" w:cs="Times New Roman"/>
          <w:sz w:val="24"/>
          <w:szCs w:val="24"/>
        </w:rPr>
        <w:t xml:space="preserve">Como </w:t>
      </w:r>
      <w:r w:rsidR="0007004C" w:rsidRPr="000073B9">
        <w:rPr>
          <w:rFonts w:ascii="Times New Roman" w:hAnsi="Times New Roman" w:cs="Times New Roman"/>
          <w:sz w:val="24"/>
          <w:szCs w:val="24"/>
        </w:rPr>
        <w:t>resultado esperado acredita-se</w:t>
      </w:r>
      <w:r w:rsidR="000073B9" w:rsidRPr="000073B9">
        <w:rPr>
          <w:rFonts w:ascii="Times New Roman" w:hAnsi="Times New Roman" w:cs="Times New Roman"/>
          <w:sz w:val="24"/>
          <w:szCs w:val="24"/>
        </w:rPr>
        <w:t xml:space="preserve"> que a proposta contribua para tornar o ensino da matemática mais </w:t>
      </w:r>
      <w:r w:rsidR="0007004C">
        <w:rPr>
          <w:rFonts w:ascii="Times New Roman" w:hAnsi="Times New Roman" w:cs="Times New Roman"/>
          <w:sz w:val="24"/>
          <w:szCs w:val="24"/>
        </w:rPr>
        <w:t xml:space="preserve">contextualizado e </w:t>
      </w:r>
      <w:r w:rsidR="000073B9" w:rsidRPr="000073B9">
        <w:rPr>
          <w:rFonts w:ascii="Times New Roman" w:hAnsi="Times New Roman" w:cs="Times New Roman"/>
          <w:sz w:val="24"/>
          <w:szCs w:val="24"/>
        </w:rPr>
        <w:t>significativo, promovendo a articulação entre teoria e prática e favorecendo o desenvolvimento do pensamento crítico. Além disso, busca-se fortalecer a formação de sujeitos mais conscientes de seu papel social, capazes de utilizar a matemática como ferramenta para compreender e transformar a realidade em que estão inseridos. Dessa forma, a pesquisa evidencia a relevância da Educação Matemática Crítica no contexto educacional, destacando sua contribuição para práticas pedagógicas mais reflexivas, contextualizadas e socialmente comprometidas</w:t>
      </w:r>
      <w:r w:rsidR="000073B9">
        <w:rPr>
          <w:sz w:val="24"/>
          <w:szCs w:val="24"/>
        </w:rPr>
        <w:t>.</w:t>
      </w:r>
    </w:p>
    <w:p w:rsidR="009C6F98" w:rsidRDefault="009C6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20DC3" w:rsidRDefault="00D35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0073B9" w:rsidRPr="005760D1" w:rsidRDefault="00007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0073B9" w:rsidRPr="005760D1" w:rsidRDefault="005760D1" w:rsidP="000073B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6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D’AMBROSIO, Ubiratan. </w:t>
      </w:r>
      <w:r w:rsidRPr="000700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Educação Matemática: da teoria à prática</w:t>
      </w:r>
      <w:r w:rsidRPr="005760D1">
        <w:rPr>
          <w:rFonts w:ascii="Times New Roman" w:hAnsi="Times New Roman" w:cs="Times New Roman"/>
          <w:color w:val="000000" w:themeColor="text1"/>
          <w:sz w:val="24"/>
          <w:szCs w:val="24"/>
        </w:rPr>
        <w:t>. Campinas: Papirus, 1996.</w:t>
      </w:r>
    </w:p>
    <w:p w:rsidR="000073B9" w:rsidRDefault="000073B9" w:rsidP="000073B9">
      <w:pPr>
        <w:spacing w:line="240" w:lineRule="auto"/>
        <w:jc w:val="both"/>
      </w:pPr>
      <w:r>
        <w:rPr>
          <w:rFonts w:ascii="Times New Roman" w:hAnsi="Times New Roman"/>
          <w:sz w:val="24"/>
        </w:rPr>
        <w:t xml:space="preserve">FREIRE, Paulo. </w:t>
      </w:r>
      <w:r w:rsidRPr="000073B9">
        <w:rPr>
          <w:rFonts w:ascii="Times New Roman" w:hAnsi="Times New Roman"/>
          <w:i/>
          <w:sz w:val="24"/>
        </w:rPr>
        <w:t>Pedagogia da autonomia: saberes necessários à prática educativa</w:t>
      </w:r>
      <w:r>
        <w:rPr>
          <w:rFonts w:ascii="Times New Roman" w:hAnsi="Times New Roman"/>
          <w:sz w:val="24"/>
        </w:rPr>
        <w:t>. São Paulo: Paz e Terra, 1996.</w:t>
      </w:r>
    </w:p>
    <w:p w:rsidR="000073B9" w:rsidRDefault="000073B9" w:rsidP="000073B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SKOVSMOSE, Ole.</w:t>
      </w:r>
      <w:r w:rsidR="0007004C">
        <w:rPr>
          <w:rFonts w:ascii="Times New Roman" w:hAnsi="Times New Roman"/>
          <w:sz w:val="24"/>
        </w:rPr>
        <w:t xml:space="preserve"> </w:t>
      </w:r>
      <w:r w:rsidRPr="000073B9">
        <w:rPr>
          <w:rFonts w:ascii="Times New Roman" w:hAnsi="Times New Roman"/>
          <w:i/>
          <w:sz w:val="24"/>
        </w:rPr>
        <w:t>Educação matemática crítica</w:t>
      </w:r>
      <w:r>
        <w:rPr>
          <w:rFonts w:ascii="Times New Roman" w:hAnsi="Times New Roman"/>
          <w:sz w:val="24"/>
        </w:rPr>
        <w:t>. São Paulo: Cortez, 2001;</w:t>
      </w:r>
    </w:p>
    <w:p w:rsidR="00E52360" w:rsidRDefault="00E52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20DC3" w:rsidRDefault="00320DC3"/>
    <w:sectPr w:rsidR="00320DC3" w:rsidSect="005774B0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6F2" w:rsidRDefault="007466F2">
      <w:pPr>
        <w:spacing w:line="240" w:lineRule="auto"/>
      </w:pPr>
      <w:r>
        <w:separator/>
      </w:r>
    </w:p>
  </w:endnote>
  <w:endnote w:type="continuationSeparator" w:id="1">
    <w:p w:rsidR="007466F2" w:rsidRDefault="00746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6F2" w:rsidRDefault="007466F2">
      <w:pPr>
        <w:spacing w:after="0"/>
      </w:pPr>
      <w:r>
        <w:separator/>
      </w:r>
    </w:p>
  </w:footnote>
  <w:footnote w:type="continuationSeparator" w:id="1">
    <w:p w:rsidR="007466F2" w:rsidRDefault="007466F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C3" w:rsidRDefault="00D354E7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72A27"/>
    <w:rsid w:val="000073B9"/>
    <w:rsid w:val="00047582"/>
    <w:rsid w:val="0007004C"/>
    <w:rsid w:val="000875AB"/>
    <w:rsid w:val="000B16D9"/>
    <w:rsid w:val="001120E9"/>
    <w:rsid w:val="00132162"/>
    <w:rsid w:val="00147645"/>
    <w:rsid w:val="00172A27"/>
    <w:rsid w:val="00320DC3"/>
    <w:rsid w:val="003F5093"/>
    <w:rsid w:val="004511E5"/>
    <w:rsid w:val="005416E9"/>
    <w:rsid w:val="005760D1"/>
    <w:rsid w:val="005774B0"/>
    <w:rsid w:val="00677F30"/>
    <w:rsid w:val="00741E2B"/>
    <w:rsid w:val="007466F2"/>
    <w:rsid w:val="007870D1"/>
    <w:rsid w:val="008166AF"/>
    <w:rsid w:val="00852F18"/>
    <w:rsid w:val="009C6F98"/>
    <w:rsid w:val="009D450B"/>
    <w:rsid w:val="00B82A8F"/>
    <w:rsid w:val="00BD1859"/>
    <w:rsid w:val="00CC4FE2"/>
    <w:rsid w:val="00D27A89"/>
    <w:rsid w:val="00D354E7"/>
    <w:rsid w:val="00D97F50"/>
    <w:rsid w:val="00DE40BF"/>
    <w:rsid w:val="00E52360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4B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5774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7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uiPriority w:val="99"/>
    <w:semiHidden/>
    <w:unhideWhenUsed/>
    <w:qFormat/>
    <w:rsid w:val="005774B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rsid w:val="005774B0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sid w:val="00577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E5236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6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6F98"/>
    <w:rPr>
      <w:rFonts w:ascii="Tahoma" w:eastAsiaTheme="minorHAnsi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anessa.costa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unnohenrique1289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715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Vanessa Camilo</cp:lastModifiedBy>
  <cp:revision>3</cp:revision>
  <dcterms:created xsi:type="dcterms:W3CDTF">2026-05-04T02:20:00Z</dcterms:created>
  <dcterms:modified xsi:type="dcterms:W3CDTF">2026-05-13T16:52:00Z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