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12" w:val="single"/>
        </w:pBdr>
        <w:jc w:val="center"/>
        <w:rPr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sz w:val="24"/>
          <w:szCs w:val="24"/>
          <w:vertAlign w:val="baseline"/>
        </w:rPr>
      </w:pPr>
      <w:r w:rsidDel="00000000" w:rsidR="00000000" w:rsidRPr="00000000">
        <w:rPr>
          <w:b w:val="1"/>
          <w:sz w:val="24"/>
          <w:szCs w:val="24"/>
          <w:vertAlign w:val="baseline"/>
          <w:rtl w:val="0"/>
        </w:rPr>
        <w:t xml:space="preserve">Área de submissão:</w:t>
      </w:r>
      <w:r w:rsidDel="00000000" w:rsidR="00000000" w:rsidRPr="00000000">
        <w:rPr>
          <w:b w:val="1"/>
          <w:sz w:val="24"/>
          <w:szCs w:val="24"/>
          <w:rtl w:val="0"/>
        </w:rPr>
        <w:t xml:space="preserve"> Produção Vegetal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NÚMERO DE FOLHAS DE 3 GENÓTIPOS DE GIRASSOL SUBMETIDOS A DIFERENTES DENSIDADES POPULACIONAIS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leader="none" w:pos="1320"/>
        </w:tabs>
        <w:rPr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vertAlign w:val="baseline"/>
          <w:rtl w:val="0"/>
        </w:rPr>
        <w:tab/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Lisley Pimentel Caetano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sz w:val="24"/>
          <w:szCs w:val="24"/>
          <w:rtl w:val="0"/>
        </w:rPr>
        <w:t xml:space="preserve">Francilene de Lima Tartaglia</w:t>
      </w:r>
      <w:r w:rsidDel="00000000" w:rsidR="00000000" w:rsidRPr="00000000">
        <w:rPr>
          <w:sz w:val="24"/>
          <w:szCs w:val="24"/>
          <w:vertAlign w:val="superscript"/>
          <w:rtl w:val="0"/>
        </w:rPr>
        <w:t xml:space="preserve">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sz w:val="24"/>
          <w:szCs w:val="24"/>
          <w:rtl w:val="0"/>
        </w:rPr>
        <w:t xml:space="preserve"> José Madson da Silva¹,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Lucilene Gomes Texeira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sz w:val="24"/>
          <w:szCs w:val="24"/>
          <w:rtl w:val="0"/>
        </w:rPr>
        <w:t xml:space="preserve"> José Valdemir Bezerra Correia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sz w:val="24"/>
          <w:szCs w:val="24"/>
          <w:rtl w:val="0"/>
        </w:rPr>
        <w:t xml:space="preserve"> 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Rayane da Silva Santos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Instituto Federal de Alagoas – IFAL/Campus Piranhas, Piranhas-AL, e-mail: </w:t>
      </w:r>
      <w:r w:rsidDel="00000000" w:rsidR="00000000" w:rsidRPr="00000000">
        <w:rPr>
          <w:i w:val="1"/>
          <w:sz w:val="20"/>
          <w:szCs w:val="20"/>
          <w:rtl w:val="0"/>
        </w:rPr>
        <w:t xml:space="preserve">pimentellisley77@gmail.com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vertAlign w:val="baseline"/>
          <w:rtl w:val="0"/>
        </w:rPr>
        <w:t xml:space="preserve">RESUMO: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A cultura do girassol tem destacado-se devido às diversas formas de utilização, produção de óleo, medicamentos, farinha, forragem, biocombustíveis, pasto apícola, entre outras, diante disso, o  presente trabalho teve por objetivo avaliar o número de folhas de três genótipos de girassol em diferentes espaçamentos em condições irrigadas no Semiárido Alagoano. O ensaio foi conduzido no Instituto Federal de Alagoas (IFAL)/Campus Piranhas. Foram avaliados 6 tratamentos, oriundos da combinação de três genótipos (SYN 045, ADV 5504 e Multissol) e dois espaçamentos (0,2 m e 0,4 m), alocados em quatro blocos ao acaso.  O número de folhas foi determinado pela contagem das folhas disponíveis a partir da marca das folhas cotiledonares até a base da inflorescência. Os dados submetidos à análise de variância quando apresentaram diferença significativa foram comparados pelo teste de Tukey (p &lt; 0,05) no programa estatístico SISVAR. Não houve interação entre os fatores avaliados. O híbrido ADV 5504  apresentou  maior número de folhas, enquanto o espaçamento 0,4 proporcionou maior número de folhas aos genótipos.</w:t>
      </w:r>
    </w:p>
    <w:p w:rsidR="00000000" w:rsidDel="00000000" w:rsidP="00000000" w:rsidRDefault="00000000" w:rsidRPr="00000000" w14:paraId="0000000D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b w:val="1"/>
          <w:sz w:val="24"/>
          <w:szCs w:val="24"/>
          <w:vertAlign w:val="baseline"/>
          <w:rtl w:val="0"/>
        </w:rPr>
        <w:t xml:space="preserve">PALAVRAS-CHAVE:</w:t>
      </w:r>
      <w:r w:rsidDel="00000000" w:rsidR="00000000" w:rsidRPr="00000000">
        <w:rPr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i w:val="1"/>
          <w:sz w:val="24"/>
          <w:szCs w:val="24"/>
          <w:rtl w:val="0"/>
        </w:rPr>
        <w:t xml:space="preserve">Helianthus annuus </w:t>
      </w:r>
      <w:r w:rsidDel="00000000" w:rsidR="00000000" w:rsidRPr="00000000">
        <w:rPr>
          <w:sz w:val="24"/>
          <w:szCs w:val="24"/>
          <w:vertAlign w:val="baseline"/>
          <w:rtl w:val="0"/>
        </w:rPr>
        <w:t xml:space="preserve">L., </w:t>
      </w:r>
      <w:r w:rsidDel="00000000" w:rsidR="00000000" w:rsidRPr="00000000">
        <w:rPr>
          <w:sz w:val="24"/>
          <w:szCs w:val="24"/>
          <w:rtl w:val="0"/>
        </w:rPr>
        <w:t xml:space="preserve">espaçamento</w:t>
      </w:r>
      <w:r w:rsidDel="00000000" w:rsidR="00000000" w:rsidRPr="00000000">
        <w:rPr>
          <w:sz w:val="24"/>
          <w:szCs w:val="24"/>
          <w:vertAlign w:val="baseline"/>
          <w:rtl w:val="0"/>
        </w:rPr>
        <w:t xml:space="preserve">, </w:t>
      </w:r>
      <w:r w:rsidDel="00000000" w:rsidR="00000000" w:rsidRPr="00000000">
        <w:rPr>
          <w:sz w:val="24"/>
          <w:szCs w:val="24"/>
          <w:rtl w:val="0"/>
        </w:rPr>
        <w:t xml:space="preserve">limbo foliar</w:t>
      </w:r>
      <w:r w:rsidDel="00000000" w:rsidR="00000000" w:rsidRPr="00000000">
        <w:rPr>
          <w:sz w:val="24"/>
          <w:szCs w:val="24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0">
      <w:pPr>
        <w:jc w:val="both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b w:val="1"/>
          <w:sz w:val="24"/>
          <w:szCs w:val="24"/>
          <w:vertAlign w:val="baseline"/>
          <w:rtl w:val="0"/>
        </w:rPr>
        <w:t xml:space="preserve">AGRADECIMENTOS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vertAlign w:val="baseline"/>
          <w:rtl w:val="0"/>
        </w:rPr>
        <w:t xml:space="preserve">À Pró-Reitoria de Pesquisa, Pós-Graduação e Inovação do Ifal (PRPPI), </w:t>
      </w:r>
      <w:r w:rsidDel="00000000" w:rsidR="00000000" w:rsidRPr="00000000">
        <w:rPr>
          <w:sz w:val="24"/>
          <w:szCs w:val="24"/>
          <w:rtl w:val="0"/>
        </w:rPr>
        <w:t xml:space="preserve">à Fundação de Amparo à Pesquisa do Estado de Alagoas (FAPEAL) </w:t>
      </w:r>
      <w:r w:rsidDel="00000000" w:rsidR="00000000" w:rsidRPr="00000000">
        <w:rPr>
          <w:sz w:val="24"/>
          <w:szCs w:val="24"/>
          <w:vertAlign w:val="baseline"/>
          <w:rtl w:val="0"/>
        </w:rPr>
        <w:t xml:space="preserve">e ao Ifal, </w:t>
      </w:r>
      <w:r w:rsidDel="00000000" w:rsidR="00000000" w:rsidRPr="00000000">
        <w:rPr>
          <w:i w:val="1"/>
          <w:sz w:val="24"/>
          <w:szCs w:val="24"/>
          <w:vertAlign w:val="baseline"/>
          <w:rtl w:val="0"/>
        </w:rPr>
        <w:t xml:space="preserve">Campus</w:t>
      </w:r>
      <w:r w:rsidDel="00000000" w:rsidR="00000000" w:rsidRPr="00000000">
        <w:rPr>
          <w:sz w:val="24"/>
          <w:szCs w:val="24"/>
          <w:vertAlign w:val="baseline"/>
          <w:rtl w:val="0"/>
        </w:rPr>
        <w:t xml:space="preserve"> Piranhas.</w:t>
      </w:r>
    </w:p>
    <w:p w:rsidR="00000000" w:rsidDel="00000000" w:rsidP="00000000" w:rsidRDefault="00000000" w:rsidRPr="00000000" w14:paraId="00000013">
      <w:pPr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b w:val="1"/>
          <w:sz w:val="24"/>
          <w:szCs w:val="24"/>
          <w:vertAlign w:val="baseline"/>
        </w:rPr>
      </w:pPr>
      <w:r w:rsidDel="00000000" w:rsidR="00000000" w:rsidRPr="00000000">
        <w:rPr>
          <w:b w:val="1"/>
          <w:sz w:val="24"/>
          <w:szCs w:val="24"/>
          <w:vertAlign w:val="baseline"/>
          <w:rtl w:val="0"/>
        </w:rPr>
        <w:t xml:space="preserve">REFERÊNCIAS</w:t>
      </w:r>
    </w:p>
    <w:p w:rsidR="00000000" w:rsidDel="00000000" w:rsidP="00000000" w:rsidRDefault="00000000" w:rsidRPr="00000000" w14:paraId="00000015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ADELEKE, Bartholomew Saanu; BABALOLA, Olubukola Oluranti. Oilseed crop sunflower (</w:t>
      </w:r>
      <w:r w:rsidDel="00000000" w:rsidR="00000000" w:rsidRPr="00000000">
        <w:rPr>
          <w:i w:val="1"/>
          <w:sz w:val="24"/>
          <w:szCs w:val="24"/>
          <w:rtl w:val="0"/>
        </w:rPr>
        <w:t xml:space="preserve">Helianthus annuus </w:t>
      </w:r>
      <w:r w:rsidDel="00000000" w:rsidR="00000000" w:rsidRPr="00000000">
        <w:rPr>
          <w:sz w:val="24"/>
          <w:szCs w:val="24"/>
          <w:rtl w:val="0"/>
        </w:rPr>
        <w:t xml:space="preserve">) as a source of food: Nutritional and health benefits.</w:t>
      </w:r>
      <w:r w:rsidDel="00000000" w:rsidR="00000000" w:rsidRPr="00000000">
        <w:rPr>
          <w:b w:val="1"/>
          <w:sz w:val="24"/>
          <w:szCs w:val="24"/>
          <w:rtl w:val="0"/>
        </w:rPr>
        <w:t xml:space="preserve"> Turkish Journal of Field Crops</w:t>
      </w:r>
      <w:r w:rsidDel="00000000" w:rsidR="00000000" w:rsidRPr="00000000">
        <w:rPr>
          <w:sz w:val="24"/>
          <w:szCs w:val="24"/>
          <w:rtl w:val="0"/>
        </w:rPr>
        <w:t xml:space="preserve">, [S. l.], p. 3-6, 1 jul. 2020. DOI 10.1002/fsn3.1783. Disponível em: https://cutt.ly/iKowny4.​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LOPES, Pedro V. L. ESTUDOS DE DIFERENTES ESPAÇAMENTOS NA CULTURA DO GIRASSOL. </w:t>
      </w:r>
      <w:r w:rsidDel="00000000" w:rsidR="00000000" w:rsidRPr="00000000">
        <w:rPr>
          <w:b w:val="1"/>
          <w:sz w:val="24"/>
          <w:szCs w:val="24"/>
          <w:rtl w:val="0"/>
        </w:rPr>
        <w:t xml:space="preserve">EMBRAPA</w:t>
      </w:r>
      <w:r w:rsidDel="00000000" w:rsidR="00000000" w:rsidRPr="00000000">
        <w:rPr>
          <w:sz w:val="24"/>
          <w:szCs w:val="24"/>
          <w:rtl w:val="0"/>
        </w:rPr>
        <w:t xml:space="preserve">, Brasília, s.d. Disponível em: https://cutt.ly/E8YaObl.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6838" w:w="11906" w:orient="portrait"/>
      <w:pgMar w:bottom="1134" w:top="1701" w:left="1701" w:right="1134" w:header="284" w:footer="70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keepNext w:val="0"/>
      <w:keepLines w:val="0"/>
      <w:pageBreakBefore w:val="0"/>
      <w:widowControl w:val="0"/>
      <w:pBdr>
        <w:top w:color="000000" w:space="1" w:sz="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II Semana de Agronomia, realizada no IFAL/Campus Piranhas de 13 a 15 de agosto de 2019.</w:t>
    </w:r>
  </w:p>
  <w:p w:rsidR="00000000" w:rsidDel="00000000" w:rsidP="00000000" w:rsidRDefault="00000000" w:rsidRPr="00000000" w14:paraId="0000001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keepNext w:val="0"/>
      <w:keepLines w:val="0"/>
      <w:pageBreakBefore w:val="0"/>
      <w:widowControl w:val="0"/>
      <w:pBdr>
        <w:top w:color="000000" w:space="1" w:sz="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III Semana de Agronomia, realizada no IFAL - </w:t>
    </w: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Campus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Piranhas de 13 a 15 de setembro de 2023.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5166360</wp:posOffset>
          </wp:positionH>
          <wp:positionV relativeFrom="paragraph">
            <wp:posOffset>-19049</wp:posOffset>
          </wp:positionV>
          <wp:extent cx="634365" cy="905510"/>
          <wp:effectExtent b="0" l="0" r="0" t="0"/>
          <wp:wrapSquare wrapText="bothSides" distB="0" distT="0" distL="114300" distR="11430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5219" l="4775" r="65407" t="6961"/>
                  <a:stretch>
                    <a:fillRect/>
                  </a:stretch>
                </pic:blipFill>
                <pic:spPr>
                  <a:xfrm>
                    <a:off x="0" y="0"/>
                    <a:ext cx="634365" cy="90551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551180</wp:posOffset>
          </wp:positionH>
          <wp:positionV relativeFrom="paragraph">
            <wp:posOffset>12065</wp:posOffset>
          </wp:positionV>
          <wp:extent cx="4289425" cy="857250"/>
          <wp:effectExtent b="0" l="0" r="0" t="0"/>
          <wp:wrapSquare wrapText="bothSides" distB="0" distT="0" distL="114300" distR="11430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58282" l="28374" r="6321" t="18499"/>
                  <a:stretch>
                    <a:fillRect/>
                  </a:stretch>
                </pic:blipFill>
                <pic:spPr>
                  <a:xfrm>
                    <a:off x="0" y="0"/>
                    <a:ext cx="4289425" cy="8572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2"/>
        <w:szCs w:val="22"/>
        <w:lang w:val="pt-P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ind w:left="1270" w:hanging="360"/>
      <w:jc w:val="both"/>
    </w:pPr>
    <w:rPr>
      <w:rFonts w:ascii="Times New Roman" w:cs="Times New Roman" w:eastAsia="Times New Roman" w:hAnsi="Times New Roman"/>
      <w:b w:val="1"/>
      <w:sz w:val="24"/>
      <w:szCs w:val="24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