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left="-851" w:right="-894"/>
        <w:spacing w:before="240" w:after="240" w:line="360" w:lineRule="auto"/>
        <w:jc w:val="both"/>
        <w:rPr>
          <w:b/>
          <w:sz w:val="24"/>
          <w:szCs w:val="24"/>
        </w:rPr>
      </w:pPr>
      <w:r>
        <w:rPr>
          <w:b/>
          <w:sz w:val="24"/>
          <w:szCs w:val="24"/>
        </w:rPr>
        <w:t>Tratamento cirúrgico de linfoma MALT duodenal - relato de caso</w:t>
      </w:r>
    </w:p>
    <w:p>
      <w:pPr>
        <w:ind w:left="-851" w:right="-894"/>
        <w:spacing w:before="240" w:after="240" w:line="360" w:lineRule="auto"/>
        <w:jc w:val="both"/>
        <w:rPr>
          <w:sz w:val="24"/>
          <w:szCs w:val="24"/>
        </w:rPr>
      </w:pPr>
      <w:r/>
      <w:bookmarkStart w:id="0" w:name="_heading_h.4q2xa2lk9mwf"/>
      <w:r/>
      <w:bookmarkEnd w:id="0"/>
      <w:r/>
      <w:r>
        <w:rPr>
          <w:b/>
          <w:sz w:val="24"/>
          <w:szCs w:val="24"/>
        </w:rPr>
        <w:t>¹Marcela L. A. R. Lara</w:t>
      </w:r>
      <w:r>
        <w:rPr>
          <w:sz w:val="24"/>
          <w:szCs w:val="24"/>
        </w:rPr>
        <w:t>; ¹Caio E. Carvalho; ¹Mariana F. Coelho</w:t>
      </w:r>
      <w:r>
        <w:rPr>
          <w:b/>
          <w:sz w:val="24"/>
          <w:szCs w:val="24"/>
        </w:rPr>
        <w:t xml:space="preserve">, </w:t>
      </w:r>
      <w:r>
        <w:rPr>
          <w:sz w:val="24"/>
          <w:szCs w:val="24"/>
        </w:rPr>
        <w:t>¹Roberta Durso; ¹Sofia P. Pires; ²Pabline V. Carvalho</w:t>
      </w:r>
      <w:r>
        <w:rPr>
          <w:sz w:val="24"/>
          <w:szCs w:val="24"/>
        </w:rPr>
      </w:r>
    </w:p>
    <w:p>
      <w:pPr>
        <w:ind w:left="-851" w:right="-894"/>
        <w:spacing w:before="240" w:line="360" w:lineRule="auto"/>
        <w:jc w:val="both"/>
        <w:rPr>
          <w:sz w:val="24"/>
          <w:szCs w:val="24"/>
        </w:rPr>
      </w:pPr>
      <w:r>
        <w:rPr>
          <w:sz w:val="24"/>
          <w:szCs w:val="24"/>
        </w:rPr>
        <w:t>¹ Residente Cirurgia Geral Santa Casa de Belo Horizonte, Brasil, 2025.</w:t>
      </w:r>
    </w:p>
    <w:p>
      <w:pPr>
        <w:ind w:left="-851" w:right="-894"/>
        <w:spacing w:line="360" w:lineRule="auto"/>
        <w:jc w:val="both"/>
        <w:rPr>
          <w:b/>
          <w:sz w:val="24"/>
          <w:szCs w:val="24"/>
        </w:rPr>
      </w:pPr>
      <w:r>
        <w:rPr>
          <w:sz w:val="24"/>
          <w:szCs w:val="24"/>
          <w:vertAlign w:val="superscript"/>
        </w:rPr>
        <w:t>2</w:t>
      </w:r>
      <w:r>
        <w:rPr>
          <w:sz w:val="24"/>
          <w:szCs w:val="24"/>
        </w:rPr>
        <w:t xml:space="preserve"> Acadêmica de Medicina, Universidade Federal de Lavras, Brasil, 2025.</w:t>
      </w:r>
      <w:r>
        <w:rPr>
          <w:b/>
          <w:sz w:val="24"/>
          <w:szCs w:val="24"/>
        </w:rPr>
      </w:r>
    </w:p>
    <w:p>
      <w:pPr>
        <w:ind w:left="-851" w:right="-894"/>
        <w:spacing w:after="240" w:line="360" w:lineRule="auto"/>
        <w:jc w:val="both"/>
        <w:rPr>
          <w:sz w:val="24"/>
          <w:szCs w:val="24"/>
        </w:rPr>
      </w:pPr>
      <w:r>
        <w:rPr>
          <w:b/>
          <w:sz w:val="24"/>
          <w:szCs w:val="24"/>
        </w:rPr>
        <w:t>Palavras-Chave: linfoma; MALT; duodenopancreatectomia; periampular</w:t>
      </w:r>
      <w:r>
        <w:rPr>
          <w:sz w:val="24"/>
          <w:szCs w:val="24"/>
        </w:rPr>
      </w:r>
    </w:p>
    <w:p>
      <w:pPr>
        <w:ind w:left="-851" w:right="-894"/>
        <w:spacing w:before="240" w:after="240" w:line="360" w:lineRule="auto"/>
        <w:jc w:val="both"/>
        <w:rPr>
          <w:rFonts w:ascii="Calibri" w:hAnsi="Calibri" w:eastAsia="Calibri" w:cs="Calibri"/>
          <w:sz w:val="24"/>
          <w:szCs w:val="24"/>
        </w:rPr>
      </w:pPr>
      <w:r>
        <w:rPr>
          <w:b/>
          <w:sz w:val="24"/>
          <w:szCs w:val="24"/>
        </w:rPr>
        <w:t xml:space="preserve">Introdução: </w:t>
      </w:r>
      <w:r>
        <w:rPr>
          <w:sz w:val="24"/>
          <w:szCs w:val="24"/>
        </w:rPr>
        <w:t xml:space="preserve">Linfoma é um grupo de neoplasias malignas hematológicas de células imunológicas, dividido em Hodgkin e não Hodgkin. O linfoma MALT (tecido linfoide associado à mucosa) se insere neste segundo grupo, é de baixa prevalência, maior com o envelhecimento, e igualitário entre sexos. Pode acometer pele, estômago, intestino, dentre outros. </w:t>
      </w:r>
      <w:r>
        <w:rPr>
          <w:b/>
          <w:sz w:val="24"/>
          <w:szCs w:val="24"/>
        </w:rPr>
        <w:t xml:space="preserve">Objetivo: </w:t>
      </w:r>
      <w:r>
        <w:rPr>
          <w:sz w:val="24"/>
          <w:szCs w:val="24"/>
        </w:rPr>
        <w:t>Retratar, através de</w:t>
      </w:r>
      <w:r>
        <w:rPr>
          <w:b/>
          <w:sz w:val="24"/>
          <w:szCs w:val="24"/>
        </w:rPr>
        <w:t xml:space="preserve"> </w:t>
      </w:r>
      <w:r>
        <w:rPr>
          <w:sz w:val="24"/>
          <w:szCs w:val="24"/>
        </w:rPr>
        <w:t xml:space="preserve">relato de caso, tratamento cirúrgico desta neoplasia para conhecimento da comunidade médica. </w:t>
      </w:r>
      <w:r>
        <w:rPr>
          <w:b/>
          <w:sz w:val="24"/>
          <w:szCs w:val="24"/>
        </w:rPr>
        <w:t xml:space="preserve">Método: </w:t>
      </w:r>
      <w:r>
        <w:rPr>
          <w:sz w:val="24"/>
          <w:szCs w:val="24"/>
        </w:rPr>
        <w:t xml:space="preserve">Seleção de caso de relevância epidemiológica e cirúrgica, operado em hospital quaternário de Belo Horizonte em 2024. </w:t>
      </w:r>
      <w:r>
        <w:rPr>
          <w:b/>
          <w:sz w:val="24"/>
          <w:szCs w:val="24"/>
        </w:rPr>
        <w:t xml:space="preserve">Resultados com Discussão: </w:t>
      </w:r>
      <w:r>
        <w:rPr>
          <w:sz w:val="24"/>
          <w:szCs w:val="24"/>
        </w:rPr>
        <w:t xml:space="preserve">Masculino, 53 anos, encaminhado à Santa Casa de Belo Horizonte para propedêutica de síndrome consumptiva e dispepsia. Tomografia computadorizada, colangioressonância e ressonância de abdome demonstrou lesão expansiva com densidade de partes moles, realce por meio de contraste, que envolvia 2ª a 4ª porções duodenais, comprometendo o pâncreas, de 14,3x9,6x13,4 cm. Evidenciada em laparotomia exploradora massa duodenal que invadia mesocólon direito e ramo direito da artéria e veia cólica média, aderido a órgãos contíguos. Realizada duodenopancreatectomia e colectomia direita associada à linfadenectomia retroperitoneal. Anatomopatológico sugestivo de linfoma não-Hodgkin em duodeno, pâncreas e cólon direito, confirmado por imunohistoquímica – linfoma MALT da zona marginal. Paciente intercorreu com fístula pancreática, tratada conservadoramente. Tal relato retrata caso singular epidemiologicamente, com tratamento diferente de outras topografias. Quando gástrico, é tratado com a erradicação de </w:t>
      </w:r>
      <w:r>
        <w:rPr>
          <w:i/>
          <w:sz w:val="24"/>
          <w:szCs w:val="24"/>
        </w:rPr>
        <w:t>H. pylori</w:t>
      </w:r>
      <w:r>
        <w:rPr>
          <w:sz w:val="24"/>
          <w:szCs w:val="24"/>
        </w:rPr>
        <w:t xml:space="preserve">. Em outros locais, a radioterapia pode ser indicada. Todavia, o linfoma duodenal seguiu terapêutica de tumores periampulares. Tal caso não demonstra padrão no tratamento cirúrgico de tal neoplasia, não descrito em literatura, mas sim oferece alternativa terapêutica, bem como ilustra desafios e imprevisibilidades da carreira cirúrgica. </w:t>
      </w:r>
      <w:r>
        <w:rPr>
          <w:b/>
          <w:sz w:val="24"/>
          <w:szCs w:val="24"/>
        </w:rPr>
        <w:t>Conclusão:</w:t>
      </w:r>
      <w:r>
        <w:rPr>
          <w:sz w:val="24"/>
          <w:szCs w:val="24"/>
        </w:rPr>
        <w:t xml:space="preserve"> O linfoma MALT demanda aprofundamento em pesquisas para desenvolvimento de melhor terapêutica multimodal, sendo a cirúrgica uma possibilidade. </w:t>
      </w:r>
      <w:r>
        <w:rPr>
          <w:b/>
          <w:sz w:val="24"/>
          <w:szCs w:val="24"/>
        </w:rPr>
        <w:t xml:space="preserve">Referências bibliográficas: </w:t>
      </w:r>
      <w:r>
        <w:rPr>
          <w:sz w:val="24"/>
          <w:szCs w:val="24"/>
        </w:rPr>
        <w:t xml:space="preserve">1.Lewis WD, Lilly S, Jones KL. Lymphoma: Diagnosis and Treatment. Am Fam Physician. 2020 Jan 1;101(1):34-41. 2.Ishikawa E, Nakamura M, Satou A, Shimada K, Nakamura S. Mucosa-Associated Lymphoid Tissue (MALT) Lymphoma in the Gastrointestinal Tract in the Modern Era. Cancers (Basel). 2022 Jan 17;14(2):446. </w:t>
      </w:r>
      <w:r>
        <w:rPr>
          <w:rFonts w:ascii="Calibri" w:hAnsi="Calibri" w:eastAsia="Calibri" w:cs="Calibri"/>
          <w:sz w:val="24"/>
          <w:szCs w:val="24"/>
        </w:rPr>
      </w:r>
    </w:p>
    <w:sectPr>
      <w:footnotePr>
        <w:pos w:val="pageBottom"/>
        <w:numFmt w:val="decimal"/>
        <w:numStart w:val="1"/>
        <w:numRestart w:val="continuous"/>
      </w:footnotePr>
      <w:endnotePr>
        <w:pos w:val="docEnd"/>
        <w:numFmt w:val="lowerRoman"/>
        <w:numStart w:val="1"/>
        <w:numRestart w:val="continuous"/>
      </w:endnotePr>
      <w:type w:val="nextPage"/>
      <w:pgSz w:h="16834" w:w="11909"/>
      <w:pgMar w:left="1440" w:top="567" w:right="1440" w:bottom="1440" w:header="0" w:footer="0"/>
      <w:paperSrc w:first="0" w:other="0" a="0" b="0"/>
      <w:pgNumType w:fmt="decimal" w:start="1"/>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default"/>
  </w:font>
  <w:font w:name="Calibri">
    <w:panose1 w:val="020F05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ela" w:pos="below" w:numFmt="decimal"/>
    <w:caption w:name="Figura" w:pos="below" w:numFmt="decimal"/>
    <w:caption w:name="Imagem"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1"/>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0"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sz w:val="22"/>
        <w:szCs w:val="22"/>
        <w:lang w:val="pt-br" w:eastAsia="zh-cn"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00" w:after="120"/>
      <w:keepNext/>
      <w:keepLines/>
    </w:pPr>
    <w:rPr>
      <w:sz w:val="40"/>
      <w:szCs w:val="40"/>
    </w:rPr>
  </w:style>
  <w:style w:type="paragraph" w:styleId="para2">
    <w:name w:val="heading 2"/>
    <w:qFormat/>
    <w:basedOn w:val="para0"/>
    <w:next w:val="para0"/>
    <w:pPr>
      <w:spacing w:before="360" w:after="120"/>
      <w:keepNext/>
      <w:keepLines/>
    </w:pPr>
    <w:rPr>
      <w:sz w:val="32"/>
      <w:szCs w:val="32"/>
    </w:rPr>
  </w:style>
  <w:style w:type="paragraph" w:styleId="para3">
    <w:name w:val="heading 3"/>
    <w:qFormat/>
    <w:basedOn w:val="para0"/>
    <w:next w:val="para0"/>
    <w:pPr>
      <w:spacing w:before="320" w:after="80"/>
      <w:keepNext/>
      <w:keepLines/>
    </w:pPr>
    <w:rPr>
      <w:color w:val="434343"/>
      <w:sz w:val="28"/>
      <w:szCs w:val="28"/>
    </w:rPr>
  </w:style>
  <w:style w:type="paragraph" w:styleId="para4">
    <w:name w:val="heading 4"/>
    <w:qFormat/>
    <w:basedOn w:val="para0"/>
    <w:next w:val="para0"/>
    <w:pPr>
      <w:spacing w:before="280" w:after="80"/>
      <w:keepNext/>
      <w:keepLines/>
    </w:pPr>
    <w:rPr>
      <w:color w:val="666666"/>
      <w:sz w:val="24"/>
      <w:szCs w:val="24"/>
    </w:rPr>
  </w:style>
  <w:style w:type="paragraph" w:styleId="para5">
    <w:name w:val="heading 5"/>
    <w:qFormat/>
    <w:basedOn w:val="para0"/>
    <w:next w:val="para0"/>
    <w:pPr>
      <w:spacing w:before="240" w:after="80"/>
      <w:keepNext/>
      <w:keepLines/>
    </w:pPr>
    <w:rPr>
      <w:color w:val="666666"/>
    </w:rPr>
  </w:style>
  <w:style w:type="paragraph" w:styleId="para6">
    <w:name w:val="heading 6"/>
    <w:qFormat/>
    <w:basedOn w:val="para0"/>
    <w:next w:val="para0"/>
    <w:pPr>
      <w:spacing w:before="240" w:after="80"/>
      <w:keepNext/>
      <w:keepLines/>
    </w:pPr>
    <w:rPr>
      <w:i/>
      <w:color w:val="666666"/>
    </w:rPr>
  </w:style>
  <w:style w:type="paragraph" w:styleId="para7">
    <w:name w:val="Title"/>
    <w:qFormat/>
    <w:basedOn w:val="para0"/>
    <w:next w:val="para0"/>
    <w:pPr>
      <w:spacing w:after="60"/>
      <w:keepNext/>
      <w:keepLines/>
    </w:pPr>
    <w:rPr>
      <w:sz w:val="52"/>
      <w:szCs w:val="52"/>
    </w:rPr>
  </w:style>
  <w:style w:type="paragraph" w:styleId="para8" w:customStyle="1">
    <w:name w:val="Normal*"/>
    <w:qFormat/>
    <w:rPr>
      <w:rFonts w:ascii="Arial" w:hAnsi="Arial" w:eastAsia="Arial" w:cs="Arial"/>
      <w:sz w:val="22"/>
      <w:szCs w:val="22"/>
      <w:lang w:val="pt-br"/>
    </w:rPr>
  </w:style>
  <w:style w:type="paragraph" w:styleId="para9" w:customStyle="1">
    <w:name w:val="heading 1"/>
    <w:qFormat/>
    <w:basedOn w:val="para0"/>
    <w:next w:val="para0"/>
    <w:pPr>
      <w:spacing w:before="400" w:after="120"/>
      <w:keepNext/>
      <w:outlineLvl w:val="0"/>
      <w:keepLines/>
    </w:pPr>
    <w:rPr>
      <w:sz w:val="40"/>
      <w:szCs w:val="40"/>
    </w:rPr>
  </w:style>
  <w:style w:type="paragraph" w:styleId="para10" w:customStyle="1">
    <w:name w:val="heading 2"/>
    <w:qFormat/>
    <w:basedOn w:val="para0"/>
    <w:next w:val="para0"/>
    <w:pPr>
      <w:spacing w:before="360" w:after="120"/>
      <w:keepNext/>
      <w:outlineLvl w:val="1"/>
      <w:keepLines/>
    </w:pPr>
    <w:rPr>
      <w:sz w:val="32"/>
      <w:szCs w:val="32"/>
    </w:rPr>
  </w:style>
  <w:style w:type="paragraph" w:styleId="para11" w:customStyle="1">
    <w:name w:val="heading 3"/>
    <w:qFormat/>
    <w:basedOn w:val="para0"/>
    <w:next w:val="para0"/>
    <w:pPr>
      <w:spacing w:before="320" w:after="80"/>
      <w:keepNext/>
      <w:outlineLvl w:val="2"/>
      <w:keepLines/>
    </w:pPr>
    <w:rPr>
      <w:color w:val="434343"/>
      <w:sz w:val="28"/>
      <w:szCs w:val="28"/>
    </w:rPr>
  </w:style>
  <w:style w:type="paragraph" w:styleId="para12" w:customStyle="1">
    <w:name w:val="heading 4"/>
    <w:qFormat/>
    <w:basedOn w:val="para0"/>
    <w:next w:val="para0"/>
    <w:pPr>
      <w:spacing w:before="280" w:after="80"/>
      <w:keepNext/>
      <w:outlineLvl w:val="3"/>
      <w:keepLines/>
    </w:pPr>
    <w:rPr>
      <w:color w:val="666666"/>
      <w:sz w:val="24"/>
      <w:szCs w:val="24"/>
    </w:rPr>
  </w:style>
  <w:style w:type="paragraph" w:styleId="para13" w:customStyle="1">
    <w:name w:val="heading 5"/>
    <w:qFormat/>
    <w:basedOn w:val="para0"/>
    <w:next w:val="para0"/>
    <w:pPr>
      <w:spacing w:before="240" w:after="80"/>
      <w:keepNext/>
      <w:outlineLvl w:val="4"/>
      <w:keepLines/>
    </w:pPr>
    <w:rPr>
      <w:color w:val="666666"/>
    </w:rPr>
  </w:style>
  <w:style w:type="paragraph" w:styleId="para14" w:customStyle="1">
    <w:name w:val="heading 6"/>
    <w:qFormat/>
    <w:basedOn w:val="para0"/>
    <w:next w:val="para0"/>
    <w:pPr>
      <w:spacing w:before="240" w:after="80"/>
      <w:keepNext/>
      <w:outlineLvl w:val="5"/>
      <w:keepLines/>
    </w:pPr>
    <w:rPr>
      <w:i/>
      <w:color w:val="666666"/>
    </w:rPr>
  </w:style>
  <w:style w:type="paragraph" w:styleId="para15" w:customStyle="1">
    <w:name w:val="Title"/>
    <w:qFormat/>
    <w:basedOn w:val="para0"/>
    <w:next w:val="para0"/>
    <w:pPr>
      <w:spacing w:after="60"/>
      <w:keepNext/>
      <w:keepLines/>
    </w:pPr>
    <w:rPr>
      <w:sz w:val="52"/>
      <w:szCs w:val="52"/>
    </w:rPr>
  </w:style>
  <w:style w:type="paragraph" w:styleId="para16">
    <w:name w:val="Subtitle"/>
    <w:qFormat/>
    <w:basedOn w:val="para0"/>
    <w:next w:val="para0"/>
    <w:pPr>
      <w:spacing w:after="320"/>
      <w:keepNext/>
      <w:keepLines/>
    </w:pPr>
    <w:rPr>
      <w:color w:val="666666"/>
      <w:sz w:val="30"/>
      <w:szCs w:val="30"/>
    </w:rPr>
  </w:style>
  <w:style w:type="paragraph" w:styleId="para17" w:customStyle="1">
    <w:name w:val="Subtitle"/>
    <w:qFormat/>
    <w:basedOn w:val="para0"/>
    <w:next w:val="para0"/>
    <w:pPr>
      <w:spacing w:after="320"/>
      <w:keepNext/>
      <w:keepLines/>
    </w:pPr>
    <w:rPr>
      <w:color w:val="666666"/>
      <w:sz w:val="30"/>
      <w:szCs w:val="30"/>
    </w:rPr>
  </w:style>
  <w:style w:type="character" w:styleId="char0" w:default="1">
    <w:name w:val="Default Paragraph Font"/>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Arial" w:hAnsi="Arial" w:eastAsia="Arial" w:cs="Arial"/>
        <w:sz w:val="22"/>
        <w:szCs w:val="22"/>
        <w:lang w:val="pt-br" w:eastAsia="zh-cn"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00" w:after="120"/>
      <w:keepNext/>
      <w:keepLines/>
    </w:pPr>
    <w:rPr>
      <w:sz w:val="40"/>
      <w:szCs w:val="40"/>
    </w:rPr>
  </w:style>
  <w:style w:type="paragraph" w:styleId="para2">
    <w:name w:val="heading 2"/>
    <w:qFormat/>
    <w:basedOn w:val="para0"/>
    <w:next w:val="para0"/>
    <w:pPr>
      <w:spacing w:before="360" w:after="120"/>
      <w:keepNext/>
      <w:keepLines/>
    </w:pPr>
    <w:rPr>
      <w:sz w:val="32"/>
      <w:szCs w:val="32"/>
    </w:rPr>
  </w:style>
  <w:style w:type="paragraph" w:styleId="para3">
    <w:name w:val="heading 3"/>
    <w:qFormat/>
    <w:basedOn w:val="para0"/>
    <w:next w:val="para0"/>
    <w:pPr>
      <w:spacing w:before="320" w:after="80"/>
      <w:keepNext/>
      <w:keepLines/>
    </w:pPr>
    <w:rPr>
      <w:color w:val="434343"/>
      <w:sz w:val="28"/>
      <w:szCs w:val="28"/>
    </w:rPr>
  </w:style>
  <w:style w:type="paragraph" w:styleId="para4">
    <w:name w:val="heading 4"/>
    <w:qFormat/>
    <w:basedOn w:val="para0"/>
    <w:next w:val="para0"/>
    <w:pPr>
      <w:spacing w:before="280" w:after="80"/>
      <w:keepNext/>
      <w:keepLines/>
    </w:pPr>
    <w:rPr>
      <w:color w:val="666666"/>
      <w:sz w:val="24"/>
      <w:szCs w:val="24"/>
    </w:rPr>
  </w:style>
  <w:style w:type="paragraph" w:styleId="para5">
    <w:name w:val="heading 5"/>
    <w:qFormat/>
    <w:basedOn w:val="para0"/>
    <w:next w:val="para0"/>
    <w:pPr>
      <w:spacing w:before="240" w:after="80"/>
      <w:keepNext/>
      <w:keepLines/>
    </w:pPr>
    <w:rPr>
      <w:color w:val="666666"/>
    </w:rPr>
  </w:style>
  <w:style w:type="paragraph" w:styleId="para6">
    <w:name w:val="heading 6"/>
    <w:qFormat/>
    <w:basedOn w:val="para0"/>
    <w:next w:val="para0"/>
    <w:pPr>
      <w:spacing w:before="240" w:after="80"/>
      <w:keepNext/>
      <w:keepLines/>
    </w:pPr>
    <w:rPr>
      <w:i/>
      <w:color w:val="666666"/>
    </w:rPr>
  </w:style>
  <w:style w:type="paragraph" w:styleId="para7">
    <w:name w:val="Title"/>
    <w:qFormat/>
    <w:basedOn w:val="para0"/>
    <w:next w:val="para0"/>
    <w:pPr>
      <w:spacing w:after="60"/>
      <w:keepNext/>
      <w:keepLines/>
    </w:pPr>
    <w:rPr>
      <w:sz w:val="52"/>
      <w:szCs w:val="52"/>
    </w:rPr>
  </w:style>
  <w:style w:type="paragraph" w:styleId="para8" w:customStyle="1">
    <w:name w:val="Normal*"/>
    <w:qFormat/>
    <w:rPr>
      <w:rFonts w:ascii="Arial" w:hAnsi="Arial" w:eastAsia="Arial" w:cs="Arial"/>
      <w:sz w:val="22"/>
      <w:szCs w:val="22"/>
      <w:lang w:val="pt-br"/>
    </w:rPr>
  </w:style>
  <w:style w:type="paragraph" w:styleId="para9" w:customStyle="1">
    <w:name w:val="heading 1"/>
    <w:qFormat/>
    <w:basedOn w:val="para0"/>
    <w:next w:val="para0"/>
    <w:pPr>
      <w:spacing w:before="400" w:after="120"/>
      <w:keepNext/>
      <w:outlineLvl w:val="0"/>
      <w:keepLines/>
    </w:pPr>
    <w:rPr>
      <w:sz w:val="40"/>
      <w:szCs w:val="40"/>
    </w:rPr>
  </w:style>
  <w:style w:type="paragraph" w:styleId="para10" w:customStyle="1">
    <w:name w:val="heading 2"/>
    <w:qFormat/>
    <w:basedOn w:val="para0"/>
    <w:next w:val="para0"/>
    <w:pPr>
      <w:spacing w:before="360" w:after="120"/>
      <w:keepNext/>
      <w:outlineLvl w:val="1"/>
      <w:keepLines/>
    </w:pPr>
    <w:rPr>
      <w:sz w:val="32"/>
      <w:szCs w:val="32"/>
    </w:rPr>
  </w:style>
  <w:style w:type="paragraph" w:styleId="para11" w:customStyle="1">
    <w:name w:val="heading 3"/>
    <w:qFormat/>
    <w:basedOn w:val="para0"/>
    <w:next w:val="para0"/>
    <w:pPr>
      <w:spacing w:before="320" w:after="80"/>
      <w:keepNext/>
      <w:outlineLvl w:val="2"/>
      <w:keepLines/>
    </w:pPr>
    <w:rPr>
      <w:color w:val="434343"/>
      <w:sz w:val="28"/>
      <w:szCs w:val="28"/>
    </w:rPr>
  </w:style>
  <w:style w:type="paragraph" w:styleId="para12" w:customStyle="1">
    <w:name w:val="heading 4"/>
    <w:qFormat/>
    <w:basedOn w:val="para0"/>
    <w:next w:val="para0"/>
    <w:pPr>
      <w:spacing w:before="280" w:after="80"/>
      <w:keepNext/>
      <w:outlineLvl w:val="3"/>
      <w:keepLines/>
    </w:pPr>
    <w:rPr>
      <w:color w:val="666666"/>
      <w:sz w:val="24"/>
      <w:szCs w:val="24"/>
    </w:rPr>
  </w:style>
  <w:style w:type="paragraph" w:styleId="para13" w:customStyle="1">
    <w:name w:val="heading 5"/>
    <w:qFormat/>
    <w:basedOn w:val="para0"/>
    <w:next w:val="para0"/>
    <w:pPr>
      <w:spacing w:before="240" w:after="80"/>
      <w:keepNext/>
      <w:outlineLvl w:val="4"/>
      <w:keepLines/>
    </w:pPr>
    <w:rPr>
      <w:color w:val="666666"/>
    </w:rPr>
  </w:style>
  <w:style w:type="paragraph" w:styleId="para14" w:customStyle="1">
    <w:name w:val="heading 6"/>
    <w:qFormat/>
    <w:basedOn w:val="para0"/>
    <w:next w:val="para0"/>
    <w:pPr>
      <w:spacing w:before="240" w:after="80"/>
      <w:keepNext/>
      <w:outlineLvl w:val="5"/>
      <w:keepLines/>
    </w:pPr>
    <w:rPr>
      <w:i/>
      <w:color w:val="666666"/>
    </w:rPr>
  </w:style>
  <w:style w:type="paragraph" w:styleId="para15" w:customStyle="1">
    <w:name w:val="Title"/>
    <w:qFormat/>
    <w:basedOn w:val="para0"/>
    <w:next w:val="para0"/>
    <w:pPr>
      <w:spacing w:after="60"/>
      <w:keepNext/>
      <w:keepLines/>
    </w:pPr>
    <w:rPr>
      <w:sz w:val="52"/>
      <w:szCs w:val="52"/>
    </w:rPr>
  </w:style>
  <w:style w:type="paragraph" w:styleId="para16">
    <w:name w:val="Subtitle"/>
    <w:qFormat/>
    <w:basedOn w:val="para0"/>
    <w:next w:val="para0"/>
    <w:pPr>
      <w:spacing w:after="320"/>
      <w:keepNext/>
      <w:keepLines/>
    </w:pPr>
    <w:rPr>
      <w:color w:val="666666"/>
      <w:sz w:val="30"/>
      <w:szCs w:val="30"/>
    </w:rPr>
  </w:style>
  <w:style w:type="paragraph" w:styleId="para17" w:customStyle="1">
    <w:name w:val="Subtitle"/>
    <w:qFormat/>
    <w:basedOn w:val="para0"/>
    <w:next w:val="para0"/>
    <w:pPr>
      <w:spacing w:after="320"/>
      <w:keepNext/>
      <w:keepLines/>
    </w:pPr>
    <w:rPr>
      <w:color w:val="666666"/>
      <w:sz w:val="30"/>
      <w:szCs w:val="30"/>
    </w:rPr>
  </w:style>
  <w:style w:type="character" w:styleId="char0" w:default="1">
    <w:name w:val="Default Paragraph Font"/>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E. Carvalho</dc:creator>
  <cp:keywords/>
  <dc:description/>
  <cp:lastModifiedBy/>
  <cp:revision>1</cp:revision>
  <dcterms:created xsi:type="dcterms:W3CDTF">2025-03-28T00:41:00Z</dcterms:created>
</cp:coreProperties>
</file>