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107AA" w14:textId="2D9417C4" w:rsidR="00CF7115" w:rsidRPr="00D932CB" w:rsidRDefault="00CF7115" w:rsidP="00D12F2A">
      <w:pPr>
        <w:pStyle w:val="Titre"/>
        <w:spacing w:before="0" w:line="276" w:lineRule="auto"/>
        <w:ind w:left="0" w:firstLine="0"/>
        <w:jc w:val="center"/>
        <w:rPr>
          <w:b w:val="0"/>
        </w:rPr>
      </w:pPr>
      <w:r>
        <w:t xml:space="preserve">CONSULTA DE ENFERMAGEM A PACIENTES COM DM E HAS NO PROGRAMA HIPERDIA  NA ATENÇÃO </w:t>
      </w:r>
      <w:r w:rsidR="00A33FE2">
        <w:t>PRIMÁRIA</w:t>
      </w:r>
      <w:r>
        <w:t xml:space="preserve"> </w:t>
      </w:r>
      <w:r w:rsidR="00A33FE2">
        <w:t>À</w:t>
      </w:r>
      <w:r>
        <w:t xml:space="preserve"> SAÚDE: RELATO DE EXPERIÊNCIA</w:t>
      </w:r>
    </w:p>
    <w:p w14:paraId="553FE0C5" w14:textId="77777777" w:rsidR="0029197A" w:rsidRDefault="0029197A">
      <w:pPr>
        <w:ind w:left="2117"/>
        <w:jc w:val="both"/>
        <w:rPr>
          <w:b/>
          <w:sz w:val="24"/>
        </w:rPr>
      </w:pPr>
    </w:p>
    <w:p w14:paraId="7B7246D4" w14:textId="754D4C89" w:rsidR="00CF7115" w:rsidRDefault="00CF7115" w:rsidP="00D12F2A">
      <w:pPr>
        <w:pStyle w:val="Corpsdetexte"/>
        <w:spacing w:before="120" w:after="120" w:line="276" w:lineRule="auto"/>
        <w:rPr>
          <w:vertAlign w:val="superscript"/>
        </w:rPr>
      </w:pPr>
      <w:r>
        <w:t>DOSSA,</w:t>
      </w:r>
      <w:r w:rsidR="00D12F2A">
        <w:t xml:space="preserve"> </w:t>
      </w:r>
      <w:r>
        <w:t>Pascaline</w:t>
      </w:r>
      <w:r w:rsidR="00D12F2A">
        <w:t xml:space="preserve"> – </w:t>
      </w:r>
      <w:r w:rsidRPr="00410AA1">
        <w:t xml:space="preserve">ORCID: </w:t>
      </w:r>
      <w:hyperlink r:id="rId4" w:history="1">
        <w:r w:rsidRPr="003F2F12">
          <w:rPr>
            <w:rStyle w:val="Lienhypertexte"/>
          </w:rPr>
          <w:t>https://orcid.org/0009-0003-7362-3436</w:t>
        </w:r>
        <w:r w:rsidRPr="00D12F2A">
          <w:rPr>
            <w:rStyle w:val="Lienhypertexte"/>
            <w:u w:val="none"/>
          </w:rPr>
          <w:t xml:space="preserve"> </w:t>
        </w:r>
        <w:r w:rsidRPr="00D12F2A">
          <w:rPr>
            <w:rStyle w:val="Lienhypertexte"/>
            <w:color w:val="auto"/>
            <w:u w:val="none"/>
          </w:rPr>
          <w:t>(AUTOR)</w:t>
        </w:r>
        <w:r w:rsidRPr="00D12F2A">
          <w:rPr>
            <w:rStyle w:val="Lienhypertexte"/>
            <w:color w:val="auto"/>
            <w:u w:val="none"/>
            <w:vertAlign w:val="superscript"/>
          </w:rPr>
          <w:t>1</w:t>
        </w:r>
      </w:hyperlink>
    </w:p>
    <w:p w14:paraId="23E0FE63" w14:textId="229EE7F6" w:rsidR="00E402C5" w:rsidRDefault="00E402C5" w:rsidP="00D12F2A">
      <w:pPr>
        <w:pStyle w:val="Corpsdetexte"/>
        <w:spacing w:before="120" w:after="120" w:line="276" w:lineRule="auto"/>
      </w:pPr>
      <w:r w:rsidRPr="00466644">
        <w:t>NUNES O</w:t>
      </w:r>
      <w:r>
        <w:t>LIVEIRA, Milena</w:t>
      </w:r>
      <w:r w:rsidR="00D12F2A">
        <w:t xml:space="preserve"> – </w:t>
      </w:r>
      <w:r>
        <w:t>ORCID:</w:t>
      </w:r>
      <w:r w:rsidR="00D12F2A">
        <w:t xml:space="preserve"> </w:t>
      </w:r>
      <w:hyperlink r:id="rId5" w:history="1">
        <w:r w:rsidR="00D12F2A" w:rsidRPr="0076125D">
          <w:rPr>
            <w:rStyle w:val="Lienhypertexte"/>
          </w:rPr>
          <w:t>https://orcid.org/0009-0002-3333-3007</w:t>
        </w:r>
      </w:hyperlink>
      <w:r w:rsidR="00D12F2A">
        <w:t xml:space="preserve"> </w:t>
      </w:r>
      <w:r>
        <w:t>(AUTOR</w:t>
      </w:r>
      <w:r w:rsidRPr="00E4107D">
        <w:t>)</w:t>
      </w:r>
      <w:r w:rsidRPr="00D12F2A">
        <w:rPr>
          <w:vertAlign w:val="superscript"/>
        </w:rPr>
        <w:t>2</w:t>
      </w:r>
    </w:p>
    <w:p w14:paraId="5F718DEE" w14:textId="0F0FB983" w:rsidR="00CF7115" w:rsidRDefault="00CF7115" w:rsidP="00D12F2A">
      <w:pPr>
        <w:pStyle w:val="Corpsdetexte"/>
        <w:spacing w:before="120" w:after="120" w:line="276" w:lineRule="auto"/>
      </w:pPr>
      <w:r>
        <w:t>TAVARES, Roseneide Dos Santos –</w:t>
      </w:r>
      <w:r w:rsidRPr="00410AA1">
        <w:t xml:space="preserve"> ORCID</w:t>
      </w:r>
      <w:r>
        <w:t>:</w:t>
      </w:r>
      <w:r w:rsidRPr="006E4FAE">
        <w:t xml:space="preserve"> </w:t>
      </w:r>
      <w:hyperlink r:id="rId6" w:history="1">
        <w:r w:rsidRPr="003F2F12">
          <w:rPr>
            <w:rStyle w:val="Lienhypertexte"/>
          </w:rPr>
          <w:t>https://orcid.org/0000-0003-4556-2683</w:t>
        </w:r>
      </w:hyperlink>
      <w:r w:rsidR="00D12F2A">
        <w:t xml:space="preserve"> </w:t>
      </w:r>
      <w:r w:rsidRPr="00E4107D">
        <w:t>(AUTOR, ORIENTADOR</w:t>
      </w:r>
      <w:r w:rsidR="00E402C5" w:rsidRPr="006E4FAE">
        <w:t>)</w:t>
      </w:r>
      <w:r w:rsidR="00E402C5" w:rsidRPr="00D12F2A">
        <w:rPr>
          <w:vertAlign w:val="superscript"/>
        </w:rPr>
        <w:t>3</w:t>
      </w:r>
    </w:p>
    <w:p w14:paraId="27184A14" w14:textId="0657EBBD" w:rsidR="00CF7115" w:rsidRDefault="004241C1" w:rsidP="00D12F2A">
      <w:pPr>
        <w:pStyle w:val="Corpsdetexte"/>
        <w:spacing w:before="120" w:after="120" w:line="276" w:lineRule="auto"/>
      </w:pPr>
      <w:r>
        <w:t>Dos Santos</w:t>
      </w:r>
      <w:r w:rsidRPr="004241C1">
        <w:t xml:space="preserve"> </w:t>
      </w:r>
      <w:r>
        <w:t xml:space="preserve">COSTA Araújo </w:t>
      </w:r>
      <w:r w:rsidR="00D12F2A">
        <w:t xml:space="preserve">– </w:t>
      </w:r>
      <w:r w:rsidR="00CF7115" w:rsidRPr="00410AA1">
        <w:t>ORCID</w:t>
      </w:r>
      <w:r w:rsidR="00CF7115">
        <w:t>:</w:t>
      </w:r>
      <w:r w:rsidR="00CF7115" w:rsidRPr="00663922">
        <w:t xml:space="preserve"> </w:t>
      </w:r>
      <w:hyperlink r:id="rId7" w:history="1">
        <w:r w:rsidR="00CF7115" w:rsidRPr="003F2F12">
          <w:rPr>
            <w:rStyle w:val="Lienhypertexte"/>
          </w:rPr>
          <w:t>https://orcid.org/0000-0003-2078-7931</w:t>
        </w:r>
      </w:hyperlink>
      <w:r w:rsidR="00D12F2A">
        <w:t xml:space="preserve"> </w:t>
      </w:r>
      <w:r w:rsidR="00CF7115" w:rsidRPr="006E4FAE">
        <w:t>(AUTOR</w:t>
      </w:r>
      <w:r w:rsidR="00CF7115">
        <w:t>, CO-</w:t>
      </w:r>
      <w:r w:rsidR="00CF7115" w:rsidRPr="006E4FAE">
        <w:t xml:space="preserve"> </w:t>
      </w:r>
      <w:r w:rsidR="00CF7115" w:rsidRPr="00E4107D">
        <w:t>ORIENTADOR</w:t>
      </w:r>
      <w:r w:rsidR="00E402C5" w:rsidRPr="00466644">
        <w:t>)</w:t>
      </w:r>
      <w:r w:rsidR="00E402C5" w:rsidRPr="00D12F2A">
        <w:rPr>
          <w:vertAlign w:val="superscript"/>
        </w:rPr>
        <w:t>4</w:t>
      </w:r>
    </w:p>
    <w:p w14:paraId="69DEA7EC" w14:textId="77777777" w:rsidR="00CF7115" w:rsidRDefault="00CF7115" w:rsidP="00D12F2A">
      <w:pPr>
        <w:pStyle w:val="Corpsdetexte"/>
        <w:spacing w:before="120" w:after="120" w:line="276" w:lineRule="auto"/>
      </w:pPr>
    </w:p>
    <w:p w14:paraId="130E18F4" w14:textId="72EC4382" w:rsidR="0029197A" w:rsidRDefault="00033CAD" w:rsidP="00D12F2A">
      <w:pPr>
        <w:spacing w:before="1"/>
        <w:ind w:right="140"/>
        <w:jc w:val="both"/>
        <w:rPr>
          <w:sz w:val="24"/>
        </w:rPr>
      </w:pPr>
      <w:r>
        <w:rPr>
          <w:b/>
          <w:sz w:val="24"/>
        </w:rPr>
        <w:t>INTRODUÇÃO:</w:t>
      </w:r>
      <w:r w:rsidR="00290D33">
        <w:rPr>
          <w:sz w:val="24"/>
        </w:rPr>
        <w:t>As d</w:t>
      </w:r>
      <w:r w:rsidR="004D5671" w:rsidRPr="004D5671">
        <w:rPr>
          <w:sz w:val="24"/>
        </w:rPr>
        <w:t>oenças crônicas não transmissíveis, como hipertensão arterial sistêmica (HAS) e diabetes mellitus (DM), apresentam alta prevalência e impacto na qualidade de vida, exigindo acompanhamento contínuo</w:t>
      </w:r>
      <w:r w:rsidR="00D12F2A">
        <w:rPr>
          <w:sz w:val="24"/>
        </w:rPr>
        <w:t xml:space="preserve"> </w:t>
      </w:r>
      <w:r w:rsidR="001826E8">
        <w:rPr>
          <w:bCs/>
          <w:sz w:val="24"/>
        </w:rPr>
        <w:t>[1]</w:t>
      </w:r>
      <w:r w:rsidR="004D5671" w:rsidRPr="004D5671">
        <w:rPr>
          <w:sz w:val="24"/>
        </w:rPr>
        <w:t>. Na Atenção Primária à Saúde, a consulta de enfermagem e o Programa Hiperdia são fundamentais pa</w:t>
      </w:r>
      <w:r w:rsidR="00290D33">
        <w:rPr>
          <w:sz w:val="24"/>
        </w:rPr>
        <w:t xml:space="preserve">ra </w:t>
      </w:r>
      <w:r w:rsidR="004D5671" w:rsidRPr="004D5671">
        <w:rPr>
          <w:sz w:val="24"/>
        </w:rPr>
        <w:t>monitoramento, controle das doenças e prevenção de complicações</w:t>
      </w:r>
      <w:r w:rsidR="00D12F2A">
        <w:rPr>
          <w:sz w:val="24"/>
        </w:rPr>
        <w:t xml:space="preserve"> </w:t>
      </w:r>
      <w:r w:rsidR="001826E8">
        <w:rPr>
          <w:bCs/>
          <w:sz w:val="24"/>
        </w:rPr>
        <w:t>[2]</w:t>
      </w:r>
      <w:r w:rsidR="004D5671" w:rsidRPr="004D5671">
        <w:rPr>
          <w:sz w:val="24"/>
        </w:rPr>
        <w:t>.</w:t>
      </w:r>
      <w:r>
        <w:rPr>
          <w:b/>
          <w:sz w:val="24"/>
        </w:rPr>
        <w:t xml:space="preserve"> OBJETIVOS:</w:t>
      </w:r>
      <w:r w:rsidR="004D5671" w:rsidRPr="004D5671">
        <w:t xml:space="preserve"> </w:t>
      </w:r>
      <w:r w:rsidR="004D5671" w:rsidRPr="004D5671">
        <w:rPr>
          <w:sz w:val="24"/>
        </w:rPr>
        <w:t>Descrever a vivência de acadêmicos de enfermagem</w:t>
      </w:r>
      <w:r w:rsidR="00290D33">
        <w:rPr>
          <w:sz w:val="24"/>
        </w:rPr>
        <w:t xml:space="preserve"> </w:t>
      </w:r>
      <w:r w:rsidR="00290D33" w:rsidRPr="004D5671">
        <w:rPr>
          <w:sz w:val="24"/>
        </w:rPr>
        <w:t>da UFPA</w:t>
      </w:r>
      <w:r w:rsidR="004D5671" w:rsidRPr="004D5671">
        <w:rPr>
          <w:sz w:val="24"/>
        </w:rPr>
        <w:t xml:space="preserve"> durante o est</w:t>
      </w:r>
      <w:r w:rsidR="00290D33">
        <w:rPr>
          <w:sz w:val="24"/>
        </w:rPr>
        <w:t xml:space="preserve">ágio 1 </w:t>
      </w:r>
      <w:r w:rsidR="004D5671" w:rsidRPr="004D5671">
        <w:rPr>
          <w:sz w:val="24"/>
        </w:rPr>
        <w:t>na APS, considerando o cuidado contínuo a pacientes com DM e HAS</w:t>
      </w:r>
      <w:r w:rsidR="004D5671" w:rsidRPr="004D5671">
        <w:rPr>
          <w:b/>
          <w:sz w:val="24"/>
        </w:rPr>
        <w:t>.</w:t>
      </w:r>
      <w:r>
        <w:rPr>
          <w:b/>
          <w:sz w:val="24"/>
        </w:rPr>
        <w:t xml:space="preserve"> DESCRIÇÃO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5"/>
          <w:sz w:val="24"/>
        </w:rPr>
        <w:t xml:space="preserve"> </w:t>
      </w:r>
      <w:r w:rsidR="004D5671">
        <w:rPr>
          <w:b/>
          <w:sz w:val="24"/>
        </w:rPr>
        <w:t>EXPERIÊNCIA</w:t>
      </w:r>
      <w:r>
        <w:rPr>
          <w:b/>
          <w:sz w:val="24"/>
        </w:rPr>
        <w:t>:</w:t>
      </w:r>
      <w:r w:rsidR="004D5671" w:rsidRPr="004D5671">
        <w:t xml:space="preserve"> </w:t>
      </w:r>
      <w:r w:rsidR="004D5671" w:rsidRPr="004D5671">
        <w:rPr>
          <w:sz w:val="24"/>
        </w:rPr>
        <w:t>Durante o estágio, foi possível vivenciar a rotina de atendimento a usuários com HAS e DM aco</w:t>
      </w:r>
      <w:r w:rsidR="00290D33">
        <w:rPr>
          <w:sz w:val="24"/>
        </w:rPr>
        <w:t>mpanhados pelo P</w:t>
      </w:r>
      <w:r w:rsidR="00650376">
        <w:rPr>
          <w:sz w:val="24"/>
        </w:rPr>
        <w:t xml:space="preserve">rograma </w:t>
      </w:r>
      <w:r w:rsidR="00290D33">
        <w:rPr>
          <w:sz w:val="24"/>
        </w:rPr>
        <w:t>H</w:t>
      </w:r>
      <w:r w:rsidR="00650376">
        <w:rPr>
          <w:sz w:val="24"/>
        </w:rPr>
        <w:t>iperdia</w:t>
      </w:r>
      <w:r w:rsidR="00290D33">
        <w:rPr>
          <w:sz w:val="24"/>
        </w:rPr>
        <w:t xml:space="preserve">. As </w:t>
      </w:r>
      <w:r w:rsidR="004D5671" w:rsidRPr="004D5671">
        <w:rPr>
          <w:sz w:val="24"/>
        </w:rPr>
        <w:t xml:space="preserve">atividades incluíram consultas de enfermagem, acolhimento, escuta qualificada, preenchimento da ficha de atendimento individual, registro das informações e orientações em saúde. Observou-se que esses pacientes necessitam de acompanhamento contínuo; entretanto, parte apresenta baixa adesão ao tratamento, abandonando o seguimento quando há melhora clínica e retornando no agravamento do quadro, o que aumenta o risco de complicações. </w:t>
      </w:r>
      <w:r w:rsidR="00723832" w:rsidRPr="00723832">
        <w:rPr>
          <w:sz w:val="24"/>
        </w:rPr>
        <w:t>A consulta de enfermagem fortaleceu o vínculo e promoveu o autocuidado.</w:t>
      </w:r>
      <w:r w:rsidR="004D5671" w:rsidRPr="004D5671">
        <w:rPr>
          <w:sz w:val="24"/>
        </w:rPr>
        <w:t xml:space="preserve"> </w:t>
      </w:r>
      <w:r w:rsidR="001826E8" w:rsidRPr="001826E8">
        <w:rPr>
          <w:sz w:val="24"/>
        </w:rPr>
        <w:t>Foram dadas orientações sobre medicação, alimentação, atividade física e acompanhamento, com encaminhamentos multiprofissionais e acesso a medicamentos e insumos</w:t>
      </w:r>
      <w:r w:rsidR="00650376">
        <w:rPr>
          <w:sz w:val="24"/>
        </w:rPr>
        <w:t xml:space="preserve"> pela unidade e farmácia popular, </w:t>
      </w:r>
      <w:r w:rsidR="001826E8" w:rsidRPr="001826E8">
        <w:rPr>
          <w:sz w:val="24"/>
        </w:rPr>
        <w:t>promovendo controle das doenças e continuidade do cuidado</w:t>
      </w:r>
      <w:r w:rsidR="004D5671">
        <w:rPr>
          <w:sz w:val="24"/>
        </w:rPr>
        <w:t xml:space="preserve">. </w:t>
      </w:r>
      <w:r>
        <w:rPr>
          <w:b/>
          <w:sz w:val="24"/>
        </w:rPr>
        <w:t xml:space="preserve">RESULTADOS/IMPACTOS: </w:t>
      </w:r>
      <w:r w:rsidR="00F54021" w:rsidRPr="00F54021">
        <w:rPr>
          <w:sz w:val="24"/>
        </w:rPr>
        <w:t>A vivência no Hiperdia evidenciou que a consulta de enfermagem na APS é fundamental para o acompanhamento de pacientes com HAS e  DM, contribuindo para o controle clínico e a prevenção de agravos</w:t>
      </w:r>
      <w:r>
        <w:rPr>
          <w:sz w:val="24"/>
        </w:rPr>
        <w:t xml:space="preserve"> </w:t>
      </w:r>
      <w:r>
        <w:rPr>
          <w:b/>
          <w:sz w:val="24"/>
        </w:rPr>
        <w:t>DISCUSSÃO (REFLEXÃO CRÍTICA):</w:t>
      </w:r>
      <w:r w:rsidR="00CC11B4" w:rsidRPr="00CC11B4">
        <w:t xml:space="preserve"> </w:t>
      </w:r>
      <w:r w:rsidR="00CC11B4" w:rsidRPr="00CC11B4">
        <w:rPr>
          <w:sz w:val="24"/>
        </w:rPr>
        <w:t>Entretanto, a descontinuidade do tratamento, evidenciada pelo abandono do acompanhamento e retorno</w:t>
      </w:r>
      <w:r w:rsidR="00723832">
        <w:rPr>
          <w:sz w:val="24"/>
        </w:rPr>
        <w:t xml:space="preserve"> </w:t>
      </w:r>
      <w:r w:rsidR="00CC11B4" w:rsidRPr="00CC11B4">
        <w:rPr>
          <w:sz w:val="24"/>
        </w:rPr>
        <w:t>apenas em situações de agravamento, demonstra fragilidades no autocuidado dos pacientes, podendo levar à progressão da doença e aumento do risco de complicações</w:t>
      </w:r>
      <w:r w:rsidR="00CC11B4" w:rsidRPr="00CC11B4">
        <w:rPr>
          <w:b/>
          <w:sz w:val="24"/>
        </w:rPr>
        <w:t>.</w:t>
      </w:r>
      <w:r>
        <w:rPr>
          <w:b/>
          <w:sz w:val="24"/>
        </w:rPr>
        <w:t xml:space="preserve"> CONCLUSÕES/LIÇÕES APRENDIDAS: </w:t>
      </w:r>
      <w:r w:rsidR="00CC11B4" w:rsidRPr="00CC11B4">
        <w:rPr>
          <w:sz w:val="24"/>
        </w:rPr>
        <w:t>A consulta de enfermagem é essencial no cuidado contínuo, sendo necessário fortalecer ações educat</w:t>
      </w:r>
      <w:r w:rsidR="00CC11B4">
        <w:rPr>
          <w:sz w:val="24"/>
        </w:rPr>
        <w:t>ivas e o vínculo para promover</w:t>
      </w:r>
      <w:r w:rsidR="00CC11B4" w:rsidRPr="00CC11B4">
        <w:rPr>
          <w:sz w:val="24"/>
        </w:rPr>
        <w:t xml:space="preserve"> o autocuidado.</w:t>
      </w:r>
      <w:bookmarkStart w:id="0" w:name="_GoBack"/>
      <w:bookmarkEnd w:id="0"/>
    </w:p>
    <w:p w14:paraId="1EE01658" w14:textId="77777777" w:rsidR="00E402C5" w:rsidRDefault="00E402C5" w:rsidP="00D12F2A">
      <w:pPr>
        <w:spacing w:before="1"/>
        <w:ind w:left="141" w:right="140"/>
      </w:pPr>
    </w:p>
    <w:p w14:paraId="657A6C29" w14:textId="4E18D872" w:rsidR="00E402C5" w:rsidRDefault="00033CAD" w:rsidP="00D12F2A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b/>
          <w:sz w:val="24"/>
        </w:rPr>
        <w:t>Descritores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(DeCS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ID):</w:t>
      </w:r>
      <w:r w:rsidR="00F94D1A" w:rsidRPr="00F94D1A">
        <w:rPr>
          <w:sz w:val="24"/>
          <w:szCs w:val="24"/>
        </w:rPr>
        <w:t xml:space="preserve"> </w:t>
      </w:r>
      <w:r w:rsidR="00F94D1A" w:rsidRPr="00777FA9">
        <w:rPr>
          <w:sz w:val="24"/>
          <w:szCs w:val="24"/>
        </w:rPr>
        <w:t>Consulta de Enfermagem – D016480</w:t>
      </w:r>
      <w:r w:rsidR="00F94D1A">
        <w:rPr>
          <w:sz w:val="24"/>
          <w:szCs w:val="24"/>
        </w:rPr>
        <w:t>;</w:t>
      </w:r>
      <w:r w:rsidR="00F94D1A" w:rsidRPr="00F94D1A">
        <w:rPr>
          <w:sz w:val="24"/>
          <w:szCs w:val="24"/>
        </w:rPr>
        <w:t xml:space="preserve"> </w:t>
      </w:r>
      <w:r w:rsidR="00F94D1A" w:rsidRPr="00777FA9">
        <w:rPr>
          <w:sz w:val="24"/>
          <w:szCs w:val="24"/>
        </w:rPr>
        <w:t>Hipotensão – D007022; Diabetes Mellitus – D003920</w:t>
      </w:r>
      <w:r w:rsidR="00F94D1A">
        <w:rPr>
          <w:sz w:val="24"/>
          <w:szCs w:val="24"/>
        </w:rPr>
        <w:t>.</w:t>
      </w:r>
    </w:p>
    <w:p w14:paraId="24943F28" w14:textId="231A96D3" w:rsidR="0029197A" w:rsidRDefault="00033CAD" w:rsidP="00D12F2A">
      <w:pPr>
        <w:tabs>
          <w:tab w:val="left" w:pos="2356"/>
        </w:tabs>
        <w:spacing w:before="120" w:after="120"/>
        <w:ind w:right="140"/>
        <w:rPr>
          <w:spacing w:val="40"/>
          <w:sz w:val="24"/>
        </w:rPr>
      </w:pPr>
      <w:r>
        <w:rPr>
          <w:b/>
          <w:sz w:val="24"/>
        </w:rPr>
        <w:t>Modalidade: estudo original (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) relato de experiência (</w:t>
      </w:r>
      <w:r>
        <w:rPr>
          <w:b/>
          <w:spacing w:val="40"/>
          <w:sz w:val="24"/>
        </w:rPr>
        <w:t xml:space="preserve"> </w:t>
      </w:r>
      <w:r w:rsidR="00F94D1A">
        <w:rPr>
          <w:b/>
          <w:spacing w:val="40"/>
          <w:sz w:val="24"/>
        </w:rPr>
        <w:t>X</w:t>
      </w:r>
      <w:r>
        <w:rPr>
          <w:b/>
          <w:sz w:val="24"/>
        </w:rPr>
        <w:t>) revisão da literatura (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) </w:t>
      </w:r>
    </w:p>
    <w:p w14:paraId="6673EBE6" w14:textId="42F09896" w:rsidR="00D12F2A" w:rsidRPr="00D12F2A" w:rsidRDefault="00D12F2A" w:rsidP="00D12F2A">
      <w:pPr>
        <w:tabs>
          <w:tab w:val="left" w:pos="2356"/>
        </w:tabs>
        <w:spacing w:before="120" w:after="120"/>
        <w:ind w:right="142"/>
        <w:rPr>
          <w:bCs/>
          <w:sz w:val="24"/>
        </w:rPr>
      </w:pPr>
      <w:r>
        <w:rPr>
          <w:b/>
          <w:sz w:val="24"/>
        </w:rPr>
        <w:t xml:space="preserve">Eixo Temático: </w:t>
      </w:r>
      <w:r>
        <w:rPr>
          <w:bCs/>
          <w:sz w:val="24"/>
        </w:rPr>
        <w:t>Eixo 2 – A ciência, os saberes e a prática social na consolidação do cuidado de enfermagem na atualidade.</w:t>
      </w:r>
    </w:p>
    <w:p w14:paraId="6647A856" w14:textId="77777777" w:rsidR="0029197A" w:rsidRDefault="0029197A" w:rsidP="00D12F2A">
      <w:pPr>
        <w:pStyle w:val="Corpsdetexte"/>
        <w:spacing w:before="144"/>
        <w:rPr>
          <w:b/>
        </w:rPr>
      </w:pPr>
    </w:p>
    <w:p w14:paraId="6611DE08" w14:textId="77777777" w:rsidR="0029197A" w:rsidRDefault="00033CAD" w:rsidP="00D12F2A">
      <w:pPr>
        <w:rPr>
          <w:b/>
          <w:sz w:val="24"/>
        </w:rPr>
      </w:pPr>
      <w:r>
        <w:rPr>
          <w:b/>
          <w:spacing w:val="-2"/>
          <w:sz w:val="24"/>
        </w:rPr>
        <w:t>REFERÊNCIAS:</w:t>
      </w:r>
    </w:p>
    <w:p w14:paraId="567FBD3C" w14:textId="3E45294E" w:rsidR="00155F22" w:rsidRPr="00155F22" w:rsidRDefault="00033CAD" w:rsidP="00D12F2A">
      <w:pPr>
        <w:pStyle w:val="Corpsdetexte"/>
        <w:spacing w:before="139"/>
        <w:rPr>
          <w:spacing w:val="-5"/>
        </w:rPr>
      </w:pPr>
      <w:r w:rsidRPr="00155F22">
        <w:lastRenderedPageBreak/>
        <w:t>1</w:t>
      </w:r>
      <w:r w:rsidRPr="00155F22">
        <w:rPr>
          <w:spacing w:val="-5"/>
        </w:rPr>
        <w:t xml:space="preserve"> </w:t>
      </w:r>
      <w:r w:rsidR="00A33FE2" w:rsidRPr="00A33FE2">
        <w:rPr>
          <w:spacing w:val="-5"/>
        </w:rPr>
        <w:t>Schmidt MI, Duncan BB, Azevedo Silva G, Menezes AM, Monteiro CA, Barreto SM, et al. Doenças crônicas não transmissíveis no Brasil: carga e desafios atuais. Lancet. 2011;377(9781):1949-61.</w:t>
      </w:r>
    </w:p>
    <w:p w14:paraId="7D8B88F3" w14:textId="30E75098" w:rsidR="00155F22" w:rsidRPr="00155F22" w:rsidRDefault="00155F22" w:rsidP="00D12F2A">
      <w:pPr>
        <w:pStyle w:val="Corpsdetexte"/>
        <w:spacing w:before="139"/>
        <w:rPr>
          <w:spacing w:val="-5"/>
        </w:rPr>
      </w:pPr>
      <w:r w:rsidRPr="00155F22">
        <w:rPr>
          <w:spacing w:val="-5"/>
        </w:rPr>
        <w:t xml:space="preserve">2  </w:t>
      </w:r>
      <w:r w:rsidR="00876F5C" w:rsidRPr="00876F5C">
        <w:rPr>
          <w:spacing w:val="-5"/>
        </w:rPr>
        <w:t>Brasil. Ministério da Saúde. Portaria nº 371, de 4 de março de 2002. Institui o Programa Nacional de Assistência aos Portadores de Hipertensão Arterial e Diabetes Mellitus (Hiperdia). Diário Oficial da União. 2002 Mar 5.</w:t>
      </w:r>
    </w:p>
    <w:p w14:paraId="6D11D087" w14:textId="77777777" w:rsidR="0029197A" w:rsidRDefault="0029197A" w:rsidP="00D12F2A">
      <w:pPr>
        <w:pStyle w:val="Corpsdetexte"/>
        <w:rPr>
          <w:sz w:val="20"/>
        </w:rPr>
      </w:pPr>
    </w:p>
    <w:p w14:paraId="5F79CDCB" w14:textId="77777777" w:rsidR="0029197A" w:rsidRDefault="00033CAD" w:rsidP="00D12F2A">
      <w:pPr>
        <w:pStyle w:val="Corpsdetexte"/>
        <w:spacing w:before="11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9FD31A" wp14:editId="7E726A07">
                <wp:simplePos x="0" y="0"/>
                <wp:positionH relativeFrom="page">
                  <wp:posOffset>1079817</wp:posOffset>
                </wp:positionH>
                <wp:positionV relativeFrom="paragraph">
                  <wp:posOffset>235337</wp:posOffset>
                </wp:positionV>
                <wp:extent cx="3886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6EA341F" id="Graphic 2" o:spid="_x0000_s1026" style="position:absolute;margin-left:85pt;margin-top:18.55pt;width:30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" path="m,l3886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ED8BD3C" w14:textId="63438F56" w:rsidR="004521E3" w:rsidRDefault="00033CAD" w:rsidP="00D12F2A">
      <w:pPr>
        <w:pStyle w:val="Corpsdetexte"/>
        <w:spacing w:before="144"/>
        <w:rPr>
          <w:spacing w:val="-3"/>
        </w:rPr>
      </w:pPr>
      <w:r>
        <w:rPr>
          <w:vertAlign w:val="superscript"/>
        </w:rPr>
        <w:t>1</w:t>
      </w:r>
      <w:r w:rsidR="00E402C5">
        <w:rPr>
          <w:spacing w:val="-3"/>
        </w:rPr>
        <w:t xml:space="preserve"> Graduanda</w:t>
      </w:r>
      <w:r w:rsidR="00D12F2A">
        <w:rPr>
          <w:spacing w:val="-3"/>
        </w:rPr>
        <w:t xml:space="preserve"> da Enfermagem.</w:t>
      </w:r>
      <w:r w:rsidR="00E402C5">
        <w:rPr>
          <w:spacing w:val="-3"/>
        </w:rPr>
        <w:t xml:space="preserve"> Acadêmica.</w:t>
      </w:r>
      <w:r w:rsidR="00D12F2A">
        <w:rPr>
          <w:spacing w:val="-3"/>
        </w:rPr>
        <w:t xml:space="preserve"> </w:t>
      </w:r>
      <w:r w:rsidR="00E402C5">
        <w:rPr>
          <w:spacing w:val="-3"/>
        </w:rPr>
        <w:t>Universidade Federal do Pará.</w:t>
      </w:r>
      <w:r w:rsidR="004521E3" w:rsidRPr="004521E3">
        <w:rPr>
          <w:spacing w:val="-3"/>
        </w:rPr>
        <w:t xml:space="preserve"> </w:t>
      </w:r>
      <w:r w:rsidR="004521E3" w:rsidRPr="00E402C5">
        <w:rPr>
          <w:spacing w:val="-3"/>
        </w:rPr>
        <w:t>Pascalinedossa@gmail.com</w:t>
      </w:r>
    </w:p>
    <w:p w14:paraId="3BE0947E" w14:textId="314A9F71" w:rsidR="0029197A" w:rsidRDefault="00033CAD" w:rsidP="00D12F2A">
      <w:pPr>
        <w:pStyle w:val="Corpsdetexte"/>
        <w:spacing w:before="106"/>
      </w:pPr>
      <w:r>
        <w:rPr>
          <w:vertAlign w:val="superscript"/>
        </w:rPr>
        <w:t>2</w:t>
      </w:r>
      <w:r>
        <w:rPr>
          <w:spacing w:val="-3"/>
        </w:rPr>
        <w:t xml:space="preserve"> </w:t>
      </w:r>
      <w:r w:rsidR="00D12F2A">
        <w:rPr>
          <w:spacing w:val="-3"/>
        </w:rPr>
        <w:t>Graduanda da Enfermagem</w:t>
      </w:r>
      <w:r w:rsidR="004521E3">
        <w:rPr>
          <w:spacing w:val="-3"/>
        </w:rPr>
        <w:t>. Acadêmica.Universidade Federal do Pará</w:t>
      </w:r>
      <w:r w:rsidR="004521E3">
        <w:rPr>
          <w:spacing w:val="-2"/>
        </w:rPr>
        <w:t xml:space="preserve">. </w:t>
      </w:r>
    </w:p>
    <w:p w14:paraId="31AD7C9E" w14:textId="49B39DA4" w:rsidR="0029197A" w:rsidRDefault="00033CAD" w:rsidP="00D12F2A">
      <w:pPr>
        <w:pStyle w:val="Corpsdetexte"/>
        <w:spacing w:before="139"/>
      </w:pPr>
      <w:r>
        <w:rPr>
          <w:vertAlign w:val="superscript"/>
        </w:rPr>
        <w:t>3</w:t>
      </w:r>
      <w:r>
        <w:rPr>
          <w:spacing w:val="-22"/>
        </w:rPr>
        <w:t xml:space="preserve"> </w:t>
      </w:r>
      <w:r>
        <w:rPr>
          <w:spacing w:val="-4"/>
        </w:rPr>
        <w:t>Doutora Enfermeira.</w:t>
      </w:r>
      <w:r w:rsidR="00D12F2A">
        <w:rPr>
          <w:spacing w:val="-4"/>
        </w:rPr>
        <w:t xml:space="preserve"> </w:t>
      </w:r>
      <w:r>
        <w:rPr>
          <w:spacing w:val="-4"/>
        </w:rPr>
        <w:t>D</w:t>
      </w:r>
      <w:r w:rsidR="004521E3">
        <w:rPr>
          <w:spacing w:val="-4"/>
        </w:rPr>
        <w:t>ocente UF</w:t>
      </w:r>
      <w:r>
        <w:rPr>
          <w:spacing w:val="-4"/>
        </w:rPr>
        <w:t>PA. Universidade Federal</w:t>
      </w:r>
      <w:r w:rsidR="004521E3" w:rsidRPr="004521E3">
        <w:rPr>
          <w:spacing w:val="-4"/>
        </w:rPr>
        <w:t xml:space="preserve"> do Pará</w:t>
      </w:r>
      <w:r w:rsidR="00D12F2A">
        <w:t>.</w:t>
      </w:r>
    </w:p>
    <w:p w14:paraId="6E50021C" w14:textId="35218896" w:rsidR="0029197A" w:rsidRPr="00D12F2A" w:rsidRDefault="004521E3" w:rsidP="00D12F2A">
      <w:pPr>
        <w:pStyle w:val="Corpsdetexte"/>
        <w:spacing w:before="139"/>
      </w:pPr>
      <w:r>
        <w:rPr>
          <w:vertAlign w:val="superscript"/>
        </w:rPr>
        <w:t>4</w:t>
      </w:r>
      <w:r>
        <w:rPr>
          <w:spacing w:val="-22"/>
        </w:rPr>
        <w:t xml:space="preserve"> </w:t>
      </w:r>
      <w:r>
        <w:rPr>
          <w:spacing w:val="-4"/>
        </w:rPr>
        <w:t>Mestre em Enfermagem</w:t>
      </w:r>
      <w:r w:rsidR="00033CAD">
        <w:rPr>
          <w:spacing w:val="-4"/>
        </w:rPr>
        <w:t>.UEPA Enfermeira SESMA Hiperdia.</w:t>
      </w:r>
    </w:p>
    <w:sectPr w:rsidR="0029197A" w:rsidRPr="00D12F2A" w:rsidSect="00D12F2A">
      <w:type w:val="continuous"/>
      <w:pgSz w:w="11910" w:h="16840"/>
      <w:pgMar w:top="1701" w:right="1134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7A"/>
    <w:rsid w:val="00033CAD"/>
    <w:rsid w:val="00155F22"/>
    <w:rsid w:val="001826E8"/>
    <w:rsid w:val="00290D33"/>
    <w:rsid w:val="0029197A"/>
    <w:rsid w:val="00373497"/>
    <w:rsid w:val="004241C1"/>
    <w:rsid w:val="004521E3"/>
    <w:rsid w:val="004D5671"/>
    <w:rsid w:val="00650376"/>
    <w:rsid w:val="00723832"/>
    <w:rsid w:val="00876F5C"/>
    <w:rsid w:val="00A33FE2"/>
    <w:rsid w:val="00CC11B4"/>
    <w:rsid w:val="00CF7115"/>
    <w:rsid w:val="00D12F2A"/>
    <w:rsid w:val="00E402C5"/>
    <w:rsid w:val="00F54021"/>
    <w:rsid w:val="00F9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53E9"/>
  <w15:docId w15:val="{99189FEC-9983-478C-AB1B-C4D89812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re">
    <w:name w:val="Title"/>
    <w:basedOn w:val="Normal"/>
    <w:link w:val="TitreCar"/>
    <w:uiPriority w:val="1"/>
    <w:qFormat/>
    <w:rsid w:val="00CF7115"/>
    <w:pPr>
      <w:spacing w:before="60"/>
      <w:ind w:left="3305" w:hanging="3023"/>
    </w:pPr>
    <w:rPr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CF711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Lienhypertexte">
    <w:name w:val="Hyperlink"/>
    <w:basedOn w:val="Policepardfaut"/>
    <w:uiPriority w:val="99"/>
    <w:unhideWhenUsed/>
    <w:rsid w:val="00CF7115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12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2078-79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4556-2683" TargetMode="External"/><Relationship Id="rId5" Type="http://schemas.openxmlformats.org/officeDocument/2006/relationships/hyperlink" Target="https://orcid.org/0009-0002-3333-3007" TargetMode="External"/><Relationship Id="rId4" Type="http://schemas.openxmlformats.org/officeDocument/2006/relationships/hyperlink" Target="https://orcid.org/0009-0003-7362-3436%20(AUTOR)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PASCALINE DOSSA</dc:creator>
  <cp:lastModifiedBy>PASCALINE DOSSA</cp:lastModifiedBy>
  <cp:revision>2</cp:revision>
  <dcterms:created xsi:type="dcterms:W3CDTF">2026-04-30T17:08:00Z</dcterms:created>
  <dcterms:modified xsi:type="dcterms:W3CDTF">2026-04-30T17:08:00Z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2026-04-30T00:00:00Z</vt:filetime>
  </property>
  <property fmtid="{D5CDD505-2E9C-101B-9397-08002B2CF9AE}" pid="6" name="GrammarlyDocumentId">
    <vt:lpwstr>28997f0d-ccdb-4eca-aa1a-c619e3bd943c</vt:lpwstr>
  </property>
</Properties>
</file>