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52F2" w14:textId="2A91D8C8" w:rsidR="00AB1616" w:rsidRPr="00FC6CD8" w:rsidRDefault="006368C3" w:rsidP="00636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CD8">
        <w:rPr>
          <w:rFonts w:ascii="Times New Roman" w:eastAsia="Times New Roman" w:hAnsi="Times New Roman" w:cs="Times New Roman"/>
          <w:b/>
          <w:sz w:val="24"/>
          <w:szCs w:val="24"/>
        </w:rPr>
        <w:t>CONSTRUÇÃO DE MATERIAL EDUCATIVO SOBRE ESTIMULAÇÃO COGNITIVA PARA IDOSOS EM TEMPOS DE PANDEMIA</w:t>
      </w:r>
    </w:p>
    <w:p w14:paraId="4DF47647" w14:textId="77777777" w:rsidR="006368C3" w:rsidRDefault="006368C3" w:rsidP="00636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911FDD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Raphaella Castro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Jansen</w:t>
      </w:r>
      <w:proofErr w:type="spellEnd"/>
    </w:p>
    <w:p w14:paraId="0E802878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14:paraId="659D4C7F" w14:textId="34F31882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raphaella.jansen@gmail.com</w:t>
      </w:r>
    </w:p>
    <w:p w14:paraId="5E8C9A39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Vitória Costa Oliveira</w:t>
      </w:r>
    </w:p>
    <w:p w14:paraId="530560BC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14:paraId="105CF8F2" w14:textId="77777777" w:rsidR="00BB199D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1879B2" w14:textId="77777777" w:rsidR="001E6D1A" w:rsidRPr="00AB1616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Rayssa do Nascimento Nogueira</w:t>
      </w:r>
    </w:p>
    <w:p w14:paraId="65015BCE" w14:textId="77777777" w:rsidR="001E6D1A" w:rsidRPr="00AB1616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14:paraId="002BEC3F" w14:textId="77777777" w:rsidR="001E6D1A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12CA69" w14:textId="07BF7C42" w:rsidR="001E6D1A" w:rsidRPr="00AB1616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Bruna Alves Alencar </w:t>
      </w:r>
    </w:p>
    <w:p w14:paraId="5BEBE759" w14:textId="77777777" w:rsidR="001E6D1A" w:rsidRPr="00AB1616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14:paraId="43298678" w14:textId="0A4B612E" w:rsidR="001E6D1A" w:rsidRPr="00AB1616" w:rsidRDefault="001E6D1A" w:rsidP="001E6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546D9" w14:textId="196A651E" w:rsidR="00BB199D" w:rsidRPr="00AB1616" w:rsidRDefault="00B016D3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Natasha Marques</w:t>
      </w:r>
      <w:r w:rsidR="008D1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Frota</w:t>
      </w:r>
    </w:p>
    <w:p w14:paraId="2B2BC195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14:paraId="48AE474C" w14:textId="77777777" w:rsidR="00BB199D" w:rsidRPr="00AB1616" w:rsidRDefault="00BB199D" w:rsidP="00BB1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32716256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770F5043" w14:textId="7FC0F86D" w:rsidR="00CA1B52" w:rsidRDefault="00B016D3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027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D573E" w:rsidRPr="00DD7D4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FD573E">
        <w:rPr>
          <w:rFonts w:ascii="Times New Roman" w:eastAsia="Times New Roman" w:hAnsi="Times New Roman" w:cs="Times New Roman"/>
          <w:color w:val="000000"/>
          <w:sz w:val="24"/>
          <w:szCs w:val="24"/>
        </w:rPr>
        <w:t>ivenc</w:t>
      </w:r>
      <w:r w:rsidR="00FD573E" w:rsidRPr="00DD7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ia-se na atualidade uma pandemia causada pela </w:t>
      </w:r>
      <w:r w:rsidR="00FD573E" w:rsidRPr="00FD573E">
        <w:rPr>
          <w:rFonts w:ascii="Times New Roman" w:eastAsia="Times New Roman" w:hAnsi="Times New Roman" w:cs="Times New Roman"/>
          <w:color w:val="000000"/>
          <w:sz w:val="24"/>
          <w:szCs w:val="24"/>
        </w:rPr>
        <w:t>COVID-19.</w:t>
      </w:r>
      <w:r w:rsidR="00E6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impedir a rápida disseminação da doença</w:t>
      </w:r>
      <w:r w:rsid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E6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isolamento social é </w:t>
      </w:r>
      <w:r w:rsidR="001C2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uma das principais </w:t>
      </w:r>
      <w:r w:rsidR="00E66944">
        <w:rPr>
          <w:rFonts w:ascii="Times New Roman" w:eastAsia="Times New Roman" w:hAnsi="Times New Roman" w:cs="Times New Roman"/>
          <w:color w:val="000000"/>
          <w:sz w:val="24"/>
          <w:szCs w:val="24"/>
        </w:rPr>
        <w:t>medida</w:t>
      </w:r>
      <w:r w:rsidR="001C2A23">
        <w:rPr>
          <w:rFonts w:ascii="Times New Roman" w:eastAsia="Times New Roman" w:hAnsi="Times New Roman" w:cs="Times New Roman"/>
          <w:color w:val="000000"/>
          <w:sz w:val="24"/>
          <w:szCs w:val="24"/>
        </w:rPr>
        <w:t>s profiláticas</w:t>
      </w:r>
      <w:r w:rsidR="00E66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recomendada para toda população</w:t>
      </w:r>
      <w:r w:rsidR="001C2A23">
        <w:rPr>
          <w:rFonts w:ascii="Times New Roman" w:eastAsia="Times New Roman" w:hAnsi="Times New Roman" w:cs="Times New Roman"/>
          <w:color w:val="000000"/>
          <w:sz w:val="24"/>
          <w:szCs w:val="24"/>
        </w:rPr>
        <w:t>, principalmente para os idosos</w:t>
      </w:r>
      <w:r w:rsid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constituírem </w:t>
      </w:r>
      <w:r w:rsidR="008B531F" w:rsidRP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>o g</w:t>
      </w:r>
      <w:r w:rsid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rupo mais vulnerável na pandemia.  Todavia, a falta de interação social pode ser um fator desencadeante para o </w:t>
      </w:r>
      <w:r w:rsidR="008B531F" w:rsidRP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desenvolvimento de </w:t>
      </w:r>
      <w:r w:rsid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transtornos</w:t>
      </w:r>
      <w:r w:rsidR="008B531F" w:rsidRPr="008B5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a depressão e ansiedade.</w:t>
      </w:r>
      <w:r w:rsidR="0002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 sentido,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enfermeiro pode intervir a partir da criação de</w:t>
      </w:r>
      <w:r w:rsidR="0002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tecnologias que 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>estimule</w:t>
      </w:r>
      <w:r w:rsidR="0002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>o estado cognitivo dos indivíduos, uma vez que estas</w:t>
      </w:r>
      <w:r w:rsidR="0002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podem ser aliadas no fornecimento de entretenimento durante</w:t>
      </w:r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período de isolamento social.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B01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construção </w:t>
      </w:r>
      <w:r w:rsidR="00311516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de um</w:t>
      </w:r>
      <w:r w:rsidR="006368C3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educativo sobre estimulação cognitiva pa</w:t>
      </w:r>
      <w:r w:rsidR="00FC6CD8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ra idosos em tempos de pandemia.</w:t>
      </w:r>
      <w:r w:rsidR="00FC6CD8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B01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307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86CFE" w:rsidRPr="00286CFE">
        <w:rPr>
          <w:rFonts w:ascii="Times New Roman" w:eastAsia="Times New Roman" w:hAnsi="Times New Roman" w:cs="Times New Roman"/>
          <w:color w:val="000000"/>
          <w:sz w:val="24"/>
          <w:szCs w:val="24"/>
        </w:rPr>
        <w:t>studo descritivo, do tipo relato de experiência</w:t>
      </w:r>
      <w:r w:rsidR="002E3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3076" w:rsidRPr="002E3076">
        <w:rPr>
          <w:rFonts w:ascii="Times New Roman" w:eastAsia="Times New Roman" w:hAnsi="Times New Roman" w:cs="Times New Roman"/>
          <w:color w:val="000000"/>
          <w:sz w:val="24"/>
          <w:szCs w:val="24"/>
        </w:rPr>
        <w:t>sobre a construção de uma tecnologia dura intitulada</w:t>
      </w:r>
      <w:r w:rsidR="002E3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“Apostila de estimulação cognitiva para idosos”. 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E3076" w:rsidRP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apostila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</w:t>
      </w:r>
      <w:r w:rsidR="002E3076" w:rsidRP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construída </w:t>
      </w:r>
      <w:r w:rsid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>em janeiro de 2021 por a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cadêmicas de enfermagem de uma Universidade F</w:t>
      </w:r>
      <w:r w:rsid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ederal 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do interior do Ceará, durante</w:t>
      </w:r>
      <w:r w:rsid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aulas remotas da disciplina Proces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de Cuidar na Saúde do Idoso. </w:t>
      </w:r>
      <w:r w:rsidR="002E3076" w:rsidRP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>O mate</w:t>
      </w:r>
      <w:r w:rsid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rial foi elaborado em três etapas: 1.Pesquisa; 2.Construção e 3.Apresentação</w:t>
      </w:r>
      <w:r w:rsidR="002E3076" w:rsidRP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B016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tecnologia foi elaborada de forma individualizada, com base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D7B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obtidos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diante</w:t>
      </w:r>
      <w:r w:rsidR="00487D7B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aplicação do Mini Exame do Estado Mental </w:t>
      </w:r>
      <w:r w:rsidR="00980F52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(MEEM)</w:t>
      </w:r>
      <w:r w:rsidR="00980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um idoso que demonstrou </w:t>
      </w:r>
      <w:r w:rsidR="00487D7B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>cessidade de intervenção devido ao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déficit de memória de evocação e orientação. A partir disso, iniciou-se a etapa de pesquisa em bases de dados por teorias e estratégias com potencial resolutivo para o problema. </w:t>
      </w:r>
      <w:r w:rsidR="00C54062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Foi evidenciado</w:t>
      </w:r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que o incentivo a uma prática guiada por um conjunto de tarefas padronizadas, tais como memória, atenção, resolução de problemas, raciocínio, velocidade de processamento, favorecem determinadas funções cognitivas</w:t>
      </w:r>
      <w:r w:rsidR="00C54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4062" w:rsidRP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>tais como</w:t>
      </w:r>
      <w:r w:rsidR="00FC6CD8" w:rsidRP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memória, função executiva, linguagem, </w:t>
      </w:r>
      <w:proofErr w:type="spellStart"/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praxia</w:t>
      </w:r>
      <w:proofErr w:type="spellEnd"/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gnosia</w:t>
      </w:r>
      <w:proofErr w:type="spellEnd"/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função </w:t>
      </w:r>
      <w:proofErr w:type="spellStart"/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visu</w:t>
      </w:r>
      <w:r w:rsid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espacial</w:t>
      </w:r>
      <w:proofErr w:type="spellEnd"/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. Fundamentado nisso, escolheu-se os jogos como f</w:t>
      </w:r>
      <w:r w:rsidR="001E6D1A">
        <w:rPr>
          <w:rFonts w:ascii="Times New Roman" w:eastAsia="Times New Roman" w:hAnsi="Times New Roman" w:cs="Times New Roman"/>
          <w:color w:val="000000"/>
          <w:sz w:val="24"/>
          <w:szCs w:val="24"/>
        </w:rPr>
        <w:t>erramenta de treino cognitivo. Na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segunda 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etapa </w:t>
      </w:r>
      <w:r w:rsidR="00AB096F">
        <w:rPr>
          <w:rFonts w:ascii="Times New Roman" w:eastAsia="Times New Roman" w:hAnsi="Times New Roman" w:cs="Times New Roman"/>
          <w:color w:val="000000"/>
          <w:sz w:val="24"/>
          <w:szCs w:val="24"/>
        </w:rPr>
        <w:t>realizou-se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construção da tecnologia, em que ocorreu a captação de jogos como quebra-cabeça,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udoku, palavras cruzadas, jogo da memória e das diferenças, confusão colorida e pintura por números. Esses jogos foram coletados da </w:t>
      </w:r>
      <w:r w:rsidR="00487D7B" w:rsidRPr="00487D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r w:rsidR="002135AA" w:rsidRPr="00487D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nternet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adicionados em um arquivo de apresentação </w:t>
      </w:r>
      <w:r w:rsidR="002135AA" w:rsidRPr="00487D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PowerPoint da Microsoft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organizados em categorias e sumarizados. A apostila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>continha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>a descrição das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orientações sobre como jogar, quais materiais necessários e se 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atividade</w:t>
      </w:r>
      <w:r w:rsidR="00487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individual ou em grupo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AE1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terceira </w:t>
      </w:r>
      <w:r w:rsidR="002135AA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etapa,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tecnologia foi apresentada a turma, composta por acadêmicos de enfermagem do 8º período, e a docente da disciplina</w:t>
      </w:r>
      <w:r w:rsidR="00A80725" w:rsidRP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725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="00A80725" w:rsidRPr="00AE1B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Google Meet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A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Acredita-se que a apostila de estimulação cognitiva pode contribuir com a melhoria da memória e cognição </w:t>
      </w:r>
      <w:r w:rsidR="00CA1B52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promoção da saúde </w:t>
      </w:r>
      <w:r w:rsidR="009970DA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dos idosos</w:t>
      </w:r>
      <w:r w:rsidR="00CA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70DA" w:rsidRPr="00FC6CD8">
        <w:rPr>
          <w:rFonts w:ascii="Times New Roman" w:eastAsia="Times New Roman" w:hAnsi="Times New Roman" w:cs="Times New Roman"/>
          <w:color w:val="000000"/>
          <w:sz w:val="24"/>
          <w:szCs w:val="24"/>
        </w:rPr>
        <w:t>de forma a amenizar</w:t>
      </w:r>
      <w:r w:rsidR="00997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D4A">
        <w:rPr>
          <w:rFonts w:ascii="Times New Roman" w:eastAsia="Times New Roman" w:hAnsi="Times New Roman" w:cs="Times New Roman"/>
          <w:color w:val="000000"/>
          <w:sz w:val="24"/>
          <w:szCs w:val="24"/>
        </w:rPr>
        <w:t>os efeitos decorrentes do isolamento domiciliar em virtude da pandemia d</w:t>
      </w:r>
      <w:r w:rsidR="009970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7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COVID-19.</w:t>
      </w:r>
      <w:r w:rsidR="00AE1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disso, a</w:t>
      </w:r>
      <w:r w:rsidR="00AE1BC9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experiência possibilitou às acadêmicas o desenvolvimento de suas habilidades de pesquisa e elaboração de tecnologias para a promoção da saúde, favoreceu a ampliação dos aspectos relacionados à saúde do idoso e das atividades qu</w:t>
      </w:r>
      <w:r w:rsidR="00131AAF">
        <w:rPr>
          <w:rFonts w:ascii="Times New Roman" w:eastAsia="Times New Roman" w:hAnsi="Times New Roman" w:cs="Times New Roman"/>
          <w:color w:val="000000"/>
          <w:sz w:val="24"/>
          <w:szCs w:val="24"/>
        </w:rPr>
        <w:t>e podem ser desenvolvidas pelo e</w:t>
      </w:r>
      <w:bookmarkStart w:id="0" w:name="_GoBack"/>
      <w:bookmarkEnd w:id="0"/>
      <w:r w:rsidR="00AE1BC9" w:rsidRPr="002135AA">
        <w:rPr>
          <w:rFonts w:ascii="Times New Roman" w:eastAsia="Times New Roman" w:hAnsi="Times New Roman" w:cs="Times New Roman"/>
          <w:color w:val="000000"/>
          <w:sz w:val="24"/>
          <w:szCs w:val="24"/>
        </w:rPr>
        <w:t>nfermeiro para um cuidar integral e de qualidade.</w:t>
      </w:r>
    </w:p>
    <w:p w14:paraId="256CA582" w14:textId="6EAEED73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853BB"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3C1"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Tecnologia educacional;</w:t>
      </w:r>
      <w:r w:rsid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Autocuidado;</w:t>
      </w:r>
      <w:r w:rsidR="004233C1"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Idoso;</w:t>
      </w:r>
      <w:r w:rsidR="00636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8C3" w:rsidRP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Enfermagem;</w:t>
      </w:r>
      <w:r w:rsidR="00636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8C3" w:rsidRP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r w:rsidR="00222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2F3A66" w14:textId="71EA713E" w:rsidR="00A80725" w:rsidRPr="00A80725" w:rsidRDefault="00A8072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7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 w:rsidRP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Ciência, Tecnologia e Inovação em Pesquisa.</w:t>
      </w:r>
    </w:p>
    <w:p w14:paraId="74FE415A" w14:textId="4CA09259" w:rsidR="006853BB" w:rsidRPr="0004424D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9374AC" w14:textId="715F03EC" w:rsidR="00027C71" w:rsidRDefault="004233C1" w:rsidP="00E6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ISCHER</w:t>
      </w:r>
      <w:r w:rsidR="00A807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</w:t>
      </w:r>
      <w:r w:rsidR="008D19AD">
        <w:rPr>
          <w:rFonts w:ascii="Times New Roman" w:eastAsia="Times New Roman" w:hAnsi="Times New Roman" w:cs="Times New Roman"/>
          <w:color w:val="000000"/>
          <w:sz w:val="24"/>
          <w:szCs w:val="24"/>
        </w:rPr>
        <w:t>; RAIBER, L.; BOSCHER, C.; WINTER, M.H.J.</w:t>
      </w:r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“COVID-19 </w:t>
      </w:r>
      <w:proofErr w:type="spellStart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Elderly</w:t>
      </w:r>
      <w:proofErr w:type="spellEnd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Who </w:t>
      </w:r>
      <w:proofErr w:type="spellStart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Cares</w:t>
      </w:r>
      <w:proofErr w:type="spellEnd"/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?” </w:t>
      </w:r>
      <w:proofErr w:type="spellStart"/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Frontiers</w:t>
      </w:r>
      <w:proofErr w:type="spellEnd"/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</w:t>
      </w:r>
      <w:proofErr w:type="spellEnd"/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23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v.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n.151, 2020. </w:t>
      </w:r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doi:10.3389/fpubh.2020.00151</w:t>
      </w:r>
    </w:p>
    <w:p w14:paraId="4418EA8C" w14:textId="77777777" w:rsidR="0004424D" w:rsidRDefault="0004424D" w:rsidP="00E6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AE5C3" w14:textId="1580D687" w:rsidR="0004424D" w:rsidRPr="004233C1" w:rsidRDefault="0004424D" w:rsidP="00E6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GOLINO,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T. S.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; FLORES-MENDOZA,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E. 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de um programa de treino cognitivo para idosos. </w:t>
      </w:r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Rev. bras. </w:t>
      </w:r>
      <w:proofErr w:type="spellStart"/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geriatr</w:t>
      </w:r>
      <w:proofErr w:type="spellEnd"/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Gerontol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19, n. 5, p. 769-785, </w:t>
      </w:r>
      <w:proofErr w:type="gram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2016 .</w:t>
      </w:r>
      <w:proofErr w:type="gram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http://dx.doi.org/10.1590/1809-98232016019.150144.</w:t>
      </w:r>
    </w:p>
    <w:p w14:paraId="4BBBB01F" w14:textId="77777777" w:rsidR="004233C1" w:rsidRPr="00027C71" w:rsidRDefault="004233C1" w:rsidP="00E66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F4A09" w14:textId="46BD4FF3" w:rsidR="00B016D3" w:rsidRPr="00AB1616" w:rsidRDefault="0004424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SANTINI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42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</w:t>
      </w:r>
      <w:proofErr w:type="gramEnd"/>
      <w:r w:rsidRPr="000442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442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disconnectedness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perceived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isolation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depression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anxiety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older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(NSHAP): a longitudinal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mediation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Lancet </w:t>
      </w:r>
      <w:proofErr w:type="spellStart"/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</w:t>
      </w:r>
      <w:proofErr w:type="spellEnd"/>
      <w:r w:rsidRPr="00044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Health.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3C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5, n.1, p.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62-70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04424D">
        <w:rPr>
          <w:rFonts w:ascii="Times New Roman" w:eastAsia="Times New Roman" w:hAnsi="Times New Roman" w:cs="Times New Roman"/>
          <w:color w:val="000000"/>
          <w:sz w:val="24"/>
          <w:szCs w:val="24"/>
        </w:rPr>
        <w:t>: 10.1016/S2468-2667(19)30230-0.</w:t>
      </w:r>
    </w:p>
    <w:sectPr w:rsidR="00B016D3" w:rsidRPr="00AB1616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FCF0" w14:textId="77777777" w:rsidR="00801546" w:rsidRDefault="00801546" w:rsidP="006853BB">
      <w:pPr>
        <w:spacing w:after="0" w:line="240" w:lineRule="auto"/>
      </w:pPr>
      <w:r>
        <w:separator/>
      </w:r>
    </w:p>
  </w:endnote>
  <w:endnote w:type="continuationSeparator" w:id="0">
    <w:p w14:paraId="62510597" w14:textId="77777777" w:rsidR="00801546" w:rsidRDefault="0080154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B08BE" w14:textId="77777777" w:rsidR="00801546" w:rsidRDefault="00801546" w:rsidP="006853BB">
      <w:pPr>
        <w:spacing w:after="0" w:line="240" w:lineRule="auto"/>
      </w:pPr>
      <w:r>
        <w:separator/>
      </w:r>
    </w:p>
  </w:footnote>
  <w:footnote w:type="continuationSeparator" w:id="0">
    <w:p w14:paraId="3FD60A3C" w14:textId="77777777" w:rsidR="00801546" w:rsidRDefault="0080154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27C71"/>
    <w:rsid w:val="0004424D"/>
    <w:rsid w:val="00065EAD"/>
    <w:rsid w:val="00096961"/>
    <w:rsid w:val="00131AAF"/>
    <w:rsid w:val="001C2A23"/>
    <w:rsid w:val="001C5CEE"/>
    <w:rsid w:val="001C6273"/>
    <w:rsid w:val="001E3661"/>
    <w:rsid w:val="001E6D1A"/>
    <w:rsid w:val="002135AA"/>
    <w:rsid w:val="00222EB0"/>
    <w:rsid w:val="00274720"/>
    <w:rsid w:val="00286CFE"/>
    <w:rsid w:val="002A70F2"/>
    <w:rsid w:val="002B3914"/>
    <w:rsid w:val="002E3076"/>
    <w:rsid w:val="00311516"/>
    <w:rsid w:val="0031484E"/>
    <w:rsid w:val="003523C1"/>
    <w:rsid w:val="00395CD5"/>
    <w:rsid w:val="003E4BF5"/>
    <w:rsid w:val="004233C1"/>
    <w:rsid w:val="0046683B"/>
    <w:rsid w:val="00476044"/>
    <w:rsid w:val="004865C8"/>
    <w:rsid w:val="00487D7B"/>
    <w:rsid w:val="004C176B"/>
    <w:rsid w:val="004C25C5"/>
    <w:rsid w:val="00503241"/>
    <w:rsid w:val="005123E8"/>
    <w:rsid w:val="00514D59"/>
    <w:rsid w:val="005E00AA"/>
    <w:rsid w:val="005E17B8"/>
    <w:rsid w:val="00607ED4"/>
    <w:rsid w:val="006368C3"/>
    <w:rsid w:val="006853BB"/>
    <w:rsid w:val="006A07D2"/>
    <w:rsid w:val="007E2219"/>
    <w:rsid w:val="00801546"/>
    <w:rsid w:val="0089163C"/>
    <w:rsid w:val="008B531F"/>
    <w:rsid w:val="008D19AD"/>
    <w:rsid w:val="008F02C2"/>
    <w:rsid w:val="00964993"/>
    <w:rsid w:val="00980F52"/>
    <w:rsid w:val="009970DA"/>
    <w:rsid w:val="00A80725"/>
    <w:rsid w:val="00AB096F"/>
    <w:rsid w:val="00AB1616"/>
    <w:rsid w:val="00AC417D"/>
    <w:rsid w:val="00AE1BC9"/>
    <w:rsid w:val="00AF0F0F"/>
    <w:rsid w:val="00B016D3"/>
    <w:rsid w:val="00B313E2"/>
    <w:rsid w:val="00BB199D"/>
    <w:rsid w:val="00C54062"/>
    <w:rsid w:val="00CA1B52"/>
    <w:rsid w:val="00DD178D"/>
    <w:rsid w:val="00DD7D4A"/>
    <w:rsid w:val="00DF46EE"/>
    <w:rsid w:val="00E46875"/>
    <w:rsid w:val="00E66944"/>
    <w:rsid w:val="00E92155"/>
    <w:rsid w:val="00F52AE1"/>
    <w:rsid w:val="00F62B6C"/>
    <w:rsid w:val="00FC6CD8"/>
    <w:rsid w:val="00FD573E"/>
    <w:rsid w:val="00FE17F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27C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27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DF04-5B8F-42AD-A15C-1B5D118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Raphaella Jansen</cp:lastModifiedBy>
  <cp:revision>12</cp:revision>
  <dcterms:created xsi:type="dcterms:W3CDTF">2021-04-06T15:45:00Z</dcterms:created>
  <dcterms:modified xsi:type="dcterms:W3CDTF">2021-04-09T11:54:00Z</dcterms:modified>
</cp:coreProperties>
</file>