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6DC9" w14:textId="77777777" w:rsidR="00161D50" w:rsidRPr="00161D50" w:rsidRDefault="00161D50" w:rsidP="00630338">
      <w:pPr>
        <w:rPr>
          <w:rFonts w:ascii="Arial" w:hAnsi="Arial" w:cs="Arial"/>
          <w:b/>
          <w:bCs/>
          <w:sz w:val="24"/>
          <w:szCs w:val="24"/>
        </w:rPr>
      </w:pPr>
      <w:bookmarkStart w:id="0" w:name="_Hlk84403736"/>
    </w:p>
    <w:bookmarkEnd w:id="0"/>
    <w:p w14:paraId="3EAF7F5A" w14:textId="77777777" w:rsidR="007935C7" w:rsidRPr="007935C7" w:rsidRDefault="007935C7" w:rsidP="007935C7">
      <w:pPr>
        <w:jc w:val="center"/>
        <w:rPr>
          <w:rFonts w:ascii="Arial" w:hAnsi="Arial" w:cs="Arial"/>
          <w:b/>
        </w:rPr>
      </w:pPr>
      <w:r w:rsidRPr="007935C7">
        <w:rPr>
          <w:rFonts w:ascii="Arial" w:hAnsi="Arial" w:cs="Arial"/>
          <w:b/>
        </w:rPr>
        <w:t>A POLÍTICA DE BÔNUS COMO REGULAÇÃO DO TRABALHO DOS</w:t>
      </w:r>
    </w:p>
    <w:p w14:paraId="517EA5FE" w14:textId="49BBE269" w:rsidR="00734A5C" w:rsidRDefault="007935C7" w:rsidP="007935C7">
      <w:pPr>
        <w:jc w:val="center"/>
        <w:rPr>
          <w:rFonts w:ascii="Arial" w:hAnsi="Arial" w:cs="Arial"/>
          <w:b/>
        </w:rPr>
      </w:pPr>
      <w:r w:rsidRPr="007935C7">
        <w:rPr>
          <w:rFonts w:ascii="Arial" w:hAnsi="Arial" w:cs="Arial"/>
          <w:b/>
        </w:rPr>
        <w:t>PROFISSIONAIS DA EDUCAÇÃO DA REDE PÚBLICA DE ENSINO ACRIANA</w:t>
      </w:r>
    </w:p>
    <w:p w14:paraId="47E9BB4C" w14:textId="6CC334B0" w:rsidR="00645784" w:rsidRDefault="00645784" w:rsidP="007935C7">
      <w:pPr>
        <w:jc w:val="center"/>
        <w:rPr>
          <w:rFonts w:ascii="Arial" w:hAnsi="Arial" w:cs="Arial"/>
          <w:b/>
        </w:rPr>
      </w:pPr>
    </w:p>
    <w:p w14:paraId="17C93B3A" w14:textId="77777777" w:rsidR="00645784" w:rsidRPr="00734A5C" w:rsidRDefault="00645784" w:rsidP="007935C7">
      <w:pPr>
        <w:jc w:val="center"/>
        <w:rPr>
          <w:rFonts w:ascii="Arial" w:hAnsi="Arial" w:cs="Arial"/>
          <w:sz w:val="24"/>
          <w:szCs w:val="24"/>
        </w:rPr>
      </w:pPr>
    </w:p>
    <w:p w14:paraId="1EB09216" w14:textId="524C5EE0" w:rsidR="00734A5C" w:rsidRPr="00734A5C" w:rsidRDefault="00645784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Débora Maria Pinto Braidi</w:t>
      </w:r>
      <w:r w:rsidR="005342C6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UFAC</w:t>
      </w:r>
    </w:p>
    <w:p w14:paraId="11151C32" w14:textId="00900EF5" w:rsidR="00734A5C" w:rsidRDefault="00645784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debora.braidi@ufac.br</w:t>
      </w:r>
    </w:p>
    <w:p w14:paraId="0273F6C7" w14:textId="77777777" w:rsidR="00645784" w:rsidRDefault="00645784" w:rsidP="004E63DA">
      <w:pPr>
        <w:pStyle w:val="Abstract"/>
        <w:rPr>
          <w:rFonts w:ascii="Arial" w:hAnsi="Arial" w:cs="Arial"/>
          <w:b/>
          <w:i w:val="0"/>
          <w:szCs w:val="20"/>
        </w:rPr>
      </w:pPr>
    </w:p>
    <w:p w14:paraId="5CD3F070" w14:textId="77777777" w:rsidR="00645784" w:rsidRDefault="00645784" w:rsidP="004E63DA">
      <w:pPr>
        <w:pStyle w:val="Abstract"/>
        <w:rPr>
          <w:rFonts w:ascii="Arial" w:hAnsi="Arial" w:cs="Arial"/>
          <w:b/>
          <w:i w:val="0"/>
          <w:szCs w:val="20"/>
        </w:rPr>
      </w:pPr>
    </w:p>
    <w:p w14:paraId="6A15EA68" w14:textId="35CEE27F" w:rsidR="004E63DA" w:rsidRPr="000D3EA2" w:rsidRDefault="004E63DA" w:rsidP="004E63DA">
      <w:pPr>
        <w:pStyle w:val="Abstract"/>
        <w:rPr>
          <w:rFonts w:ascii="Arial" w:hAnsi="Arial" w:cs="Arial"/>
          <w:b/>
          <w:i w:val="0"/>
          <w:szCs w:val="20"/>
        </w:rPr>
      </w:pPr>
      <w:r w:rsidRPr="000D3EA2">
        <w:rPr>
          <w:rFonts w:ascii="Arial" w:hAnsi="Arial" w:cs="Arial"/>
          <w:b/>
          <w:i w:val="0"/>
          <w:szCs w:val="20"/>
        </w:rPr>
        <w:t xml:space="preserve">RESUMO: </w:t>
      </w:r>
    </w:p>
    <w:p w14:paraId="31BD6C51" w14:textId="46D45EE2" w:rsidR="007935C7" w:rsidRDefault="007935C7" w:rsidP="007935C7">
      <w:pPr>
        <w:pStyle w:val="Keywords"/>
        <w:rPr>
          <w:rFonts w:ascii="Arial" w:hAnsi="Arial" w:cs="Arial"/>
          <w:i w:val="0"/>
          <w:szCs w:val="20"/>
        </w:rPr>
      </w:pPr>
      <w:r w:rsidRPr="007935C7">
        <w:rPr>
          <w:rFonts w:ascii="Arial" w:hAnsi="Arial" w:cs="Arial"/>
          <w:i w:val="0"/>
          <w:szCs w:val="20"/>
        </w:rPr>
        <w:t xml:space="preserve">O objeto de estudo dessa pesquisa é a política de bônus como regulação do trabalho dos profissionais da educação da rede pública estadual </w:t>
      </w:r>
      <w:proofErr w:type="spellStart"/>
      <w:r w:rsidRPr="007935C7">
        <w:rPr>
          <w:rFonts w:ascii="Arial" w:hAnsi="Arial" w:cs="Arial"/>
          <w:i w:val="0"/>
          <w:szCs w:val="20"/>
        </w:rPr>
        <w:t>acriana</w:t>
      </w:r>
      <w:proofErr w:type="spellEnd"/>
      <w:r w:rsidRPr="007935C7">
        <w:rPr>
          <w:rFonts w:ascii="Arial" w:hAnsi="Arial" w:cs="Arial"/>
          <w:i w:val="0"/>
          <w:szCs w:val="20"/>
        </w:rPr>
        <w:t xml:space="preserve"> de ensino que é constituída pelo Prêmio Anual de Valorização e Desenvolvimento Profissional, designado de VDP. A pesquisa analisa a gênese da política de bônus e a introdução desse tipo de incentivo na educação como forma de remuneração docente a partir de critérios e metas que visam aumentar a produtividade e a eficiência dos serviços prestados pela escola e seu corpo profissional. A análise se fundamenta na pesquisa bibliográfica ancorada na literatura especializada, em que se destaca: Afonso (2001,2009); Ball (2001, 2004, 2005); Barroso (2005); Brooke (2006); Damasceno (2010); </w:t>
      </w:r>
      <w:proofErr w:type="spellStart"/>
      <w:r w:rsidRPr="007935C7">
        <w:rPr>
          <w:rFonts w:ascii="Arial" w:hAnsi="Arial" w:cs="Arial"/>
          <w:i w:val="0"/>
          <w:szCs w:val="20"/>
        </w:rPr>
        <w:t>Mainardes</w:t>
      </w:r>
      <w:proofErr w:type="spellEnd"/>
      <w:r w:rsidRPr="007935C7">
        <w:rPr>
          <w:rFonts w:ascii="Arial" w:hAnsi="Arial" w:cs="Arial"/>
          <w:i w:val="0"/>
          <w:szCs w:val="20"/>
        </w:rPr>
        <w:t xml:space="preserve"> (2006); Melo (2010); Nogueira (2015); Oliveira (2005, 2011, 2015), dentre outros, na pesquisa documental cujas fontes são as leis, decretos e documentos oficiais e na pesquisa empírica que traduz a opinião dos diretores, professores, coordenadores de ensino e pedagógicos, alguns dos beneficiários da política. Os aspectos conclusivos da pesquisa indicam que a política de bônus </w:t>
      </w:r>
      <w:proofErr w:type="spellStart"/>
      <w:r w:rsidRPr="007935C7">
        <w:rPr>
          <w:rFonts w:ascii="Arial" w:hAnsi="Arial" w:cs="Arial"/>
          <w:i w:val="0"/>
          <w:szCs w:val="20"/>
        </w:rPr>
        <w:t>acriana</w:t>
      </w:r>
      <w:proofErr w:type="spellEnd"/>
      <w:r w:rsidRPr="007935C7">
        <w:rPr>
          <w:rFonts w:ascii="Arial" w:hAnsi="Arial" w:cs="Arial"/>
          <w:i w:val="0"/>
          <w:szCs w:val="20"/>
        </w:rPr>
        <w:t xml:space="preserve"> se apresenta como uma forma de regulação do trabalho docente e de consolidação da gestão por resultados.</w:t>
      </w:r>
    </w:p>
    <w:p w14:paraId="5C48CE21" w14:textId="77777777" w:rsidR="007935C7" w:rsidRPr="007935C7" w:rsidRDefault="007935C7" w:rsidP="007935C7">
      <w:pPr>
        <w:pStyle w:val="Keywords"/>
        <w:rPr>
          <w:rFonts w:ascii="Arial" w:hAnsi="Arial" w:cs="Arial"/>
          <w:i w:val="0"/>
          <w:szCs w:val="20"/>
        </w:rPr>
      </w:pPr>
    </w:p>
    <w:p w14:paraId="178C6950" w14:textId="51A2B210" w:rsidR="004E63DA" w:rsidRDefault="007935C7" w:rsidP="007935C7">
      <w:pPr>
        <w:pStyle w:val="Keywords"/>
        <w:rPr>
          <w:rFonts w:ascii="Arial" w:hAnsi="Arial" w:cs="Arial"/>
          <w:i w:val="0"/>
          <w:szCs w:val="20"/>
        </w:rPr>
      </w:pPr>
      <w:r w:rsidRPr="007935C7">
        <w:rPr>
          <w:rFonts w:ascii="Arial" w:hAnsi="Arial" w:cs="Arial"/>
          <w:b/>
          <w:bCs/>
          <w:i w:val="0"/>
          <w:szCs w:val="20"/>
        </w:rPr>
        <w:t>PALAVRAS-CHAVE</w:t>
      </w:r>
      <w:r w:rsidRPr="007935C7">
        <w:rPr>
          <w:rFonts w:ascii="Arial" w:hAnsi="Arial" w:cs="Arial"/>
          <w:i w:val="0"/>
          <w:szCs w:val="20"/>
        </w:rPr>
        <w:t>: Regulação. Controle. Bonificação.</w:t>
      </w:r>
    </w:p>
    <w:p w14:paraId="6995FD95" w14:textId="3A2E1AF1" w:rsidR="007C7851" w:rsidRDefault="007C7851" w:rsidP="007935C7">
      <w:pPr>
        <w:pStyle w:val="Keywords"/>
        <w:rPr>
          <w:rFonts w:ascii="Arial" w:hAnsi="Arial" w:cs="Arial"/>
          <w:i w:val="0"/>
          <w:szCs w:val="20"/>
        </w:rPr>
      </w:pPr>
    </w:p>
    <w:p w14:paraId="15CC52EA" w14:textId="5A9599CC" w:rsidR="007C7851" w:rsidRDefault="007C7851" w:rsidP="007935C7">
      <w:pPr>
        <w:pStyle w:val="Keywords"/>
        <w:rPr>
          <w:rFonts w:ascii="Arial" w:hAnsi="Arial" w:cs="Arial"/>
          <w:i w:val="0"/>
          <w:szCs w:val="20"/>
        </w:rPr>
      </w:pPr>
    </w:p>
    <w:p w14:paraId="63B0A873" w14:textId="1403DE8B" w:rsidR="00D12EAF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t>1 INTRODUÇÃO</w:t>
      </w:r>
    </w:p>
    <w:p w14:paraId="737D39A8" w14:textId="77777777" w:rsidR="00645784" w:rsidRDefault="00645784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6534635F" w14:textId="77777777" w:rsidR="00FF5F2C" w:rsidRDefault="00645784" w:rsidP="006457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5784">
        <w:rPr>
          <w:rFonts w:ascii="Arial" w:hAnsi="Arial" w:cs="Arial"/>
          <w:sz w:val="24"/>
          <w:szCs w:val="24"/>
        </w:rPr>
        <w:t>O estudo em questão analisa uma das políticas que comp</w:t>
      </w:r>
      <w:r>
        <w:rPr>
          <w:rFonts w:ascii="Arial" w:hAnsi="Arial" w:cs="Arial"/>
          <w:sz w:val="24"/>
          <w:szCs w:val="24"/>
        </w:rPr>
        <w:t>ôs</w:t>
      </w:r>
      <w:r w:rsidRPr="00645784">
        <w:rPr>
          <w:rFonts w:ascii="Arial" w:hAnsi="Arial" w:cs="Arial"/>
          <w:sz w:val="24"/>
          <w:szCs w:val="24"/>
        </w:rPr>
        <w:t xml:space="preserve"> o conjunto de ações propostas pela reforma educacional ocorrida no Estado do Acre no governo da Frente Popular, capitaneada pelo Partido dos Trabalhadores no ano de 1999. Trata-se da política de pagamento de bônus dirigida aos profissionais do magistério </w:t>
      </w:r>
      <w:proofErr w:type="spellStart"/>
      <w:r w:rsidRPr="00645784">
        <w:rPr>
          <w:rFonts w:ascii="Arial" w:hAnsi="Arial" w:cs="Arial"/>
          <w:sz w:val="24"/>
          <w:szCs w:val="24"/>
        </w:rPr>
        <w:t>acriano</w:t>
      </w:r>
      <w:proofErr w:type="spellEnd"/>
      <w:r w:rsidRPr="00645784">
        <w:rPr>
          <w:rFonts w:ascii="Arial" w:hAnsi="Arial" w:cs="Arial"/>
          <w:sz w:val="24"/>
          <w:szCs w:val="24"/>
        </w:rPr>
        <w:t xml:space="preserve">, estabelecida por intermédio de decretos e Leis Complementares. A análise coloca em </w:t>
      </w:r>
      <w:r w:rsidRPr="00645784">
        <w:rPr>
          <w:rFonts w:ascii="Arial" w:hAnsi="Arial" w:cs="Arial"/>
          <w:sz w:val="24"/>
          <w:szCs w:val="24"/>
        </w:rPr>
        <w:lastRenderedPageBreak/>
        <w:t>relevo o contexto em que a política foi concedida, como vem sendo implementada e os conflitos que tem ensejado.</w:t>
      </w:r>
    </w:p>
    <w:p w14:paraId="45D9CAC8" w14:textId="77777777" w:rsidR="00FF5F2C" w:rsidRDefault="00FF5F2C" w:rsidP="006457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F5F2C">
        <w:rPr>
          <w:rFonts w:ascii="Arial" w:hAnsi="Arial" w:cs="Arial"/>
          <w:sz w:val="24"/>
          <w:szCs w:val="24"/>
        </w:rPr>
        <w:t xml:space="preserve">s políticas de bônus nos últimos anos ganharam espaço na agenda pública global e nacional, especialmente a partir das reformas educacionais que foram impulsionadas por um novo modelo regulatório ancorado em uma concepção de Estado de bases neoliberal. Esse novo modelo de regulação influenciou não somente a forma de gestão da administração pública, como também imprimiu uma nova cultura na prestação dos serviços públicos centrada nos princípios de eficiência e produtividade. </w:t>
      </w:r>
    </w:p>
    <w:p w14:paraId="72480C0C" w14:textId="7BAA0DA1" w:rsidR="00FF5F2C" w:rsidRPr="00FF5F2C" w:rsidRDefault="00FF5F2C" w:rsidP="006457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5F2C">
        <w:rPr>
          <w:rFonts w:ascii="Arial" w:hAnsi="Arial" w:cs="Arial"/>
          <w:sz w:val="24"/>
          <w:szCs w:val="24"/>
        </w:rPr>
        <w:t xml:space="preserve">No contexto educacional, esses princípios foram traduzidos em vários mecanismos de regulação do </w:t>
      </w:r>
      <w:r w:rsidRPr="00FF5F2C">
        <w:rPr>
          <w:rFonts w:ascii="Arial" w:hAnsi="Arial" w:cs="Arial"/>
          <w:i/>
          <w:iCs/>
          <w:sz w:val="24"/>
          <w:szCs w:val="24"/>
        </w:rPr>
        <w:t xml:space="preserve">modus operandi </w:t>
      </w:r>
      <w:r w:rsidRPr="00FF5F2C">
        <w:rPr>
          <w:rFonts w:ascii="Arial" w:hAnsi="Arial" w:cs="Arial"/>
          <w:sz w:val="24"/>
          <w:szCs w:val="24"/>
        </w:rPr>
        <w:t xml:space="preserve">da escola e de seus trabalhadores, e um dos mecanismos que se coaduna com essa concepção privatista e </w:t>
      </w:r>
      <w:proofErr w:type="spellStart"/>
      <w:r w:rsidRPr="00FF5F2C">
        <w:rPr>
          <w:rFonts w:ascii="Arial" w:hAnsi="Arial" w:cs="Arial"/>
          <w:sz w:val="24"/>
          <w:szCs w:val="24"/>
        </w:rPr>
        <w:t>gerencialista</w:t>
      </w:r>
      <w:proofErr w:type="spellEnd"/>
      <w:r w:rsidRPr="00FF5F2C">
        <w:rPr>
          <w:rFonts w:ascii="Arial" w:hAnsi="Arial" w:cs="Arial"/>
          <w:sz w:val="24"/>
          <w:szCs w:val="24"/>
        </w:rPr>
        <w:t xml:space="preserve"> são as políticas de concessão de bônus e/ou prêmios, que objetivam oferecer um incentivo em prol da obtenção de resultados educacionais positivos</w:t>
      </w:r>
      <w:r>
        <w:rPr>
          <w:rFonts w:ascii="Arial" w:hAnsi="Arial" w:cs="Arial"/>
          <w:sz w:val="24"/>
          <w:szCs w:val="24"/>
        </w:rPr>
        <w:t>.</w:t>
      </w:r>
    </w:p>
    <w:p w14:paraId="45018032" w14:textId="746D3AEE" w:rsidR="007935C7" w:rsidRPr="00645784" w:rsidRDefault="007935C7" w:rsidP="006457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5784">
        <w:rPr>
          <w:rFonts w:ascii="Arial" w:hAnsi="Arial" w:cs="Arial"/>
          <w:sz w:val="24"/>
          <w:szCs w:val="24"/>
        </w:rPr>
        <w:t>No Brasil, a reforma educacional iniciada a partir do processo de reabertura democrática do País, com a promulgação da Constituição de 1988, institui vários instrumentos que criaram as condições para implementação da nova política educacional situando, especialmente, neste contexto, os instrumentos de avaliações externas.</w:t>
      </w:r>
    </w:p>
    <w:p w14:paraId="51BB1E09" w14:textId="77777777" w:rsidR="00FF5F2C" w:rsidRDefault="007935C7" w:rsidP="007935C7">
      <w:pPr>
        <w:pStyle w:val="TextodoArtigo"/>
        <w:spacing w:line="360" w:lineRule="auto"/>
        <w:rPr>
          <w:rFonts w:ascii="Arial" w:hAnsi="Arial" w:cs="Arial"/>
        </w:rPr>
      </w:pPr>
      <w:r w:rsidRPr="007935C7">
        <w:rPr>
          <w:rFonts w:ascii="Arial" w:hAnsi="Arial" w:cs="Arial"/>
        </w:rPr>
        <w:t>Os resultados das avaliações têm sustentado o discurso de que é necessário melhorar o</w:t>
      </w:r>
      <w:r>
        <w:rPr>
          <w:rFonts w:ascii="Arial" w:hAnsi="Arial" w:cs="Arial"/>
        </w:rPr>
        <w:t xml:space="preserve"> </w:t>
      </w:r>
      <w:r w:rsidRPr="007935C7">
        <w:rPr>
          <w:rFonts w:ascii="Arial" w:hAnsi="Arial" w:cs="Arial"/>
        </w:rPr>
        <w:t>desempenho acadêmico dos alunos, induzindo o desenvolvimento das chamadas “políticas de</w:t>
      </w:r>
      <w:r>
        <w:rPr>
          <w:rFonts w:ascii="Arial" w:hAnsi="Arial" w:cs="Arial"/>
        </w:rPr>
        <w:t xml:space="preserve"> </w:t>
      </w:r>
      <w:r w:rsidRPr="007935C7">
        <w:rPr>
          <w:rFonts w:ascii="Arial" w:hAnsi="Arial" w:cs="Arial"/>
        </w:rPr>
        <w:t xml:space="preserve">responsabilização” que fomentam a oferta de bônus ou </w:t>
      </w:r>
      <w:r w:rsidRPr="007935C7">
        <w:rPr>
          <w:rFonts w:ascii="Arial" w:hAnsi="Arial" w:cs="Arial"/>
        </w:rPr>
        <w:lastRenderedPageBreak/>
        <w:t>prêmio, não só para as escolas que</w:t>
      </w:r>
      <w:r>
        <w:rPr>
          <w:rFonts w:ascii="Arial" w:hAnsi="Arial" w:cs="Arial"/>
        </w:rPr>
        <w:t xml:space="preserve"> </w:t>
      </w:r>
      <w:r w:rsidRPr="007935C7">
        <w:rPr>
          <w:rFonts w:ascii="Arial" w:hAnsi="Arial" w:cs="Arial"/>
        </w:rPr>
        <w:t>atinjam as metas definidas, como também para o corpo docente destas.</w:t>
      </w:r>
    </w:p>
    <w:p w14:paraId="472E6302" w14:textId="6881D7F7" w:rsidR="00FF5F2C" w:rsidRDefault="007935C7" w:rsidP="007935C7">
      <w:pPr>
        <w:pStyle w:val="TextodoArtigo"/>
        <w:spacing w:line="360" w:lineRule="auto"/>
        <w:rPr>
          <w:rFonts w:ascii="Arial" w:hAnsi="Arial" w:cs="Arial"/>
        </w:rPr>
      </w:pPr>
      <w:r w:rsidRPr="007935C7">
        <w:rPr>
          <w:rFonts w:ascii="Arial" w:hAnsi="Arial" w:cs="Arial"/>
        </w:rPr>
        <w:t>Esse discurso passa a ser verbalizado em quase todos os estados brasileiros e traduzido</w:t>
      </w:r>
      <w:r>
        <w:rPr>
          <w:rFonts w:ascii="Arial" w:hAnsi="Arial" w:cs="Arial"/>
        </w:rPr>
        <w:t xml:space="preserve"> </w:t>
      </w:r>
      <w:r w:rsidRPr="007935C7">
        <w:rPr>
          <w:rFonts w:ascii="Arial" w:hAnsi="Arial" w:cs="Arial"/>
        </w:rPr>
        <w:t>em políticas que visam a bonificação de professores, o que não tem sido diferente no Estado do</w:t>
      </w:r>
      <w:r>
        <w:rPr>
          <w:rFonts w:ascii="Arial" w:hAnsi="Arial" w:cs="Arial"/>
        </w:rPr>
        <w:t xml:space="preserve"> </w:t>
      </w:r>
      <w:r w:rsidRPr="007935C7">
        <w:rPr>
          <w:rFonts w:ascii="Arial" w:hAnsi="Arial" w:cs="Arial"/>
        </w:rPr>
        <w:t xml:space="preserve">Acre que no bojo de uma série de reformas educacionais levadas a cabo nos últimos anos, instituiu </w:t>
      </w:r>
      <w:r w:rsidR="00EC7998">
        <w:rPr>
          <w:rFonts w:ascii="Arial" w:hAnsi="Arial" w:cs="Arial"/>
        </w:rPr>
        <w:t>uma política de bonificação</w:t>
      </w:r>
      <w:r w:rsidRPr="007935C7">
        <w:rPr>
          <w:rFonts w:ascii="Arial" w:hAnsi="Arial" w:cs="Arial"/>
        </w:rPr>
        <w:t>.</w:t>
      </w:r>
    </w:p>
    <w:p w14:paraId="6D0B8558" w14:textId="45DD29C8" w:rsidR="007935C7" w:rsidRDefault="007935C7" w:rsidP="007935C7">
      <w:pPr>
        <w:pStyle w:val="TextodoArtigo"/>
        <w:spacing w:line="360" w:lineRule="auto"/>
        <w:rPr>
          <w:rFonts w:ascii="Arial" w:hAnsi="Arial" w:cs="Arial"/>
        </w:rPr>
      </w:pPr>
      <w:r w:rsidRPr="007935C7">
        <w:rPr>
          <w:rFonts w:ascii="Arial" w:hAnsi="Arial" w:cs="Arial"/>
        </w:rPr>
        <w:t>De acordo com Brooke (2006) o que tem levado os governos a se preocuparem cada vez</w:t>
      </w:r>
      <w:r>
        <w:rPr>
          <w:rFonts w:ascii="Arial" w:hAnsi="Arial" w:cs="Arial"/>
        </w:rPr>
        <w:t xml:space="preserve"> </w:t>
      </w:r>
      <w:r w:rsidRPr="007935C7">
        <w:rPr>
          <w:rFonts w:ascii="Arial" w:hAnsi="Arial" w:cs="Arial"/>
        </w:rPr>
        <w:t>mais com os resultados dos seus sistemas de educação é a disputa no âmbito internacional por</w:t>
      </w:r>
      <w:r>
        <w:rPr>
          <w:rFonts w:ascii="Arial" w:hAnsi="Arial" w:cs="Arial"/>
        </w:rPr>
        <w:t xml:space="preserve"> </w:t>
      </w:r>
      <w:r w:rsidRPr="007935C7">
        <w:rPr>
          <w:rFonts w:ascii="Arial" w:hAnsi="Arial" w:cs="Arial"/>
        </w:rPr>
        <w:t>um lugar competitivo no mercado global. E uma das formas de responder a melhor colocação</w:t>
      </w:r>
      <w:r>
        <w:rPr>
          <w:rFonts w:ascii="Arial" w:hAnsi="Arial" w:cs="Arial"/>
        </w:rPr>
        <w:t xml:space="preserve"> </w:t>
      </w:r>
      <w:r w:rsidRPr="007935C7">
        <w:rPr>
          <w:rFonts w:ascii="Arial" w:hAnsi="Arial" w:cs="Arial"/>
        </w:rPr>
        <w:t xml:space="preserve">no “ranking” do mercado global é a adoção de políticas de </w:t>
      </w:r>
      <w:proofErr w:type="spellStart"/>
      <w:r w:rsidRPr="00786914">
        <w:rPr>
          <w:rFonts w:ascii="Arial" w:hAnsi="Arial" w:cs="Arial"/>
          <w:i/>
          <w:iCs/>
        </w:rPr>
        <w:t>accountability</w:t>
      </w:r>
      <w:proofErr w:type="spellEnd"/>
      <w:r w:rsidRPr="007935C7">
        <w:rPr>
          <w:rFonts w:ascii="Arial" w:hAnsi="Arial" w:cs="Arial"/>
        </w:rPr>
        <w:t xml:space="preserve">, ou seja, </w:t>
      </w:r>
    </w:p>
    <w:p w14:paraId="5098B40C" w14:textId="77777777" w:rsidR="007935C7" w:rsidRDefault="007935C7" w:rsidP="007935C7">
      <w:pPr>
        <w:pStyle w:val="TextodoArtigo"/>
        <w:spacing w:line="360" w:lineRule="auto"/>
        <w:rPr>
          <w:rFonts w:ascii="Arial" w:hAnsi="Arial" w:cs="Arial"/>
        </w:rPr>
      </w:pPr>
    </w:p>
    <w:p w14:paraId="3049AE4A" w14:textId="56681A0C" w:rsidR="007935C7" w:rsidRPr="007935C7" w:rsidRDefault="007935C7" w:rsidP="007935C7">
      <w:pPr>
        <w:pStyle w:val="TextodoArtigo"/>
        <w:ind w:left="2268" w:firstLine="0"/>
        <w:rPr>
          <w:rFonts w:ascii="Arial" w:hAnsi="Arial" w:cs="Arial"/>
          <w:sz w:val="20"/>
          <w:szCs w:val="20"/>
        </w:rPr>
      </w:pPr>
      <w:r w:rsidRPr="007935C7">
        <w:rPr>
          <w:rFonts w:ascii="Arial" w:hAnsi="Arial" w:cs="Arial"/>
          <w:sz w:val="20"/>
          <w:szCs w:val="20"/>
        </w:rPr>
        <w:t xml:space="preserve">[...] de responsabilização, mediante as quais se tornam públicas as informações sobre o trabalho das escolas e consideram-se gestores e outros membros da equipe escolar como </w:t>
      </w:r>
      <w:proofErr w:type="spellStart"/>
      <w:r w:rsidRPr="007935C7">
        <w:rPr>
          <w:rFonts w:ascii="Arial" w:hAnsi="Arial" w:cs="Arial"/>
          <w:sz w:val="20"/>
          <w:szCs w:val="20"/>
        </w:rPr>
        <w:t>co-responsáveis</w:t>
      </w:r>
      <w:proofErr w:type="spellEnd"/>
      <w:r w:rsidRPr="007935C7">
        <w:rPr>
          <w:rFonts w:ascii="Arial" w:hAnsi="Arial" w:cs="Arial"/>
          <w:sz w:val="20"/>
          <w:szCs w:val="20"/>
        </w:rPr>
        <w:t xml:space="preserve"> pelo nível de desempenho alcançado pela instituição (BROOKE, 2006, p. 378).</w:t>
      </w:r>
    </w:p>
    <w:p w14:paraId="1DED855F" w14:textId="77777777" w:rsidR="007935C7" w:rsidRPr="007935C7" w:rsidRDefault="007935C7" w:rsidP="007935C7">
      <w:pPr>
        <w:pStyle w:val="TextodoArtigo"/>
        <w:rPr>
          <w:rFonts w:ascii="Arial" w:hAnsi="Arial" w:cs="Arial"/>
          <w:sz w:val="20"/>
          <w:szCs w:val="20"/>
        </w:rPr>
      </w:pPr>
    </w:p>
    <w:p w14:paraId="23E9E6FE" w14:textId="7A20D2E6" w:rsidR="007935C7" w:rsidRPr="007935C7" w:rsidRDefault="007935C7" w:rsidP="007935C7">
      <w:pPr>
        <w:pStyle w:val="TextodoArtigo"/>
        <w:spacing w:line="360" w:lineRule="auto"/>
        <w:rPr>
          <w:rFonts w:ascii="Arial" w:hAnsi="Arial" w:cs="Arial"/>
        </w:rPr>
      </w:pPr>
      <w:r w:rsidRPr="007935C7">
        <w:rPr>
          <w:rFonts w:ascii="Arial" w:hAnsi="Arial" w:cs="Arial"/>
        </w:rPr>
        <w:t>Frisa-se que muito embora haja uma tendência a universalidade dessas políticas, elas</w:t>
      </w:r>
      <w:r>
        <w:rPr>
          <w:rFonts w:ascii="Arial" w:hAnsi="Arial" w:cs="Arial"/>
        </w:rPr>
        <w:t xml:space="preserve"> </w:t>
      </w:r>
      <w:r w:rsidRPr="007935C7">
        <w:rPr>
          <w:rFonts w:ascii="Arial" w:hAnsi="Arial" w:cs="Arial"/>
        </w:rPr>
        <w:t>não ocorrem da mesma forma e não apresentam os mesmos efeitos, em razão do contexto local,</w:t>
      </w:r>
      <w:r>
        <w:rPr>
          <w:rFonts w:ascii="Arial" w:hAnsi="Arial" w:cs="Arial"/>
        </w:rPr>
        <w:t xml:space="preserve"> </w:t>
      </w:r>
      <w:r w:rsidRPr="007935C7">
        <w:rPr>
          <w:rFonts w:ascii="Arial" w:hAnsi="Arial" w:cs="Arial"/>
        </w:rPr>
        <w:t>o que acaba gerando “políticas hibridas e diversidade política” (BALL, 2004), face as</w:t>
      </w:r>
      <w:r>
        <w:rPr>
          <w:rFonts w:ascii="Arial" w:hAnsi="Arial" w:cs="Arial"/>
        </w:rPr>
        <w:t xml:space="preserve"> </w:t>
      </w:r>
      <w:r w:rsidRPr="007935C7">
        <w:rPr>
          <w:rFonts w:ascii="Arial" w:hAnsi="Arial" w:cs="Arial"/>
        </w:rPr>
        <w:t>especificidades, resistências e variações locais.</w:t>
      </w:r>
    </w:p>
    <w:p w14:paraId="05303430" w14:textId="51CD3939" w:rsidR="007935C7" w:rsidRPr="007935C7" w:rsidRDefault="007935C7" w:rsidP="007935C7">
      <w:pPr>
        <w:pStyle w:val="TextodoArtigo"/>
        <w:spacing w:line="360" w:lineRule="auto"/>
        <w:rPr>
          <w:rFonts w:ascii="Arial" w:hAnsi="Arial" w:cs="Arial"/>
        </w:rPr>
      </w:pPr>
      <w:r w:rsidRPr="007935C7">
        <w:rPr>
          <w:rFonts w:ascii="Arial" w:hAnsi="Arial" w:cs="Arial"/>
        </w:rPr>
        <w:t>Assim, em diversos estados brasileiros foram estabelecidos programas de bônus/prêmio</w:t>
      </w:r>
      <w:r>
        <w:rPr>
          <w:rFonts w:ascii="Arial" w:hAnsi="Arial" w:cs="Arial"/>
        </w:rPr>
        <w:t xml:space="preserve"> </w:t>
      </w:r>
      <w:r w:rsidRPr="007935C7">
        <w:rPr>
          <w:rFonts w:ascii="Arial" w:hAnsi="Arial" w:cs="Arial"/>
        </w:rPr>
        <w:t>voltados aos docentes e profissionais ligados a educação, baseados em metas de desempenho.</w:t>
      </w:r>
    </w:p>
    <w:p w14:paraId="5A08AFFB" w14:textId="644072A8" w:rsidR="007935C7" w:rsidRPr="007935C7" w:rsidRDefault="007935C7" w:rsidP="007935C7">
      <w:pPr>
        <w:pStyle w:val="TextodoArtigo"/>
        <w:spacing w:line="360" w:lineRule="auto"/>
        <w:rPr>
          <w:rFonts w:ascii="Arial" w:hAnsi="Arial" w:cs="Arial"/>
        </w:rPr>
      </w:pPr>
      <w:r w:rsidRPr="007935C7">
        <w:rPr>
          <w:rFonts w:ascii="Arial" w:hAnsi="Arial" w:cs="Arial"/>
        </w:rPr>
        <w:t>Essas políticas assumiram desenhos variados, ou seja, cada estado desenvolveu modelos</w:t>
      </w:r>
      <w:r>
        <w:rPr>
          <w:rFonts w:ascii="Arial" w:hAnsi="Arial" w:cs="Arial"/>
        </w:rPr>
        <w:t xml:space="preserve"> </w:t>
      </w:r>
      <w:r w:rsidRPr="007935C7">
        <w:rPr>
          <w:rFonts w:ascii="Arial" w:hAnsi="Arial" w:cs="Arial"/>
        </w:rPr>
        <w:t>específicos e estabeleceu regras e metas diferenciadas.</w:t>
      </w:r>
    </w:p>
    <w:p w14:paraId="10600F1B" w14:textId="65012B22" w:rsidR="007935C7" w:rsidRPr="007935C7" w:rsidRDefault="007935C7" w:rsidP="007935C7">
      <w:pPr>
        <w:pStyle w:val="TextodoArtigo"/>
        <w:spacing w:line="360" w:lineRule="auto"/>
        <w:contextualSpacing/>
        <w:rPr>
          <w:rFonts w:ascii="Arial" w:hAnsi="Arial" w:cs="Arial"/>
        </w:rPr>
      </w:pPr>
      <w:r w:rsidRPr="007935C7">
        <w:rPr>
          <w:rFonts w:ascii="Arial" w:hAnsi="Arial" w:cs="Arial"/>
        </w:rPr>
        <w:lastRenderedPageBreak/>
        <w:t>No Estado do Acre, a política de bônus foi instituída por meio da Lei Complementar nº</w:t>
      </w:r>
      <w:r>
        <w:rPr>
          <w:rFonts w:ascii="Arial" w:hAnsi="Arial" w:cs="Arial"/>
        </w:rPr>
        <w:t xml:space="preserve"> </w:t>
      </w:r>
      <w:r w:rsidRPr="007935C7">
        <w:rPr>
          <w:rFonts w:ascii="Arial" w:hAnsi="Arial" w:cs="Arial"/>
        </w:rPr>
        <w:t>199, de 23 de julho de 2009 e Lei Complementar nº 204, de 30 de dezembro de 2009, que</w:t>
      </w:r>
      <w:r>
        <w:rPr>
          <w:rFonts w:ascii="Arial" w:hAnsi="Arial" w:cs="Arial"/>
        </w:rPr>
        <w:t xml:space="preserve"> </w:t>
      </w:r>
      <w:r w:rsidRPr="007935C7">
        <w:rPr>
          <w:rFonts w:ascii="Arial" w:hAnsi="Arial" w:cs="Arial"/>
        </w:rPr>
        <w:t>criaram dois Prêmios, respectivamente: Prêmio Anual de Valorização e Desenvolvimento</w:t>
      </w:r>
      <w:r>
        <w:rPr>
          <w:rFonts w:ascii="Arial" w:hAnsi="Arial" w:cs="Arial"/>
        </w:rPr>
        <w:t xml:space="preserve"> </w:t>
      </w:r>
      <w:r w:rsidRPr="007935C7">
        <w:rPr>
          <w:rFonts w:ascii="Arial" w:hAnsi="Arial" w:cs="Arial"/>
        </w:rPr>
        <w:t>Profissional (PAVDP) e Prêmio Anual de Valorização e Desenvolvimento da Gestão</w:t>
      </w:r>
      <w:r>
        <w:rPr>
          <w:rFonts w:ascii="Arial" w:hAnsi="Arial" w:cs="Arial"/>
        </w:rPr>
        <w:t xml:space="preserve"> </w:t>
      </w:r>
      <w:r w:rsidRPr="007935C7">
        <w:rPr>
          <w:rFonts w:ascii="Arial" w:hAnsi="Arial" w:cs="Arial"/>
        </w:rPr>
        <w:t>(PADVG), atualmente denominado simplesmente VDP e VDG.</w:t>
      </w:r>
      <w:r w:rsidRPr="007935C7">
        <w:rPr>
          <w:rFonts w:ascii="Arial" w:hAnsi="Arial" w:cs="Arial"/>
        </w:rPr>
        <w:cr/>
      </w:r>
      <w:r w:rsidR="00EC7998">
        <w:rPr>
          <w:rFonts w:ascii="Arial" w:hAnsi="Arial" w:cs="Arial"/>
        </w:rPr>
        <w:t xml:space="preserve">           </w:t>
      </w:r>
      <w:r w:rsidRPr="007935C7">
        <w:rPr>
          <w:rFonts w:ascii="Arial" w:hAnsi="Arial" w:cs="Arial"/>
        </w:rPr>
        <w:t xml:space="preserve">A política de bônus </w:t>
      </w:r>
      <w:proofErr w:type="spellStart"/>
      <w:r w:rsidRPr="007935C7">
        <w:rPr>
          <w:rFonts w:ascii="Arial" w:hAnsi="Arial" w:cs="Arial"/>
        </w:rPr>
        <w:t>acriana</w:t>
      </w:r>
      <w:proofErr w:type="spellEnd"/>
      <w:r w:rsidRPr="007935C7">
        <w:rPr>
          <w:rFonts w:ascii="Arial" w:hAnsi="Arial" w:cs="Arial"/>
        </w:rPr>
        <w:t xml:space="preserve"> passou a integrar o Plano de Cargos,</w:t>
      </w:r>
      <w:r w:rsidR="00EC7998">
        <w:rPr>
          <w:rFonts w:ascii="Arial" w:hAnsi="Arial" w:cs="Arial"/>
        </w:rPr>
        <w:t xml:space="preserve"> </w:t>
      </w:r>
      <w:r w:rsidRPr="007935C7">
        <w:rPr>
          <w:rFonts w:ascii="Arial" w:hAnsi="Arial" w:cs="Arial"/>
        </w:rPr>
        <w:t>Carreira e Remuneração</w:t>
      </w:r>
      <w:r>
        <w:rPr>
          <w:rFonts w:ascii="Arial" w:hAnsi="Arial" w:cs="Arial"/>
        </w:rPr>
        <w:t xml:space="preserve"> </w:t>
      </w:r>
      <w:r w:rsidRPr="007935C7">
        <w:rPr>
          <w:rFonts w:ascii="Arial" w:hAnsi="Arial" w:cs="Arial"/>
        </w:rPr>
        <w:t>dos Profissionais da Educação (PCCR), e de acordo com o discurso oficial é concebida como</w:t>
      </w:r>
      <w:r>
        <w:rPr>
          <w:rFonts w:ascii="Arial" w:hAnsi="Arial" w:cs="Arial"/>
        </w:rPr>
        <w:t xml:space="preserve"> </w:t>
      </w:r>
      <w:r w:rsidRPr="007935C7">
        <w:rPr>
          <w:rFonts w:ascii="Arial" w:hAnsi="Arial" w:cs="Arial"/>
        </w:rPr>
        <w:t>uma política de valorização dos profissionais da educação da rede estadual.</w:t>
      </w:r>
    </w:p>
    <w:p w14:paraId="6C923F06" w14:textId="2F91AE5A" w:rsidR="007935C7" w:rsidRPr="007935C7" w:rsidRDefault="007935C7" w:rsidP="007935C7">
      <w:pPr>
        <w:pStyle w:val="TextodoArtigo"/>
        <w:spacing w:line="360" w:lineRule="auto"/>
        <w:rPr>
          <w:rFonts w:ascii="Arial" w:hAnsi="Arial" w:cs="Arial"/>
        </w:rPr>
      </w:pPr>
      <w:r w:rsidRPr="007935C7">
        <w:rPr>
          <w:rFonts w:ascii="Arial" w:hAnsi="Arial" w:cs="Arial"/>
        </w:rPr>
        <w:t>Essa política sofreu alterações durante os anos de 2010, 2013, 2014, 2015 e 2017, por</w:t>
      </w:r>
      <w:r>
        <w:rPr>
          <w:rFonts w:ascii="Arial" w:hAnsi="Arial" w:cs="Arial"/>
        </w:rPr>
        <w:t xml:space="preserve"> </w:t>
      </w:r>
      <w:r w:rsidRPr="007935C7">
        <w:rPr>
          <w:rFonts w:ascii="Arial" w:hAnsi="Arial" w:cs="Arial"/>
        </w:rPr>
        <w:t>força das negociações salariais da categoria e acabou sendo estendida a todos os trabalhadores</w:t>
      </w:r>
      <w:r>
        <w:rPr>
          <w:rFonts w:ascii="Arial" w:hAnsi="Arial" w:cs="Arial"/>
        </w:rPr>
        <w:t xml:space="preserve"> </w:t>
      </w:r>
      <w:r w:rsidRPr="007935C7">
        <w:rPr>
          <w:rFonts w:ascii="Arial" w:hAnsi="Arial" w:cs="Arial"/>
        </w:rPr>
        <w:t>em educação, efetivos ou temporários, em exercício nas unidades escolares e administrativas</w:t>
      </w:r>
      <w:r>
        <w:rPr>
          <w:rFonts w:ascii="Arial" w:hAnsi="Arial" w:cs="Arial"/>
        </w:rPr>
        <w:t xml:space="preserve"> </w:t>
      </w:r>
      <w:r w:rsidRPr="007935C7">
        <w:rPr>
          <w:rFonts w:ascii="Arial" w:hAnsi="Arial" w:cs="Arial"/>
        </w:rPr>
        <w:t>da SEE.</w:t>
      </w:r>
    </w:p>
    <w:p w14:paraId="44C5F01A" w14:textId="18B592EA" w:rsidR="007C7851" w:rsidRDefault="00DD4CB5" w:rsidP="007C7851">
      <w:pPr>
        <w:pStyle w:val="TextodoArtigo"/>
        <w:spacing w:line="360" w:lineRule="auto"/>
        <w:rPr>
          <w:rFonts w:ascii="Arial" w:hAnsi="Arial" w:cs="Arial"/>
        </w:rPr>
      </w:pPr>
      <w:bookmarkStart w:id="1" w:name="_Hlk117158117"/>
      <w:r>
        <w:rPr>
          <w:rFonts w:ascii="Arial" w:hAnsi="Arial" w:cs="Arial"/>
        </w:rPr>
        <w:t>Dessa forma</w:t>
      </w:r>
      <w:r w:rsidR="00EC3D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C3DF6">
        <w:rPr>
          <w:rFonts w:ascii="Arial" w:hAnsi="Arial" w:cs="Arial"/>
        </w:rPr>
        <w:t xml:space="preserve">objetivando analisar as nuances desta política de bônus no contexto </w:t>
      </w:r>
      <w:proofErr w:type="spellStart"/>
      <w:r w:rsidR="00EC3DF6">
        <w:rPr>
          <w:rFonts w:ascii="Arial" w:hAnsi="Arial" w:cs="Arial"/>
        </w:rPr>
        <w:t>acriano</w:t>
      </w:r>
      <w:proofErr w:type="spellEnd"/>
      <w:r w:rsidR="00EC3D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7C7851" w:rsidRPr="007C7851">
        <w:rPr>
          <w:rFonts w:ascii="Arial" w:hAnsi="Arial" w:cs="Arial"/>
        </w:rPr>
        <w:t xml:space="preserve"> problema central </w:t>
      </w:r>
      <w:r w:rsidR="00EC7998">
        <w:rPr>
          <w:rFonts w:ascii="Arial" w:hAnsi="Arial" w:cs="Arial"/>
        </w:rPr>
        <w:t xml:space="preserve">deste estudo </w:t>
      </w:r>
      <w:r w:rsidR="007C7851" w:rsidRPr="007C7851">
        <w:rPr>
          <w:rFonts w:ascii="Arial" w:hAnsi="Arial" w:cs="Arial"/>
        </w:rPr>
        <w:t>consist</w:t>
      </w:r>
      <w:r w:rsidR="001E17F8">
        <w:rPr>
          <w:rFonts w:ascii="Arial" w:hAnsi="Arial" w:cs="Arial"/>
        </w:rPr>
        <w:t>iu</w:t>
      </w:r>
      <w:r w:rsidR="007C7851" w:rsidRPr="007C7851">
        <w:rPr>
          <w:rFonts w:ascii="Arial" w:hAnsi="Arial" w:cs="Arial"/>
        </w:rPr>
        <w:t xml:space="preserve"> em responder ao seguinte questionamento: Como vem se</w:t>
      </w:r>
      <w:r w:rsidR="007C7851">
        <w:rPr>
          <w:rFonts w:ascii="Arial" w:hAnsi="Arial" w:cs="Arial"/>
        </w:rPr>
        <w:t xml:space="preserve"> </w:t>
      </w:r>
      <w:r w:rsidR="007C7851" w:rsidRPr="007C7851">
        <w:rPr>
          <w:rFonts w:ascii="Arial" w:hAnsi="Arial" w:cs="Arial"/>
        </w:rPr>
        <w:t xml:space="preserve">dando a implementação da política de bônus na rede estadual </w:t>
      </w:r>
      <w:proofErr w:type="spellStart"/>
      <w:r w:rsidR="007C7851" w:rsidRPr="007C7851">
        <w:rPr>
          <w:rFonts w:ascii="Arial" w:hAnsi="Arial" w:cs="Arial"/>
        </w:rPr>
        <w:t>acriana</w:t>
      </w:r>
      <w:proofErr w:type="spellEnd"/>
      <w:r w:rsidR="007C7851" w:rsidRPr="007C7851">
        <w:rPr>
          <w:rFonts w:ascii="Arial" w:hAnsi="Arial" w:cs="Arial"/>
        </w:rPr>
        <w:t xml:space="preserve"> e seus desdobramentos</w:t>
      </w:r>
      <w:r w:rsidR="007C7851">
        <w:rPr>
          <w:rFonts w:ascii="Arial" w:hAnsi="Arial" w:cs="Arial"/>
        </w:rPr>
        <w:t xml:space="preserve"> </w:t>
      </w:r>
      <w:r w:rsidR="007C7851" w:rsidRPr="007C7851">
        <w:rPr>
          <w:rFonts w:ascii="Arial" w:hAnsi="Arial" w:cs="Arial"/>
        </w:rPr>
        <w:t>sobre o trabalho dos profissionais do ensino</w:t>
      </w:r>
      <w:r w:rsidR="00B45762">
        <w:rPr>
          <w:rFonts w:ascii="Arial" w:hAnsi="Arial" w:cs="Arial"/>
        </w:rPr>
        <w:t>?</w:t>
      </w:r>
    </w:p>
    <w:bookmarkEnd w:id="1"/>
    <w:p w14:paraId="29EAB8FF" w14:textId="6874E9D3" w:rsidR="00EA68CC" w:rsidRDefault="00B45762" w:rsidP="00B45762">
      <w:pPr>
        <w:pStyle w:val="TextodoArtigo"/>
        <w:spacing w:line="360" w:lineRule="auto"/>
        <w:rPr>
          <w:rFonts w:ascii="Arial" w:hAnsi="Arial" w:cs="Arial"/>
        </w:rPr>
      </w:pPr>
      <w:r w:rsidRPr="00B45762">
        <w:rPr>
          <w:rFonts w:ascii="Arial" w:hAnsi="Arial" w:cs="Arial"/>
        </w:rPr>
        <w:t xml:space="preserve">Diante dessa </w:t>
      </w:r>
      <w:r w:rsidR="00201FA7">
        <w:rPr>
          <w:rFonts w:ascii="Arial" w:hAnsi="Arial" w:cs="Arial"/>
        </w:rPr>
        <w:t xml:space="preserve">questão </w:t>
      </w:r>
      <w:bookmarkStart w:id="2" w:name="_Hlk117158538"/>
      <w:r w:rsidR="00EC7998">
        <w:rPr>
          <w:rFonts w:ascii="Arial" w:hAnsi="Arial" w:cs="Arial"/>
        </w:rPr>
        <w:t xml:space="preserve">definiu-se como </w:t>
      </w:r>
      <w:r w:rsidRPr="00B45762">
        <w:rPr>
          <w:rFonts w:ascii="Arial" w:hAnsi="Arial" w:cs="Arial"/>
        </w:rPr>
        <w:t>objetivo geral d</w:t>
      </w:r>
      <w:r w:rsidR="005546AC">
        <w:rPr>
          <w:rFonts w:ascii="Arial" w:hAnsi="Arial" w:cs="Arial"/>
        </w:rPr>
        <w:t>o</w:t>
      </w:r>
      <w:r w:rsidRPr="00B45762">
        <w:rPr>
          <w:rFonts w:ascii="Arial" w:hAnsi="Arial" w:cs="Arial"/>
        </w:rPr>
        <w:t xml:space="preserve"> estudo</w:t>
      </w:r>
      <w:r w:rsidR="00201FA7">
        <w:rPr>
          <w:rFonts w:ascii="Arial" w:hAnsi="Arial" w:cs="Arial"/>
        </w:rPr>
        <w:t>,</w:t>
      </w:r>
      <w:r w:rsidRPr="00B457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B45762">
        <w:rPr>
          <w:rFonts w:ascii="Arial" w:hAnsi="Arial" w:cs="Arial"/>
        </w:rPr>
        <w:t>nalisar como a política de bônus foi concebida e como vem sendo implementada na</w:t>
      </w:r>
      <w:r>
        <w:rPr>
          <w:rFonts w:ascii="Arial" w:hAnsi="Arial" w:cs="Arial"/>
        </w:rPr>
        <w:t xml:space="preserve"> </w:t>
      </w:r>
      <w:r w:rsidRPr="00B45762">
        <w:rPr>
          <w:rFonts w:ascii="Arial" w:hAnsi="Arial" w:cs="Arial"/>
        </w:rPr>
        <w:t xml:space="preserve">rede </w:t>
      </w:r>
      <w:proofErr w:type="spellStart"/>
      <w:r w:rsidRPr="00B45762">
        <w:rPr>
          <w:rFonts w:ascii="Arial" w:hAnsi="Arial" w:cs="Arial"/>
        </w:rPr>
        <w:t>acriana</w:t>
      </w:r>
      <w:proofErr w:type="spellEnd"/>
      <w:r w:rsidRPr="00B45762">
        <w:rPr>
          <w:rFonts w:ascii="Arial" w:hAnsi="Arial" w:cs="Arial"/>
        </w:rPr>
        <w:t xml:space="preserve"> pública de ensino</w:t>
      </w:r>
      <w:r>
        <w:rPr>
          <w:rFonts w:ascii="Arial" w:hAnsi="Arial" w:cs="Arial"/>
        </w:rPr>
        <w:t xml:space="preserve"> e como </w:t>
      </w:r>
      <w:r w:rsidRPr="00B45762">
        <w:rPr>
          <w:rFonts w:ascii="Arial" w:hAnsi="Arial" w:cs="Arial"/>
        </w:rPr>
        <w:t>objetivos específicos, a investigação centrou-se na direção de</w:t>
      </w:r>
      <w:r>
        <w:rPr>
          <w:rFonts w:ascii="Arial" w:hAnsi="Arial" w:cs="Arial"/>
        </w:rPr>
        <w:t xml:space="preserve"> s</w:t>
      </w:r>
      <w:r w:rsidRPr="00B45762">
        <w:rPr>
          <w:rFonts w:ascii="Arial" w:hAnsi="Arial" w:cs="Arial"/>
        </w:rPr>
        <w:t>ituar a política de concessão de bônus para os profissionais da educação da rede de</w:t>
      </w:r>
      <w:r>
        <w:rPr>
          <w:rFonts w:ascii="Arial" w:hAnsi="Arial" w:cs="Arial"/>
        </w:rPr>
        <w:t xml:space="preserve"> </w:t>
      </w:r>
      <w:r w:rsidRPr="00B45762">
        <w:rPr>
          <w:rFonts w:ascii="Arial" w:hAnsi="Arial" w:cs="Arial"/>
        </w:rPr>
        <w:t>educação básica do Estado do Acre no âmbito das reformas educacionais implementadas no</w:t>
      </w:r>
      <w:r>
        <w:rPr>
          <w:rFonts w:ascii="Arial" w:hAnsi="Arial" w:cs="Arial"/>
        </w:rPr>
        <w:t xml:space="preserve"> </w:t>
      </w:r>
      <w:r w:rsidRPr="00B45762">
        <w:rPr>
          <w:rFonts w:ascii="Arial" w:hAnsi="Arial" w:cs="Arial"/>
        </w:rPr>
        <w:t>Brasil e no Estado do Acre a partir da década de 1990</w:t>
      </w:r>
      <w:r>
        <w:rPr>
          <w:rFonts w:ascii="Arial" w:hAnsi="Arial" w:cs="Arial"/>
        </w:rPr>
        <w:t>, i</w:t>
      </w:r>
      <w:r w:rsidRPr="00B45762">
        <w:rPr>
          <w:rFonts w:ascii="Arial" w:hAnsi="Arial" w:cs="Arial"/>
        </w:rPr>
        <w:t xml:space="preserve">dentificar </w:t>
      </w:r>
      <w:r w:rsidRPr="00B45762">
        <w:rPr>
          <w:rFonts w:ascii="Arial" w:hAnsi="Arial" w:cs="Arial"/>
        </w:rPr>
        <w:lastRenderedPageBreak/>
        <w:t xml:space="preserve">os princípios e as concepções que nortearam a política de bônus </w:t>
      </w:r>
      <w:proofErr w:type="spellStart"/>
      <w:r w:rsidRPr="00B45762">
        <w:rPr>
          <w:rFonts w:ascii="Arial" w:hAnsi="Arial" w:cs="Arial"/>
        </w:rPr>
        <w:t>acriana</w:t>
      </w:r>
      <w:proofErr w:type="spellEnd"/>
      <w:r>
        <w:rPr>
          <w:rFonts w:ascii="Arial" w:hAnsi="Arial" w:cs="Arial"/>
        </w:rPr>
        <w:t>, e</w:t>
      </w:r>
      <w:r w:rsidRPr="00B45762">
        <w:rPr>
          <w:rFonts w:ascii="Arial" w:hAnsi="Arial" w:cs="Arial"/>
        </w:rPr>
        <w:t>xaminar os documentos legais que estabelecem as diretrizes, critérios e as metas de</w:t>
      </w:r>
      <w:r>
        <w:rPr>
          <w:rFonts w:ascii="Arial" w:hAnsi="Arial" w:cs="Arial"/>
        </w:rPr>
        <w:t xml:space="preserve"> a</w:t>
      </w:r>
      <w:r w:rsidRPr="00B45762">
        <w:rPr>
          <w:rFonts w:ascii="Arial" w:hAnsi="Arial" w:cs="Arial"/>
        </w:rPr>
        <w:t>ferição para pagamento dos prêmios</w:t>
      </w:r>
      <w:r>
        <w:rPr>
          <w:rFonts w:ascii="Arial" w:hAnsi="Arial" w:cs="Arial"/>
        </w:rPr>
        <w:t>, a</w:t>
      </w:r>
      <w:r w:rsidRPr="00B45762">
        <w:rPr>
          <w:rFonts w:ascii="Arial" w:hAnsi="Arial" w:cs="Arial"/>
        </w:rPr>
        <w:t>nalisar como vem se dando a implementação dessa política nas escolas da rede</w:t>
      </w:r>
      <w:r>
        <w:rPr>
          <w:rFonts w:ascii="Arial" w:hAnsi="Arial" w:cs="Arial"/>
        </w:rPr>
        <w:t xml:space="preserve"> </w:t>
      </w:r>
      <w:r w:rsidRPr="00B45762">
        <w:rPr>
          <w:rFonts w:ascii="Arial" w:hAnsi="Arial" w:cs="Arial"/>
        </w:rPr>
        <w:t>pública estadual</w:t>
      </w:r>
      <w:r>
        <w:rPr>
          <w:rFonts w:ascii="Arial" w:hAnsi="Arial" w:cs="Arial"/>
        </w:rPr>
        <w:t>, i</w:t>
      </w:r>
      <w:r w:rsidRPr="00B45762">
        <w:rPr>
          <w:rFonts w:ascii="Arial" w:hAnsi="Arial" w:cs="Arial"/>
        </w:rPr>
        <w:t>dentificar as percepções dos principais beneficiários desta política (professores,</w:t>
      </w:r>
      <w:r>
        <w:rPr>
          <w:rFonts w:ascii="Arial" w:hAnsi="Arial" w:cs="Arial"/>
        </w:rPr>
        <w:t xml:space="preserve"> </w:t>
      </w:r>
      <w:r w:rsidRPr="00B45762">
        <w:rPr>
          <w:rFonts w:ascii="Arial" w:hAnsi="Arial" w:cs="Arial"/>
        </w:rPr>
        <w:t>gestores e coordenadores de ensino), destacando eventuais conflitos, níveis de</w:t>
      </w:r>
      <w:r>
        <w:rPr>
          <w:rFonts w:ascii="Arial" w:hAnsi="Arial" w:cs="Arial"/>
        </w:rPr>
        <w:t xml:space="preserve"> </w:t>
      </w:r>
      <w:r w:rsidRPr="00B45762">
        <w:rPr>
          <w:rFonts w:ascii="Arial" w:hAnsi="Arial" w:cs="Arial"/>
        </w:rPr>
        <w:t>satisfação/insatisfação sobre a política de bônus na agenda local.</w:t>
      </w:r>
      <w:r w:rsidRPr="00B45762">
        <w:rPr>
          <w:rFonts w:ascii="Arial" w:hAnsi="Arial" w:cs="Arial"/>
        </w:rPr>
        <w:cr/>
      </w:r>
      <w:bookmarkEnd w:id="2"/>
    </w:p>
    <w:p w14:paraId="5E5D6A5A" w14:textId="4CD693C4" w:rsidR="00D12EAF" w:rsidRPr="007A446A" w:rsidRDefault="00D12EAF" w:rsidP="00D12EAF">
      <w:pPr>
        <w:pStyle w:val="TtulodeSeodoArtigo"/>
        <w:spacing w:line="360" w:lineRule="auto"/>
        <w:rPr>
          <w:rFonts w:ascii="Arial" w:hAnsi="Arial" w:cs="Arial"/>
          <w:color w:val="C00000"/>
          <w:sz w:val="18"/>
          <w:szCs w:val="18"/>
        </w:rPr>
      </w:pPr>
      <w:r w:rsidRPr="000D3EA2">
        <w:rPr>
          <w:rFonts w:ascii="Arial" w:hAnsi="Arial" w:cs="Arial"/>
        </w:rPr>
        <w:t xml:space="preserve">2 </w:t>
      </w:r>
      <w:r w:rsidR="00EA68CC">
        <w:rPr>
          <w:rFonts w:ascii="Arial" w:hAnsi="Arial" w:cs="Arial"/>
        </w:rPr>
        <w:t>METODOLOGIA</w:t>
      </w:r>
      <w:r>
        <w:rPr>
          <w:rFonts w:ascii="Arial" w:hAnsi="Arial" w:cs="Arial"/>
          <w:color w:val="C00000"/>
          <w:sz w:val="18"/>
          <w:szCs w:val="18"/>
        </w:rPr>
        <w:t xml:space="preserve"> </w:t>
      </w:r>
    </w:p>
    <w:p w14:paraId="40C5FA07" w14:textId="77777777" w:rsidR="00D12EAF" w:rsidRPr="000D3EA2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23297463" w14:textId="3338F35C" w:rsidR="00E54638" w:rsidRDefault="00EA68CC" w:rsidP="00C425DE">
      <w:pPr>
        <w:pStyle w:val="TextodoArtigo"/>
        <w:spacing w:line="360" w:lineRule="auto"/>
        <w:rPr>
          <w:rFonts w:ascii="Arial" w:hAnsi="Arial" w:cs="Arial"/>
        </w:rPr>
      </w:pPr>
      <w:bookmarkStart w:id="3" w:name="_Hlk117159210"/>
      <w:r>
        <w:rPr>
          <w:rFonts w:ascii="Arial" w:hAnsi="Arial" w:cs="Arial"/>
        </w:rPr>
        <w:t>O presente estudo caracterizou-se por ser um estudo de abordagem qualitativa</w:t>
      </w:r>
      <w:r w:rsidR="00C425DE">
        <w:rPr>
          <w:rFonts w:ascii="Arial" w:hAnsi="Arial" w:cs="Arial"/>
        </w:rPr>
        <w:t xml:space="preserve">, </w:t>
      </w:r>
      <w:r w:rsidR="00E54638">
        <w:rPr>
          <w:rFonts w:ascii="Arial" w:hAnsi="Arial" w:cs="Arial"/>
        </w:rPr>
        <w:t>descritiva e analítica</w:t>
      </w:r>
      <w:r w:rsidR="00C425DE">
        <w:rPr>
          <w:rFonts w:ascii="Arial" w:hAnsi="Arial" w:cs="Arial"/>
        </w:rPr>
        <w:t xml:space="preserve"> a partir </w:t>
      </w:r>
      <w:proofErr w:type="gramStart"/>
      <w:r w:rsidR="00C425DE">
        <w:rPr>
          <w:rFonts w:ascii="Arial" w:hAnsi="Arial" w:cs="Arial"/>
        </w:rPr>
        <w:t xml:space="preserve">da </w:t>
      </w:r>
      <w:r w:rsidR="00E54638" w:rsidRPr="00E54638">
        <w:rPr>
          <w:rFonts w:ascii="Arial" w:hAnsi="Arial" w:cs="Arial"/>
        </w:rPr>
        <w:t xml:space="preserve"> </w:t>
      </w:r>
      <w:r w:rsidR="00C425DE">
        <w:rPr>
          <w:rFonts w:ascii="Arial" w:hAnsi="Arial" w:cs="Arial"/>
        </w:rPr>
        <w:t>pesquisa</w:t>
      </w:r>
      <w:proofErr w:type="gramEnd"/>
      <w:r w:rsidR="00C425DE">
        <w:rPr>
          <w:rFonts w:ascii="Arial" w:hAnsi="Arial" w:cs="Arial"/>
        </w:rPr>
        <w:t xml:space="preserve"> bibliográfica e documental, onde f</w:t>
      </w:r>
      <w:r w:rsidR="00E54638" w:rsidRPr="00E54638">
        <w:rPr>
          <w:rFonts w:ascii="Arial" w:hAnsi="Arial" w:cs="Arial"/>
        </w:rPr>
        <w:t>oram realizados estudos teóricos sobre as reformas educacionais</w:t>
      </w:r>
      <w:r w:rsidR="00E54638">
        <w:rPr>
          <w:rFonts w:ascii="Arial" w:hAnsi="Arial" w:cs="Arial"/>
        </w:rPr>
        <w:t xml:space="preserve"> </w:t>
      </w:r>
      <w:r w:rsidR="00E54638" w:rsidRPr="00E54638">
        <w:rPr>
          <w:rFonts w:ascii="Arial" w:hAnsi="Arial" w:cs="Arial"/>
        </w:rPr>
        <w:t>e a nova regulação, de forma particular as implicações na construção das políticas de</w:t>
      </w:r>
      <w:r w:rsidR="00E54638">
        <w:rPr>
          <w:rFonts w:ascii="Arial" w:hAnsi="Arial" w:cs="Arial"/>
        </w:rPr>
        <w:t xml:space="preserve"> </w:t>
      </w:r>
      <w:r w:rsidR="00E54638" w:rsidRPr="00E54638">
        <w:rPr>
          <w:rFonts w:ascii="Arial" w:hAnsi="Arial" w:cs="Arial"/>
        </w:rPr>
        <w:t>responsabilização e bonificação</w:t>
      </w:r>
      <w:r w:rsidR="00EC7998">
        <w:rPr>
          <w:rFonts w:ascii="Arial" w:hAnsi="Arial" w:cs="Arial"/>
        </w:rPr>
        <w:t xml:space="preserve">, </w:t>
      </w:r>
      <w:r w:rsidR="00E54638" w:rsidRPr="00E54638">
        <w:rPr>
          <w:rFonts w:ascii="Arial" w:hAnsi="Arial" w:cs="Arial"/>
        </w:rPr>
        <w:t>a partir das seguintes categorias de</w:t>
      </w:r>
      <w:r w:rsidR="00E54638">
        <w:rPr>
          <w:rFonts w:ascii="Arial" w:hAnsi="Arial" w:cs="Arial"/>
        </w:rPr>
        <w:t xml:space="preserve"> </w:t>
      </w:r>
      <w:r w:rsidR="00E54638" w:rsidRPr="00E54638">
        <w:rPr>
          <w:rFonts w:ascii="Arial" w:hAnsi="Arial" w:cs="Arial"/>
        </w:rPr>
        <w:t xml:space="preserve">análise: regulação, responsabilização, meritocracia, </w:t>
      </w:r>
      <w:proofErr w:type="spellStart"/>
      <w:r w:rsidR="00E54638" w:rsidRPr="00E54638">
        <w:rPr>
          <w:rFonts w:ascii="Arial" w:hAnsi="Arial" w:cs="Arial"/>
        </w:rPr>
        <w:t>performatividade</w:t>
      </w:r>
      <w:proofErr w:type="spellEnd"/>
      <w:r w:rsidR="00E54638" w:rsidRPr="00E54638">
        <w:rPr>
          <w:rFonts w:ascii="Arial" w:hAnsi="Arial" w:cs="Arial"/>
        </w:rPr>
        <w:t xml:space="preserve">. </w:t>
      </w:r>
    </w:p>
    <w:p w14:paraId="2945DC32" w14:textId="2ADCD7E8" w:rsidR="00C254BD" w:rsidRDefault="00E54638" w:rsidP="00C254BD">
      <w:pPr>
        <w:pStyle w:val="TextodoArtigo"/>
        <w:spacing w:line="360" w:lineRule="auto"/>
        <w:rPr>
          <w:rFonts w:ascii="Arial" w:hAnsi="Arial" w:cs="Arial"/>
        </w:rPr>
      </w:pPr>
      <w:bookmarkStart w:id="4" w:name="_Hlk117159811"/>
      <w:bookmarkEnd w:id="3"/>
      <w:r w:rsidRPr="00E54638">
        <w:rPr>
          <w:rFonts w:ascii="Arial" w:hAnsi="Arial" w:cs="Arial"/>
        </w:rPr>
        <w:t xml:space="preserve">A pesquisa documental foi realizada a partir dos documentos oficiais </w:t>
      </w:r>
      <w:r w:rsidR="00EC7998">
        <w:rPr>
          <w:rFonts w:ascii="Arial" w:hAnsi="Arial" w:cs="Arial"/>
        </w:rPr>
        <w:t xml:space="preserve">- </w:t>
      </w:r>
      <w:r w:rsidRPr="00E54638">
        <w:rPr>
          <w:rFonts w:ascii="Arial" w:hAnsi="Arial" w:cs="Arial"/>
        </w:rPr>
        <w:t>leis</w:t>
      </w:r>
      <w:r>
        <w:rPr>
          <w:rFonts w:ascii="Arial" w:hAnsi="Arial" w:cs="Arial"/>
        </w:rPr>
        <w:t xml:space="preserve"> </w:t>
      </w:r>
      <w:r w:rsidRPr="00E54638">
        <w:rPr>
          <w:rFonts w:ascii="Arial" w:hAnsi="Arial" w:cs="Arial"/>
        </w:rPr>
        <w:t>e decretos</w:t>
      </w:r>
      <w:r w:rsidR="00EC7998">
        <w:rPr>
          <w:rFonts w:ascii="Arial" w:hAnsi="Arial" w:cs="Arial"/>
        </w:rPr>
        <w:t xml:space="preserve"> que instituíram e regulamentaram a política de bônus, materiais estes</w:t>
      </w:r>
      <w:r w:rsidRPr="00E54638">
        <w:rPr>
          <w:rFonts w:ascii="Arial" w:hAnsi="Arial" w:cs="Arial"/>
        </w:rPr>
        <w:t xml:space="preserve"> disponíveis no Diário Oficial do Estado do Acre. Também foi analisado </w:t>
      </w:r>
      <w:r w:rsidR="005342C6">
        <w:rPr>
          <w:rFonts w:ascii="Arial" w:hAnsi="Arial" w:cs="Arial"/>
        </w:rPr>
        <w:t xml:space="preserve">documentos oficiais </w:t>
      </w:r>
      <w:r w:rsidR="00360B6B">
        <w:rPr>
          <w:rFonts w:ascii="Arial" w:hAnsi="Arial" w:cs="Arial"/>
        </w:rPr>
        <w:t xml:space="preserve">como </w:t>
      </w:r>
      <w:r w:rsidRPr="00E54638">
        <w:rPr>
          <w:rFonts w:ascii="Arial" w:hAnsi="Arial" w:cs="Arial"/>
        </w:rPr>
        <w:t>a Planilha de Avaliação para</w:t>
      </w:r>
      <w:r>
        <w:rPr>
          <w:rFonts w:ascii="Arial" w:hAnsi="Arial" w:cs="Arial"/>
        </w:rPr>
        <w:t xml:space="preserve"> </w:t>
      </w:r>
      <w:r w:rsidRPr="00E54638">
        <w:rPr>
          <w:rFonts w:ascii="Arial" w:hAnsi="Arial" w:cs="Arial"/>
        </w:rPr>
        <w:t>pagamento do prêmio</w:t>
      </w:r>
      <w:r w:rsidR="00360B6B">
        <w:rPr>
          <w:rFonts w:ascii="Arial" w:hAnsi="Arial" w:cs="Arial"/>
        </w:rPr>
        <w:t>, de preenchimento obrigatório pela equipe gestora para encaminhamento a Secretaria.</w:t>
      </w:r>
      <w:r w:rsidRPr="00E54638">
        <w:rPr>
          <w:rFonts w:ascii="Arial" w:hAnsi="Arial" w:cs="Arial"/>
        </w:rPr>
        <w:t xml:space="preserve"> </w:t>
      </w:r>
    </w:p>
    <w:bookmarkEnd w:id="4"/>
    <w:p w14:paraId="3E2FC7F9" w14:textId="5684A7EA" w:rsidR="00E54638" w:rsidRDefault="00C254BD" w:rsidP="00E54638">
      <w:pPr>
        <w:pStyle w:val="TextodoArtigo"/>
        <w:spacing w:line="360" w:lineRule="auto"/>
        <w:rPr>
          <w:rFonts w:ascii="Arial" w:hAnsi="Arial" w:cs="Arial"/>
        </w:rPr>
      </w:pPr>
      <w:r w:rsidRPr="00E54638">
        <w:rPr>
          <w:rFonts w:ascii="Arial" w:hAnsi="Arial" w:cs="Arial"/>
        </w:rPr>
        <w:t xml:space="preserve"> </w:t>
      </w:r>
      <w:bookmarkStart w:id="5" w:name="_Hlk117159952"/>
      <w:r>
        <w:rPr>
          <w:rFonts w:ascii="Arial" w:hAnsi="Arial" w:cs="Arial"/>
        </w:rPr>
        <w:t xml:space="preserve">Os sujeitos da pesquisa foram os seguintes: diretor de ensino e diretor de gestão da SEE, professores, diretores, coordenadores administrativos e de ensino e </w:t>
      </w:r>
    </w:p>
    <w:p w14:paraId="565AD61F" w14:textId="561E1180" w:rsidR="00E54638" w:rsidRPr="00E54638" w:rsidRDefault="000271CB" w:rsidP="00E54638">
      <w:pPr>
        <w:pStyle w:val="TextodoArtigo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254BD">
        <w:rPr>
          <w:rFonts w:ascii="Arial" w:hAnsi="Arial" w:cs="Arial"/>
        </w:rPr>
        <w:t>ervidor</w:t>
      </w:r>
      <w:r>
        <w:rPr>
          <w:rFonts w:ascii="Arial" w:hAnsi="Arial" w:cs="Arial"/>
        </w:rPr>
        <w:t>es da área</w:t>
      </w:r>
      <w:r w:rsidR="00C254BD">
        <w:rPr>
          <w:rFonts w:ascii="Arial" w:hAnsi="Arial" w:cs="Arial"/>
        </w:rPr>
        <w:t xml:space="preserve"> administrativo.</w:t>
      </w:r>
    </w:p>
    <w:p w14:paraId="4A0A398F" w14:textId="2088D231" w:rsidR="00C254BD" w:rsidRPr="00E54638" w:rsidRDefault="00C254BD" w:rsidP="00C254BD">
      <w:pPr>
        <w:pStyle w:val="TextodoArtigo"/>
        <w:spacing w:line="360" w:lineRule="auto"/>
        <w:rPr>
          <w:rFonts w:ascii="Arial" w:hAnsi="Arial" w:cs="Arial"/>
        </w:rPr>
      </w:pPr>
      <w:bookmarkStart w:id="6" w:name="_Hlk117160025"/>
      <w:bookmarkEnd w:id="5"/>
      <w:r w:rsidRPr="00C254BD">
        <w:rPr>
          <w:rFonts w:ascii="Arial" w:hAnsi="Arial" w:cs="Arial"/>
        </w:rPr>
        <w:lastRenderedPageBreak/>
        <w:t>A coleta dos dados fo</w:t>
      </w:r>
      <w:r w:rsidR="00360B6B">
        <w:rPr>
          <w:rFonts w:ascii="Arial" w:hAnsi="Arial" w:cs="Arial"/>
        </w:rPr>
        <w:t>i</w:t>
      </w:r>
      <w:r w:rsidRPr="00C254BD">
        <w:rPr>
          <w:rFonts w:ascii="Arial" w:hAnsi="Arial" w:cs="Arial"/>
        </w:rPr>
        <w:t xml:space="preserve"> feita utilizando como instrumento a entrevista semiestruturada</w:t>
      </w:r>
      <w:r>
        <w:rPr>
          <w:rFonts w:ascii="Arial" w:hAnsi="Arial" w:cs="Arial"/>
        </w:rPr>
        <w:t xml:space="preserve">. </w:t>
      </w:r>
      <w:r w:rsidRPr="00C254BD">
        <w:rPr>
          <w:rFonts w:ascii="Arial" w:hAnsi="Arial" w:cs="Arial"/>
        </w:rPr>
        <w:t xml:space="preserve">A análise dos dados foi </w:t>
      </w:r>
      <w:r w:rsidR="000271CB">
        <w:rPr>
          <w:rFonts w:ascii="Arial" w:hAnsi="Arial" w:cs="Arial"/>
        </w:rPr>
        <w:t>realizada</w:t>
      </w:r>
      <w:r w:rsidRPr="00C254BD">
        <w:rPr>
          <w:rFonts w:ascii="Arial" w:hAnsi="Arial" w:cs="Arial"/>
        </w:rPr>
        <w:t xml:space="preserve"> a partir das discussões teóricas que envolvem os conceitos</w:t>
      </w:r>
      <w:r>
        <w:rPr>
          <w:rFonts w:ascii="Arial" w:hAnsi="Arial" w:cs="Arial"/>
        </w:rPr>
        <w:t xml:space="preserve"> </w:t>
      </w:r>
      <w:r w:rsidRPr="00C254BD">
        <w:rPr>
          <w:rFonts w:ascii="Arial" w:hAnsi="Arial" w:cs="Arial"/>
        </w:rPr>
        <w:t xml:space="preserve">de responsabilização ou </w:t>
      </w:r>
      <w:proofErr w:type="spellStart"/>
      <w:r w:rsidRPr="00360B6B">
        <w:rPr>
          <w:rFonts w:ascii="Arial" w:hAnsi="Arial" w:cs="Arial"/>
          <w:i/>
          <w:iCs/>
        </w:rPr>
        <w:t>acoountability</w:t>
      </w:r>
      <w:proofErr w:type="spellEnd"/>
      <w:r w:rsidRPr="00C254BD">
        <w:rPr>
          <w:rFonts w:ascii="Arial" w:hAnsi="Arial" w:cs="Arial"/>
        </w:rPr>
        <w:t xml:space="preserve">, meritocracia, </w:t>
      </w:r>
      <w:proofErr w:type="spellStart"/>
      <w:r w:rsidRPr="00C254BD">
        <w:rPr>
          <w:rFonts w:ascii="Arial" w:hAnsi="Arial" w:cs="Arial"/>
        </w:rPr>
        <w:t>performatividade</w:t>
      </w:r>
      <w:proofErr w:type="spellEnd"/>
      <w:r w:rsidRPr="00C254BD">
        <w:rPr>
          <w:rFonts w:ascii="Arial" w:hAnsi="Arial" w:cs="Arial"/>
        </w:rPr>
        <w:t xml:space="preserve"> e regulação, definidas</w:t>
      </w:r>
      <w:r>
        <w:rPr>
          <w:rFonts w:ascii="Arial" w:hAnsi="Arial" w:cs="Arial"/>
        </w:rPr>
        <w:t xml:space="preserve"> </w:t>
      </w:r>
      <w:r w:rsidRPr="00C254BD">
        <w:rPr>
          <w:rFonts w:ascii="Arial" w:hAnsi="Arial" w:cs="Arial"/>
        </w:rPr>
        <w:t xml:space="preserve">neste estudo como categorias de análise dos dados da pesquisa empírica. </w:t>
      </w:r>
    </w:p>
    <w:p w14:paraId="74ADF942" w14:textId="7C2307AD" w:rsidR="00E54638" w:rsidRDefault="00E54638" w:rsidP="00C254BD">
      <w:pPr>
        <w:pStyle w:val="TextodoArtigo"/>
        <w:spacing w:line="360" w:lineRule="auto"/>
        <w:rPr>
          <w:rFonts w:ascii="Arial" w:hAnsi="Arial" w:cs="Arial"/>
          <w:b/>
          <w:bCs/>
        </w:rPr>
      </w:pPr>
      <w:r w:rsidRPr="00E54638">
        <w:rPr>
          <w:rFonts w:ascii="Arial" w:hAnsi="Arial" w:cs="Arial"/>
        </w:rPr>
        <w:cr/>
      </w:r>
      <w:bookmarkStart w:id="7" w:name="_Hlk117160154"/>
      <w:bookmarkEnd w:id="6"/>
      <w:r w:rsidR="000271CB" w:rsidRPr="000271CB">
        <w:rPr>
          <w:rFonts w:ascii="Arial" w:hAnsi="Arial" w:cs="Arial"/>
          <w:b/>
          <w:bCs/>
        </w:rPr>
        <w:t>3 RESULTADOS E DISCUSSÕES</w:t>
      </w:r>
      <w:bookmarkEnd w:id="7"/>
    </w:p>
    <w:p w14:paraId="2B8B0272" w14:textId="77777777" w:rsidR="00360B6B" w:rsidRDefault="005546AC" w:rsidP="00C254BD">
      <w:pPr>
        <w:pStyle w:val="TextodoArtigo"/>
        <w:spacing w:line="360" w:lineRule="auto"/>
        <w:rPr>
          <w:rFonts w:ascii="Arial" w:hAnsi="Arial" w:cs="Arial"/>
        </w:rPr>
      </w:pPr>
      <w:bookmarkStart w:id="8" w:name="_Hlk117160200"/>
      <w:r w:rsidRPr="005546AC">
        <w:rPr>
          <w:rFonts w:ascii="Arial" w:hAnsi="Arial" w:cs="Arial"/>
        </w:rPr>
        <w:t>Os resultados da</w:t>
      </w:r>
      <w:r>
        <w:rPr>
          <w:rFonts w:ascii="Arial" w:hAnsi="Arial" w:cs="Arial"/>
        </w:rPr>
        <w:t xml:space="preserve"> pesquisa </w:t>
      </w:r>
      <w:r w:rsidR="00201FA7">
        <w:rPr>
          <w:rFonts w:ascii="Arial" w:hAnsi="Arial" w:cs="Arial"/>
        </w:rPr>
        <w:t xml:space="preserve">apontam </w:t>
      </w:r>
      <w:r w:rsidR="00F16449">
        <w:rPr>
          <w:rFonts w:ascii="Arial" w:hAnsi="Arial" w:cs="Arial"/>
        </w:rPr>
        <w:t>para algumas questões que foram observadas</w:t>
      </w:r>
      <w:r w:rsidR="00360B6B">
        <w:rPr>
          <w:rFonts w:ascii="Arial" w:hAnsi="Arial" w:cs="Arial"/>
        </w:rPr>
        <w:t xml:space="preserve"> e analisadas ao longo do estudo.</w:t>
      </w:r>
    </w:p>
    <w:p w14:paraId="66EA7EB7" w14:textId="29E8085A" w:rsidR="005546AC" w:rsidRDefault="00360B6B" w:rsidP="00C254BD">
      <w:pPr>
        <w:pStyle w:val="TextodoArtigo"/>
        <w:spacing w:line="360" w:lineRule="auto"/>
        <w:rPr>
          <w:rFonts w:ascii="Arial" w:hAnsi="Arial" w:cs="Arial"/>
        </w:rPr>
      </w:pPr>
      <w:bookmarkStart w:id="9" w:name="_Hlk117160295"/>
      <w:bookmarkEnd w:id="8"/>
      <w:r>
        <w:rPr>
          <w:rFonts w:ascii="Arial" w:hAnsi="Arial" w:cs="Arial"/>
        </w:rPr>
        <w:t>No que se refere</w:t>
      </w:r>
      <w:r w:rsidR="00F16449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o processo de</w:t>
      </w:r>
      <w:r w:rsidR="00F16449">
        <w:rPr>
          <w:rFonts w:ascii="Arial" w:hAnsi="Arial" w:cs="Arial"/>
        </w:rPr>
        <w:t xml:space="preserve"> implantação da politica no interior da escola verificou-se que não houve grandes dificuldades, haja visto que o</w:t>
      </w:r>
      <w:r w:rsidR="00F16449" w:rsidRPr="00F16449">
        <w:rPr>
          <w:rFonts w:ascii="Arial" w:hAnsi="Arial" w:cs="Arial"/>
        </w:rPr>
        <w:t xml:space="preserve"> prêmio destinado a equipe gestora</w:t>
      </w:r>
      <w:r w:rsidR="00786914">
        <w:rPr>
          <w:rFonts w:ascii="Arial" w:hAnsi="Arial" w:cs="Arial"/>
        </w:rPr>
        <w:t xml:space="preserve"> (VDG)</w:t>
      </w:r>
      <w:r w:rsidR="00F16449" w:rsidRPr="00F16449">
        <w:rPr>
          <w:rFonts w:ascii="Arial" w:hAnsi="Arial" w:cs="Arial"/>
        </w:rPr>
        <w:t>, constituiu-se como mecanismo de cooptação dos diretores enquanto uma força determinante para aceitação do prêmio por parte dos professores, representando o comprometimento da gestão escolar com os objetivos da gestão do sistema. Em uma análise crítica, o prêmio VDG funcionou como uma forma de premiar os “colaboradores” do sistema no processo de consolidação da gestão por resultados.</w:t>
      </w:r>
    </w:p>
    <w:p w14:paraId="73C34F07" w14:textId="4C0DEF75" w:rsidR="00C44F1F" w:rsidRDefault="00360B6B" w:rsidP="00C44F1F">
      <w:pPr>
        <w:pStyle w:val="TextodoArtigo"/>
        <w:spacing w:line="360" w:lineRule="auto"/>
        <w:rPr>
          <w:rFonts w:ascii="Arial" w:hAnsi="Arial" w:cs="Arial"/>
        </w:rPr>
      </w:pPr>
      <w:bookmarkStart w:id="10" w:name="_Hlk117160341"/>
      <w:bookmarkEnd w:id="9"/>
      <w:r>
        <w:rPr>
          <w:rFonts w:ascii="Arial" w:hAnsi="Arial" w:cs="Arial"/>
        </w:rPr>
        <w:t>Constatou-se pela</w:t>
      </w:r>
      <w:r w:rsidR="00C44F1F" w:rsidRPr="00C44F1F">
        <w:rPr>
          <w:rFonts w:ascii="Arial" w:hAnsi="Arial" w:cs="Arial"/>
        </w:rPr>
        <w:t xml:space="preserve"> fala dos professores entrevistados uma compreensão limitada do que representa para a carreira docente a introdução de prêmios e bônus, assim como as implicações do contexto das reformas educacionais para o seu trabalho.</w:t>
      </w:r>
      <w:r>
        <w:rPr>
          <w:rFonts w:ascii="Arial" w:hAnsi="Arial" w:cs="Arial"/>
        </w:rPr>
        <w:t xml:space="preserve"> </w:t>
      </w:r>
      <w:r w:rsidR="00C44F1F" w:rsidRPr="00C44F1F">
        <w:rPr>
          <w:rFonts w:ascii="Arial" w:hAnsi="Arial" w:cs="Arial"/>
        </w:rPr>
        <w:t>A ausência de uma consciência crítica e reflexiva do professor reflete os novos mecanismos utilizados pela gestão, que por meio de treinamentos “não intelectualizados, baseados na competência”, na eficiência, na produtividade,</w:t>
      </w:r>
      <w:r w:rsidR="00C44F1F" w:rsidRPr="00C44F1F">
        <w:rPr>
          <w:rFonts w:ascii="Arial" w:hAnsi="Arial" w:cs="Arial"/>
          <w:b/>
          <w:bCs/>
        </w:rPr>
        <w:t xml:space="preserve"> </w:t>
      </w:r>
      <w:r w:rsidR="00C44F1F" w:rsidRPr="00C44F1F">
        <w:rPr>
          <w:rFonts w:ascii="Arial" w:hAnsi="Arial" w:cs="Arial"/>
        </w:rPr>
        <w:t>constrói “ novas identidades, novas subjetividades” (BALL, 2005), e faz com que não perceba, como no caso em análise, que não</w:t>
      </w:r>
      <w:r w:rsidR="00C44F1F">
        <w:rPr>
          <w:rFonts w:ascii="Arial" w:hAnsi="Arial" w:cs="Arial"/>
        </w:rPr>
        <w:t xml:space="preserve"> </w:t>
      </w:r>
      <w:r w:rsidR="00C44F1F" w:rsidRPr="00C44F1F">
        <w:rPr>
          <w:rFonts w:ascii="Arial" w:hAnsi="Arial" w:cs="Arial"/>
        </w:rPr>
        <w:t xml:space="preserve">se trata de critérios que correspondem ao que </w:t>
      </w:r>
      <w:r w:rsidR="00C44F1F" w:rsidRPr="00C44F1F">
        <w:rPr>
          <w:rFonts w:ascii="Arial" w:hAnsi="Arial" w:cs="Arial"/>
        </w:rPr>
        <w:lastRenderedPageBreak/>
        <w:t>obrigatoriamente tem que realizar, mas para além disto, uma forma de controle do seu trabalho, da sua pessoa e da sua profissão</w:t>
      </w:r>
      <w:r w:rsidR="00C44F1F">
        <w:rPr>
          <w:rFonts w:ascii="Arial" w:hAnsi="Arial" w:cs="Arial"/>
        </w:rPr>
        <w:t>.</w:t>
      </w:r>
    </w:p>
    <w:p w14:paraId="1A0F5294" w14:textId="0C262D74" w:rsidR="00C44F1F" w:rsidRDefault="00C44F1F" w:rsidP="00C44F1F">
      <w:pPr>
        <w:pStyle w:val="TextodoArtigo"/>
        <w:spacing w:line="360" w:lineRule="auto"/>
      </w:pPr>
      <w:bookmarkStart w:id="11" w:name="_Hlk117160432"/>
      <w:bookmarkEnd w:id="10"/>
      <w:r w:rsidRPr="00C44F1F">
        <w:rPr>
          <w:rFonts w:ascii="Arial" w:hAnsi="Arial" w:cs="Arial"/>
        </w:rPr>
        <w:t>Os dados da pesquisa empírica revelaram</w:t>
      </w:r>
      <w:r w:rsidR="00360B6B">
        <w:rPr>
          <w:rFonts w:ascii="Arial" w:hAnsi="Arial" w:cs="Arial"/>
        </w:rPr>
        <w:t xml:space="preserve">, ainda, </w:t>
      </w:r>
      <w:r w:rsidRPr="00C44F1F">
        <w:rPr>
          <w:rFonts w:ascii="Arial" w:hAnsi="Arial" w:cs="Arial"/>
        </w:rPr>
        <w:t>vários conflitos gerados pelos prêmios VDP e VDG no interior da escola, perceptíveis nas falas dos entrevistados</w:t>
      </w:r>
      <w:r w:rsidR="00360B6B">
        <w:rPr>
          <w:rFonts w:ascii="Arial" w:hAnsi="Arial" w:cs="Arial"/>
        </w:rPr>
        <w:t xml:space="preserve">, dentre os quais destaca-se: o não recebimento do prêmio pelos </w:t>
      </w:r>
      <w:r w:rsidRPr="00C44F1F">
        <w:rPr>
          <w:rFonts w:ascii="Arial" w:hAnsi="Arial" w:cs="Arial"/>
        </w:rPr>
        <w:t>demais servidores</w:t>
      </w:r>
      <w:r w:rsidR="00786914">
        <w:rPr>
          <w:rFonts w:ascii="Arial" w:hAnsi="Arial" w:cs="Arial"/>
        </w:rPr>
        <w:t xml:space="preserve"> gerando uma insatisfação destes e uma animosidade para com os demais que vinham percebendo o prêmio,</w:t>
      </w:r>
      <w:r w:rsidR="00360B6B">
        <w:rPr>
          <w:rFonts w:ascii="Arial" w:hAnsi="Arial" w:cs="Arial"/>
        </w:rPr>
        <w:t xml:space="preserve"> </w:t>
      </w:r>
      <w:r w:rsidR="00C425DE">
        <w:rPr>
          <w:rFonts w:ascii="Arial" w:hAnsi="Arial" w:cs="Arial"/>
        </w:rPr>
        <w:t xml:space="preserve">insatisfação entre os próprios pares causada pelo não alcance das metas e portanto, pelo não recebimento do prêmio, </w:t>
      </w:r>
      <w:r w:rsidRPr="00C44F1F">
        <w:rPr>
          <w:rFonts w:ascii="Arial" w:hAnsi="Arial" w:cs="Arial"/>
        </w:rPr>
        <w:t>mal estar entre professores e equipe gestora</w:t>
      </w:r>
      <w:r w:rsidR="00786914">
        <w:rPr>
          <w:rFonts w:ascii="Arial" w:hAnsi="Arial" w:cs="Arial"/>
        </w:rPr>
        <w:t xml:space="preserve"> </w:t>
      </w:r>
      <w:r w:rsidRPr="00C44F1F">
        <w:rPr>
          <w:rFonts w:ascii="Arial" w:hAnsi="Arial" w:cs="Arial"/>
        </w:rPr>
        <w:t>no tocante a avaliação para apuração dos critérios para recebimento do prêmio VDP</w:t>
      </w:r>
      <w:r w:rsidR="00360B6B">
        <w:rPr>
          <w:rFonts w:ascii="Arial" w:hAnsi="Arial" w:cs="Arial"/>
        </w:rPr>
        <w:t xml:space="preserve">, uma vez que </w:t>
      </w:r>
      <w:r w:rsidRPr="00C44F1F">
        <w:rPr>
          <w:rFonts w:ascii="Arial" w:hAnsi="Arial" w:cs="Arial"/>
        </w:rPr>
        <w:t xml:space="preserve"> </w:t>
      </w:r>
      <w:r w:rsidR="00360B6B">
        <w:rPr>
          <w:rFonts w:ascii="Arial" w:hAnsi="Arial" w:cs="Arial"/>
        </w:rPr>
        <w:t>a</w:t>
      </w:r>
      <w:r w:rsidRPr="00C44F1F">
        <w:rPr>
          <w:rFonts w:ascii="Arial" w:hAnsi="Arial" w:cs="Arial"/>
        </w:rPr>
        <w:t xml:space="preserve"> lógica da quantificação não considera as circunstancias que interferem no processo, então, o que conta é o número de participações nas formações continuadas, as horas cumpridas de planejamento, sem considerar os imprevistos que justifiquem as ausências dos professores, seja por motivo de doença, familiares ou outros</w:t>
      </w:r>
      <w:bookmarkEnd w:id="11"/>
      <w:r w:rsidRPr="00C44F1F">
        <w:rPr>
          <w:rFonts w:ascii="Arial" w:hAnsi="Arial" w:cs="Arial"/>
        </w:rPr>
        <w:t xml:space="preserve">. </w:t>
      </w:r>
    </w:p>
    <w:p w14:paraId="0890188D" w14:textId="19B48EF9" w:rsidR="00C44F1F" w:rsidRDefault="00C44F1F" w:rsidP="00C44F1F">
      <w:pPr>
        <w:pStyle w:val="TextodoArtigo"/>
        <w:spacing w:line="360" w:lineRule="auto"/>
        <w:rPr>
          <w:rFonts w:ascii="Arial" w:hAnsi="Arial" w:cs="Arial"/>
        </w:rPr>
      </w:pPr>
      <w:bookmarkStart w:id="12" w:name="_Hlk117160468"/>
      <w:r w:rsidRPr="00C44F1F">
        <w:rPr>
          <w:rFonts w:ascii="Arial" w:hAnsi="Arial" w:cs="Arial"/>
        </w:rPr>
        <w:t xml:space="preserve">Esses conflitos indicam um dos primeiros efeitos da bonificação na rede </w:t>
      </w:r>
      <w:proofErr w:type="spellStart"/>
      <w:r w:rsidRPr="00C44F1F">
        <w:rPr>
          <w:rFonts w:ascii="Arial" w:hAnsi="Arial" w:cs="Arial"/>
        </w:rPr>
        <w:t>acriana</w:t>
      </w:r>
      <w:proofErr w:type="spellEnd"/>
      <w:r w:rsidRPr="00C44F1F">
        <w:rPr>
          <w:rFonts w:ascii="Arial" w:hAnsi="Arial" w:cs="Arial"/>
        </w:rPr>
        <w:t xml:space="preserve">, a alteração nas relações interpessoais no interior da escola </w:t>
      </w:r>
      <w:r w:rsidR="00C425DE">
        <w:rPr>
          <w:rFonts w:ascii="Arial" w:hAnsi="Arial" w:cs="Arial"/>
        </w:rPr>
        <w:t>que</w:t>
      </w:r>
      <w:r w:rsidRPr="00C44F1F">
        <w:rPr>
          <w:rFonts w:ascii="Arial" w:hAnsi="Arial" w:cs="Arial"/>
        </w:rPr>
        <w:t xml:space="preserve"> engendram sentimentos de inveja,</w:t>
      </w:r>
      <w:r w:rsidRPr="00C44F1F">
        <w:t xml:space="preserve"> </w:t>
      </w:r>
      <w:r w:rsidRPr="00C44F1F">
        <w:rPr>
          <w:rFonts w:ascii="Arial" w:hAnsi="Arial" w:cs="Arial"/>
        </w:rPr>
        <w:t>rejeição,</w:t>
      </w:r>
      <w:r w:rsidR="00360B6B">
        <w:rPr>
          <w:rFonts w:ascii="Arial" w:hAnsi="Arial" w:cs="Arial"/>
        </w:rPr>
        <w:t xml:space="preserve"> </w:t>
      </w:r>
      <w:r w:rsidRPr="00C44F1F">
        <w:rPr>
          <w:rFonts w:ascii="Arial" w:hAnsi="Arial" w:cs="Arial"/>
        </w:rPr>
        <w:t xml:space="preserve">competição, desconfiança de uns para com os outros. O clima de cooperação é substituído pela competição interna do grupo, onde </w:t>
      </w:r>
      <w:proofErr w:type="gramStart"/>
      <w:r w:rsidRPr="00C44F1F">
        <w:rPr>
          <w:rFonts w:ascii="Arial" w:hAnsi="Arial" w:cs="Arial"/>
        </w:rPr>
        <w:t>um passa</w:t>
      </w:r>
      <w:proofErr w:type="gramEnd"/>
      <w:r w:rsidRPr="00C44F1F">
        <w:rPr>
          <w:rFonts w:ascii="Arial" w:hAnsi="Arial" w:cs="Arial"/>
        </w:rPr>
        <w:t xml:space="preserve"> a controlar o outro, tanto do ponto de vista da produtividade como do absenteísmo.</w:t>
      </w:r>
    </w:p>
    <w:p w14:paraId="5C035073" w14:textId="3EDDB50F" w:rsidR="00183DDA" w:rsidRDefault="00C44F1F" w:rsidP="00C44F1F">
      <w:pPr>
        <w:pStyle w:val="TextodoArtigo"/>
        <w:spacing w:line="360" w:lineRule="auto"/>
      </w:pPr>
      <w:bookmarkStart w:id="13" w:name="_Hlk117160502"/>
      <w:bookmarkEnd w:id="12"/>
      <w:r w:rsidRPr="00C44F1F">
        <w:rPr>
          <w:rFonts w:ascii="Arial" w:hAnsi="Arial" w:cs="Arial"/>
        </w:rPr>
        <w:t xml:space="preserve">A bonificação gera também um sentimento de desvalorização do professor e </w:t>
      </w:r>
      <w:proofErr w:type="spellStart"/>
      <w:r w:rsidRPr="00C44F1F">
        <w:rPr>
          <w:rFonts w:ascii="Arial" w:hAnsi="Arial" w:cs="Arial"/>
        </w:rPr>
        <w:t>contribue</w:t>
      </w:r>
      <w:proofErr w:type="spellEnd"/>
      <w:r w:rsidRPr="00C44F1F">
        <w:rPr>
          <w:rFonts w:ascii="Arial" w:hAnsi="Arial" w:cs="Arial"/>
        </w:rPr>
        <w:t xml:space="preserve"> para uma “crise de dignificação da profissão docente” (OLIVEIRA, 2011), pela perda do status e de sua autoridade profissional perante a sociedade. Para Oliveira (2011, p. 33) esses sentimentos tem uma relação direta com “os processos de avaliação externa que acabam retirando desses profissionais a autoridade para </w:t>
      </w:r>
      <w:r w:rsidRPr="00C44F1F">
        <w:rPr>
          <w:rFonts w:ascii="Arial" w:hAnsi="Arial" w:cs="Arial"/>
        </w:rPr>
        <w:lastRenderedPageBreak/>
        <w:t>responder pelo resultado de seu trabalho e ter o respeito e a aceitação pública pela sua expertise”.</w:t>
      </w:r>
      <w:r w:rsidR="00183DDA" w:rsidRPr="00183DDA">
        <w:t xml:space="preserve"> </w:t>
      </w:r>
    </w:p>
    <w:bookmarkEnd w:id="13"/>
    <w:p w14:paraId="6CBB0FD1" w14:textId="77777777" w:rsidR="00C44F1F" w:rsidRPr="00C44F1F" w:rsidRDefault="00C44F1F" w:rsidP="00C44F1F">
      <w:pPr>
        <w:pStyle w:val="TextodoArtigo"/>
        <w:spacing w:line="360" w:lineRule="auto"/>
        <w:rPr>
          <w:rFonts w:ascii="Arial" w:hAnsi="Arial" w:cs="Arial"/>
        </w:rPr>
      </w:pPr>
    </w:p>
    <w:p w14:paraId="1BDDD1CA" w14:textId="7870ADE9" w:rsidR="00CB7EFC" w:rsidRDefault="000271CB" w:rsidP="00CB7EFC">
      <w:pPr>
        <w:pStyle w:val="TtulodeSeodoArtigo"/>
        <w:spacing w:line="360" w:lineRule="auto"/>
        <w:rPr>
          <w:rFonts w:ascii="Arial" w:hAnsi="Arial" w:cs="Arial"/>
        </w:rPr>
      </w:pPr>
      <w:bookmarkStart w:id="14" w:name="_Hlk117160669"/>
      <w:r>
        <w:rPr>
          <w:rFonts w:ascii="Arial" w:hAnsi="Arial" w:cs="Arial"/>
        </w:rPr>
        <w:t>4</w:t>
      </w:r>
      <w:r w:rsidR="00D12EAF" w:rsidRPr="000D3EA2">
        <w:rPr>
          <w:rFonts w:ascii="Arial" w:hAnsi="Arial" w:cs="Arial"/>
        </w:rPr>
        <w:t xml:space="preserve"> CONSIDERAÇÕES FINAIS</w:t>
      </w:r>
    </w:p>
    <w:p w14:paraId="42895A21" w14:textId="77777777" w:rsidR="00CB7EFC" w:rsidRDefault="00CB7EFC" w:rsidP="00CB7EFC">
      <w:pPr>
        <w:pStyle w:val="TtulodeSeodoArtigo"/>
        <w:spacing w:line="360" w:lineRule="auto"/>
        <w:jc w:val="both"/>
        <w:rPr>
          <w:rFonts w:ascii="Arial" w:hAnsi="Arial" w:cs="Arial"/>
          <w:b w:val="0"/>
          <w:bCs/>
        </w:rPr>
      </w:pPr>
      <w:r w:rsidRPr="00CB7EFC">
        <w:rPr>
          <w:rFonts w:ascii="Arial" w:hAnsi="Arial" w:cs="Arial"/>
          <w:b w:val="0"/>
          <w:bCs/>
        </w:rPr>
        <w:t xml:space="preserve">Dessa forma, com os dados resultantes da pesquisa empírica realizada neste estudo, é possível afirmar que a política de bonificação </w:t>
      </w:r>
      <w:proofErr w:type="spellStart"/>
      <w:r w:rsidRPr="00CB7EFC">
        <w:rPr>
          <w:rFonts w:ascii="Arial" w:hAnsi="Arial" w:cs="Arial"/>
          <w:b w:val="0"/>
          <w:bCs/>
        </w:rPr>
        <w:t>acriana</w:t>
      </w:r>
      <w:proofErr w:type="spellEnd"/>
      <w:r w:rsidRPr="00CB7EFC">
        <w:rPr>
          <w:rFonts w:ascii="Arial" w:hAnsi="Arial" w:cs="Arial"/>
          <w:b w:val="0"/>
          <w:bCs/>
        </w:rPr>
        <w:t xml:space="preserve"> não tem características que a aproximam de uma política de valorização profissional, mas se alinha muito mais como um mecanismo de regulação e institui, mesmo que de forma branda, um tipo de </w:t>
      </w:r>
      <w:proofErr w:type="spellStart"/>
      <w:r w:rsidRPr="00C425DE">
        <w:rPr>
          <w:rFonts w:ascii="Arial" w:hAnsi="Arial" w:cs="Arial"/>
          <w:b w:val="0"/>
          <w:bCs/>
          <w:i/>
          <w:iCs/>
        </w:rPr>
        <w:t>accoountability</w:t>
      </w:r>
      <w:proofErr w:type="spellEnd"/>
      <w:r w:rsidRPr="00CB7EFC">
        <w:rPr>
          <w:rFonts w:ascii="Arial" w:hAnsi="Arial" w:cs="Arial"/>
          <w:b w:val="0"/>
          <w:bCs/>
        </w:rPr>
        <w:t xml:space="preserve"> de professores e no caso do Acre, dos demais profissionais da educação, sendo caracterizada como um prêmio por resultados.</w:t>
      </w:r>
    </w:p>
    <w:bookmarkEnd w:id="14"/>
    <w:p w14:paraId="0771EA2F" w14:textId="77777777" w:rsidR="00213EA1" w:rsidRDefault="00213EA1" w:rsidP="00F4446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FF61F5" w14:textId="645762B0" w:rsidR="00734A5C" w:rsidRDefault="00734A5C" w:rsidP="00F4446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5" w:name="_Hlk117160740"/>
      <w:r w:rsidRPr="00D41288">
        <w:rPr>
          <w:rFonts w:ascii="Arial" w:hAnsi="Arial" w:cs="Arial"/>
          <w:b/>
          <w:bCs/>
          <w:sz w:val="24"/>
          <w:szCs w:val="24"/>
        </w:rPr>
        <w:t>REFERÊNCIAS</w:t>
      </w:r>
    </w:p>
    <w:p w14:paraId="2F5730A8" w14:textId="1767E386" w:rsidR="00F44463" w:rsidRDefault="00213EA1" w:rsidP="00213EA1">
      <w:pPr>
        <w:jc w:val="both"/>
        <w:rPr>
          <w:rFonts w:ascii="Arial" w:hAnsi="Arial" w:cs="Arial"/>
          <w:sz w:val="24"/>
          <w:szCs w:val="24"/>
        </w:rPr>
      </w:pPr>
      <w:r w:rsidRPr="00213EA1">
        <w:rPr>
          <w:rFonts w:ascii="Arial" w:hAnsi="Arial" w:cs="Arial"/>
          <w:sz w:val="24"/>
          <w:szCs w:val="24"/>
        </w:rPr>
        <w:t>BROOKE, N. O Futuro das Políticas de Responsabilização Educacional no Brasil. Cadernos de Pesquisa, v. 36, n. 128, p. 377-401, maio/ago. 2006</w:t>
      </w:r>
      <w:r>
        <w:rPr>
          <w:rFonts w:ascii="Arial" w:hAnsi="Arial" w:cs="Arial"/>
          <w:sz w:val="24"/>
          <w:szCs w:val="24"/>
        </w:rPr>
        <w:t>.</w:t>
      </w:r>
    </w:p>
    <w:p w14:paraId="079051BE" w14:textId="1C390E41" w:rsidR="00996CBB" w:rsidRDefault="00996CBB" w:rsidP="00213EA1">
      <w:pPr>
        <w:jc w:val="both"/>
        <w:rPr>
          <w:rFonts w:ascii="Arial" w:hAnsi="Arial" w:cs="Arial"/>
          <w:sz w:val="24"/>
          <w:szCs w:val="24"/>
        </w:rPr>
      </w:pPr>
      <w:r w:rsidRPr="00996CBB">
        <w:rPr>
          <w:rFonts w:ascii="Arial" w:hAnsi="Arial" w:cs="Arial"/>
          <w:sz w:val="24"/>
          <w:szCs w:val="24"/>
        </w:rPr>
        <w:t xml:space="preserve">BALL, S. J. </w:t>
      </w:r>
      <w:proofErr w:type="spellStart"/>
      <w:r w:rsidRPr="00996CBB">
        <w:rPr>
          <w:rFonts w:ascii="Arial" w:hAnsi="Arial" w:cs="Arial"/>
          <w:sz w:val="24"/>
          <w:szCs w:val="24"/>
        </w:rPr>
        <w:t>Performatividade</w:t>
      </w:r>
      <w:proofErr w:type="spellEnd"/>
      <w:r w:rsidRPr="00996CBB">
        <w:rPr>
          <w:rFonts w:ascii="Arial" w:hAnsi="Arial" w:cs="Arial"/>
          <w:sz w:val="24"/>
          <w:szCs w:val="24"/>
        </w:rPr>
        <w:t xml:space="preserve">, Privatização E O Pós-Estado do Bem-Estar. Educ. Soc., Campinas, vol. 25, n. 89, p. 1105-1126, </w:t>
      </w:r>
      <w:proofErr w:type="gramStart"/>
      <w:r w:rsidRPr="00996CBB">
        <w:rPr>
          <w:rFonts w:ascii="Arial" w:hAnsi="Arial" w:cs="Arial"/>
          <w:sz w:val="24"/>
          <w:szCs w:val="24"/>
        </w:rPr>
        <w:t>Set.</w:t>
      </w:r>
      <w:proofErr w:type="gramEnd"/>
      <w:r w:rsidRPr="00996CBB">
        <w:rPr>
          <w:rFonts w:ascii="Arial" w:hAnsi="Arial" w:cs="Arial"/>
          <w:sz w:val="24"/>
          <w:szCs w:val="24"/>
        </w:rPr>
        <w:t xml:space="preserve"> /Dez. 2004.</w:t>
      </w:r>
    </w:p>
    <w:p w14:paraId="63DB4650" w14:textId="3466ECB3" w:rsidR="00996CBB" w:rsidRDefault="00996CBB" w:rsidP="00213EA1">
      <w:pPr>
        <w:jc w:val="both"/>
        <w:rPr>
          <w:rFonts w:ascii="Arial" w:hAnsi="Arial" w:cs="Arial"/>
          <w:sz w:val="24"/>
          <w:szCs w:val="24"/>
        </w:rPr>
      </w:pPr>
      <w:r w:rsidRPr="00996CBB">
        <w:rPr>
          <w:rFonts w:ascii="Arial" w:hAnsi="Arial" w:cs="Arial"/>
          <w:sz w:val="24"/>
          <w:szCs w:val="24"/>
        </w:rPr>
        <w:t xml:space="preserve">_______________. Profissionalismo, Gerencialismo e </w:t>
      </w:r>
      <w:proofErr w:type="spellStart"/>
      <w:r w:rsidRPr="00996CBB">
        <w:rPr>
          <w:rFonts w:ascii="Arial" w:hAnsi="Arial" w:cs="Arial"/>
          <w:sz w:val="24"/>
          <w:szCs w:val="24"/>
        </w:rPr>
        <w:t>Performatividade</w:t>
      </w:r>
      <w:proofErr w:type="spellEnd"/>
      <w:r w:rsidRPr="00996CBB">
        <w:rPr>
          <w:rFonts w:ascii="Arial" w:hAnsi="Arial" w:cs="Arial"/>
          <w:sz w:val="24"/>
          <w:szCs w:val="24"/>
        </w:rPr>
        <w:t>. Cadernos de Pesquisa, v. 35, n. 126, p. 539-564, set. /dez. 2005.</w:t>
      </w:r>
    </w:p>
    <w:bookmarkEnd w:id="15"/>
    <w:p w14:paraId="43E74930" w14:textId="6F0B368F" w:rsidR="00DD0DCB" w:rsidRPr="00DD0DCB" w:rsidRDefault="00996CBB" w:rsidP="00996CBB">
      <w:pPr>
        <w:jc w:val="both"/>
        <w:rPr>
          <w:rFonts w:ascii="Arial" w:hAnsi="Arial" w:cs="Arial"/>
          <w:sz w:val="24"/>
          <w:szCs w:val="24"/>
        </w:rPr>
      </w:pPr>
      <w:r w:rsidRPr="00996CBB">
        <w:rPr>
          <w:rFonts w:ascii="Arial" w:hAnsi="Arial" w:cs="Arial"/>
          <w:sz w:val="24"/>
          <w:szCs w:val="24"/>
        </w:rPr>
        <w:t>OLIVEIRA, D. A. A nova regulação de forças no interior da escola: carreira, formação e avaliação docente. RBPAE – v.27, n.1, p. 25-38, jan./abr. 201</w:t>
      </w:r>
      <w:r>
        <w:rPr>
          <w:rFonts w:ascii="Arial" w:hAnsi="Arial" w:cs="Arial"/>
          <w:sz w:val="24"/>
          <w:szCs w:val="24"/>
        </w:rPr>
        <w:t>1.</w:t>
      </w:r>
    </w:p>
    <w:sectPr w:rsidR="00DD0DCB" w:rsidRPr="00DD0DCB" w:rsidSect="00A175AA">
      <w:headerReference w:type="default" r:id="rId7"/>
      <w:footerReference w:type="default" r:id="rId8"/>
      <w:pgSz w:w="11906" w:h="16838"/>
      <w:pgMar w:top="1134" w:right="1134" w:bottom="284" w:left="1701" w:header="709" w:footer="3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FBBC" w14:textId="77777777" w:rsidR="0058149D" w:rsidRDefault="0058149D" w:rsidP="001B1D38">
      <w:pPr>
        <w:spacing w:after="0" w:line="240" w:lineRule="auto"/>
      </w:pPr>
      <w:r>
        <w:separator/>
      </w:r>
    </w:p>
  </w:endnote>
  <w:endnote w:type="continuationSeparator" w:id="0">
    <w:p w14:paraId="48718549" w14:textId="77777777" w:rsidR="0058149D" w:rsidRDefault="0058149D" w:rsidP="001B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206224"/>
      <w:docPartObj>
        <w:docPartGallery w:val="Page Numbers (Bottom of Page)"/>
        <w:docPartUnique/>
      </w:docPartObj>
    </w:sdtPr>
    <w:sdtContent>
      <w:p w14:paraId="5D6F86AA" w14:textId="58B17048" w:rsidR="001B1D38" w:rsidRDefault="001B1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2EDAE" w14:textId="77777777" w:rsidR="00C83AD4" w:rsidRDefault="00C83AD4" w:rsidP="003A734A">
    <w:pPr>
      <w:pStyle w:val="Rodap"/>
      <w:jc w:val="center"/>
      <w:rPr>
        <w:noProof/>
      </w:rPr>
    </w:pPr>
  </w:p>
  <w:p w14:paraId="064ECE9B" w14:textId="22AD6686" w:rsidR="001B1D38" w:rsidRDefault="00C83AD4" w:rsidP="003A734A">
    <w:pPr>
      <w:pStyle w:val="Rodap"/>
      <w:jc w:val="center"/>
    </w:pPr>
    <w:r>
      <w:rPr>
        <w:noProof/>
      </w:rPr>
      <w:drawing>
        <wp:inline distT="0" distB="0" distL="0" distR="0" wp14:anchorId="47A1CC16" wp14:editId="482F2054">
          <wp:extent cx="5760085" cy="10490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621"/>
                  <a:stretch/>
                </pic:blipFill>
                <pic:spPr bwMode="auto">
                  <a:xfrm>
                    <a:off x="0" y="0"/>
                    <a:ext cx="5760085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11A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6F32" w14:textId="77777777" w:rsidR="0058149D" w:rsidRDefault="0058149D" w:rsidP="001B1D38">
      <w:pPr>
        <w:spacing w:after="0" w:line="240" w:lineRule="auto"/>
      </w:pPr>
      <w:r>
        <w:separator/>
      </w:r>
    </w:p>
  </w:footnote>
  <w:footnote w:type="continuationSeparator" w:id="0">
    <w:p w14:paraId="1E594B12" w14:textId="77777777" w:rsidR="0058149D" w:rsidRDefault="0058149D" w:rsidP="001B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DBED" w14:textId="77777777" w:rsidR="00E1583B" w:rsidRDefault="00E1583B" w:rsidP="00774D2F">
    <w:pPr>
      <w:pStyle w:val="Cabealho"/>
      <w:rPr>
        <w:noProof/>
      </w:rPr>
    </w:pPr>
  </w:p>
  <w:p w14:paraId="752505DF" w14:textId="3313FFCB" w:rsidR="00C83AD4" w:rsidRPr="00774D2F" w:rsidRDefault="00774D2F" w:rsidP="00774D2F">
    <w:pPr>
      <w:pStyle w:val="Cabealho"/>
    </w:pPr>
    <w:r>
      <w:rPr>
        <w:noProof/>
      </w:rPr>
      <w:drawing>
        <wp:inline distT="0" distB="0" distL="0" distR="0" wp14:anchorId="560CAF68" wp14:editId="60297FAD">
          <wp:extent cx="5760085" cy="1914525"/>
          <wp:effectExtent l="0" t="0" r="0" b="9525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0" b="15916"/>
                  <a:stretch/>
                </pic:blipFill>
                <pic:spPr bwMode="auto">
                  <a:xfrm>
                    <a:off x="0" y="0"/>
                    <a:ext cx="5760085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6FC3"/>
    <w:multiLevelType w:val="multilevel"/>
    <w:tmpl w:val="C744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4428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C"/>
    <w:rsid w:val="000271CB"/>
    <w:rsid w:val="001250D4"/>
    <w:rsid w:val="00161D50"/>
    <w:rsid w:val="00166890"/>
    <w:rsid w:val="00183DDA"/>
    <w:rsid w:val="001B1D38"/>
    <w:rsid w:val="001C5276"/>
    <w:rsid w:val="001E17F8"/>
    <w:rsid w:val="00201FA7"/>
    <w:rsid w:val="00213EA1"/>
    <w:rsid w:val="002A4832"/>
    <w:rsid w:val="00360B6B"/>
    <w:rsid w:val="00362B9C"/>
    <w:rsid w:val="003A734A"/>
    <w:rsid w:val="00402F54"/>
    <w:rsid w:val="004923DE"/>
    <w:rsid w:val="004E3732"/>
    <w:rsid w:val="004E63DA"/>
    <w:rsid w:val="005342C6"/>
    <w:rsid w:val="005546AC"/>
    <w:rsid w:val="0058149D"/>
    <w:rsid w:val="00592E73"/>
    <w:rsid w:val="00630338"/>
    <w:rsid w:val="00645784"/>
    <w:rsid w:val="00734A5C"/>
    <w:rsid w:val="00774D2F"/>
    <w:rsid w:val="00786914"/>
    <w:rsid w:val="007935C7"/>
    <w:rsid w:val="007C279C"/>
    <w:rsid w:val="007C7851"/>
    <w:rsid w:val="0095640F"/>
    <w:rsid w:val="00957E0B"/>
    <w:rsid w:val="00996CBB"/>
    <w:rsid w:val="009B3A19"/>
    <w:rsid w:val="009C1F41"/>
    <w:rsid w:val="00A175AA"/>
    <w:rsid w:val="00AD60E0"/>
    <w:rsid w:val="00B143DB"/>
    <w:rsid w:val="00B45762"/>
    <w:rsid w:val="00B56AA9"/>
    <w:rsid w:val="00B67CD3"/>
    <w:rsid w:val="00BA3887"/>
    <w:rsid w:val="00C254BD"/>
    <w:rsid w:val="00C425DE"/>
    <w:rsid w:val="00C44F1F"/>
    <w:rsid w:val="00C54DC9"/>
    <w:rsid w:val="00C72ADF"/>
    <w:rsid w:val="00C83AD4"/>
    <w:rsid w:val="00CB7EFC"/>
    <w:rsid w:val="00CD2A4C"/>
    <w:rsid w:val="00D12EAF"/>
    <w:rsid w:val="00D25DBC"/>
    <w:rsid w:val="00D41288"/>
    <w:rsid w:val="00DD0DCB"/>
    <w:rsid w:val="00DD4CB5"/>
    <w:rsid w:val="00E1583B"/>
    <w:rsid w:val="00E54638"/>
    <w:rsid w:val="00E67E61"/>
    <w:rsid w:val="00E72BF1"/>
    <w:rsid w:val="00EA68CC"/>
    <w:rsid w:val="00EC3DF6"/>
    <w:rsid w:val="00EC7998"/>
    <w:rsid w:val="00EE12CC"/>
    <w:rsid w:val="00EF3832"/>
    <w:rsid w:val="00F16449"/>
    <w:rsid w:val="00F44463"/>
    <w:rsid w:val="00F46A5A"/>
    <w:rsid w:val="00F62283"/>
    <w:rsid w:val="00FB369D"/>
    <w:rsid w:val="00FC11A2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5731F"/>
  <w15:docId w15:val="{D55B2957-0F8D-421A-A852-0903E80C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D5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38"/>
  </w:style>
  <w:style w:type="paragraph" w:styleId="Rodap">
    <w:name w:val="footer"/>
    <w:basedOn w:val="Normal"/>
    <w:link w:val="Rodap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38"/>
  </w:style>
  <w:style w:type="paragraph" w:customStyle="1" w:styleId="Abstract">
    <w:name w:val="Abstract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Keywords">
    <w:name w:val="Keywords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TtulodeSeodoArtigo">
    <w:name w:val="Título de Seção do Artigo"/>
    <w:basedOn w:val="Normal"/>
    <w:rsid w:val="004E63D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doArtigo">
    <w:name w:val="Texto do Artigo"/>
    <w:basedOn w:val="Normal"/>
    <w:rsid w:val="004E63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oLongadoArtigo">
    <w:name w:val="Citação Longa do Artigo"/>
    <w:basedOn w:val="Normal"/>
    <w:rsid w:val="004E63DA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D50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color16">
    <w:name w:val="color_16"/>
    <w:basedOn w:val="Fontepargpadro"/>
    <w:rsid w:val="00161D50"/>
  </w:style>
  <w:style w:type="character" w:styleId="Hyperlink">
    <w:name w:val="Hyperlink"/>
    <w:basedOn w:val="Fontepargpadro"/>
    <w:uiPriority w:val="99"/>
    <w:unhideWhenUsed/>
    <w:rsid w:val="0064578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5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2047</Words>
  <Characters>11054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</dc:creator>
  <cp:keywords/>
  <dc:description/>
  <cp:lastModifiedBy>DEBORA</cp:lastModifiedBy>
  <cp:revision>2</cp:revision>
  <dcterms:created xsi:type="dcterms:W3CDTF">2022-10-20T17:33:00Z</dcterms:created>
  <dcterms:modified xsi:type="dcterms:W3CDTF">2022-10-20T17:33:00Z</dcterms:modified>
</cp:coreProperties>
</file>