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517" w14:textId="77777777" w:rsidR="007B1FB0" w:rsidRDefault="00A9793A" w:rsidP="00567F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79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ENSINO E A APRENDIZAGEM EM SALA DE AULA COM JOGOS</w:t>
      </w:r>
      <w:r w:rsidR="00567F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979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EDUCATIVOS</w:t>
      </w:r>
    </w:p>
    <w:p w14:paraId="051F47F4" w14:textId="77777777" w:rsidR="00567FF6" w:rsidRDefault="00567F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1811E4" w14:textId="77777777" w:rsidR="007B1FB0" w:rsidRDefault="004445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 Júlia Gonçalves Pereira Santos</w:t>
      </w:r>
    </w:p>
    <w:p w14:paraId="62731EC9" w14:textId="77777777" w:rsidR="007B1FB0" w:rsidRDefault="00A979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7570DF61" w14:textId="77777777" w:rsidR="00A9793A" w:rsidRPr="0044454D" w:rsidRDefault="00A9793A" w:rsidP="004445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Mariajulia20santos@gmail.com</w:t>
      </w:r>
    </w:p>
    <w:p w14:paraId="06368EB1" w14:textId="77777777" w:rsidR="00A9793A" w:rsidRPr="00A9793A" w:rsidRDefault="00A9793A" w:rsidP="00A979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79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Silva Souza</w:t>
      </w:r>
    </w:p>
    <w:p w14:paraId="760CD8EA" w14:textId="77777777" w:rsidR="00A9793A" w:rsidRPr="00A9793A" w:rsidRDefault="00A9793A" w:rsidP="00A979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79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Escola Américo Soares de Oliveira</w:t>
      </w:r>
    </w:p>
    <w:p w14:paraId="65EA872F" w14:textId="77777777" w:rsidR="00A9793A" w:rsidRDefault="00A9793A" w:rsidP="004445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79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souzajuliana3124@gmail.com</w:t>
      </w:r>
    </w:p>
    <w:p w14:paraId="715111C7" w14:textId="77777777" w:rsidR="00A9793A" w:rsidRPr="00A9793A" w:rsidRDefault="00A9793A" w:rsidP="00A979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79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Eliana de Freitas Soares</w:t>
      </w:r>
    </w:p>
    <w:p w14:paraId="4E23FB39" w14:textId="77777777" w:rsidR="00A9793A" w:rsidRPr="00A9793A" w:rsidRDefault="00A9793A" w:rsidP="00A979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A979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5569A454" w14:textId="77777777" w:rsidR="00A9793A" w:rsidRDefault="00A9793A" w:rsidP="00A979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9793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eliana.soares@unimontes.br</w:t>
      </w:r>
    </w:p>
    <w:p w14:paraId="50D21690" w14:textId="77777777" w:rsidR="007B1FB0" w:rsidRDefault="00765745" w:rsidP="00567F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A9793A" w:rsidRPr="00A9793A">
        <w:t xml:space="preserve"> </w:t>
      </w:r>
      <w:r w:rsidR="001609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Saberes e Práticas Educativas</w:t>
      </w:r>
    </w:p>
    <w:p w14:paraId="26B8694E" w14:textId="77777777" w:rsidR="007B1FB0" w:rsidRPr="000D3CD6" w:rsidRDefault="00567FF6" w:rsidP="00567FF6">
      <w:pPr>
        <w:pStyle w:val="NormalWeb"/>
        <w:spacing w:before="0" w:beforeAutospacing="0" w:after="0" w:afterAutospacing="0"/>
        <w:jc w:val="right"/>
      </w:pPr>
      <w:r>
        <w:rPr>
          <w:rStyle w:val="Forte"/>
        </w:rPr>
        <w:t>P</w:t>
      </w:r>
      <w:r w:rsidR="00A9793A">
        <w:rPr>
          <w:rStyle w:val="Forte"/>
        </w:rPr>
        <w:t>alavras-chave:</w:t>
      </w:r>
      <w:r w:rsidR="00A9793A">
        <w:t xml:space="preserve"> Jogos educativos; Ensino e aprendizagem; Ludicidade; Ensino Fundamental; PIBID.</w:t>
      </w:r>
    </w:p>
    <w:p w14:paraId="0BACAAC2" w14:textId="77777777" w:rsidR="00567FF6" w:rsidRDefault="00567FF6" w:rsidP="000D3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1F8AA6" w14:textId="77777777" w:rsidR="00567FF6" w:rsidRPr="00567FF6" w:rsidRDefault="00567FF6" w:rsidP="0056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67F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Relato de Experiência</w:t>
      </w:r>
    </w:p>
    <w:p w14:paraId="2716E8A9" w14:textId="77777777" w:rsidR="00567FF6" w:rsidRPr="00567FF6" w:rsidRDefault="00567FF6" w:rsidP="0056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E853AB" w14:textId="77777777" w:rsidR="00567FF6" w:rsidRDefault="00567FF6" w:rsidP="0056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67F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4FDE8A68" w14:textId="77777777" w:rsidR="003C36E1" w:rsidRPr="0032041F" w:rsidRDefault="003C36E1" w:rsidP="0056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2041F">
        <w:rPr>
          <w:rFonts w:ascii="Times New Roman" w:hAnsi="Times New Roman" w:cs="Times New Roman"/>
          <w:sz w:val="24"/>
          <w:szCs w:val="24"/>
        </w:rPr>
        <w:t xml:space="preserve">Este trabalho apresenta um relato de experiência desenvolvido no âmbito do </w:t>
      </w:r>
      <w:r w:rsidR="00567FF6" w:rsidRPr="00567FF6">
        <w:rPr>
          <w:rFonts w:ascii="Times New Roman" w:hAnsi="Times New Roman" w:cs="Times New Roman"/>
          <w:sz w:val="24"/>
          <w:szCs w:val="24"/>
        </w:rPr>
        <w:t>Programa Institucional de Bolsas de Iniciação à Docência (PIBID)</w:t>
      </w:r>
      <w:r w:rsidRPr="0032041F">
        <w:rPr>
          <w:rFonts w:ascii="Times New Roman" w:hAnsi="Times New Roman" w:cs="Times New Roman"/>
          <w:sz w:val="24"/>
          <w:szCs w:val="24"/>
        </w:rPr>
        <w:t>, em uma turma do 2º ano do Ensino Fundamental de uma escola pública de Janaúba/MG. As atividades envolveram jogos matemáticos voltados para operações básicas, buscando estimular a participação ativa dos alunos e contribuir para a aprendizagem.</w:t>
      </w:r>
    </w:p>
    <w:p w14:paraId="277095F8" w14:textId="77777777" w:rsidR="0032041F" w:rsidRDefault="0032041F" w:rsidP="000D3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360AEF" w14:textId="77777777" w:rsidR="00567FF6" w:rsidRDefault="00567FF6" w:rsidP="00320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67F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254E4360" w14:textId="77777777" w:rsidR="007B1FB0" w:rsidRPr="0032041F" w:rsidRDefault="003C36E1" w:rsidP="00320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2041F">
        <w:rPr>
          <w:rFonts w:ascii="Times New Roman" w:hAnsi="Times New Roman" w:cs="Times New Roman"/>
          <w:sz w:val="24"/>
          <w:szCs w:val="24"/>
        </w:rPr>
        <w:t xml:space="preserve">A escolha do tema surgiu a partir da observação das dificuldades de aprendizagem apresentadas por alunos nos anos iniciais do Ensino Fundamental. Diante disso, percebe-se a necessidade de metodologias que tornem as aulas mais significativas e motivadoras. </w:t>
      </w:r>
      <w:r w:rsidRPr="00567FF6">
        <w:rPr>
          <w:rFonts w:ascii="Times New Roman" w:hAnsi="Times New Roman" w:cs="Times New Roman"/>
          <w:sz w:val="24"/>
          <w:szCs w:val="24"/>
        </w:rPr>
        <w:t xml:space="preserve">Problema </w:t>
      </w:r>
      <w:r w:rsidR="0016093E">
        <w:rPr>
          <w:rFonts w:ascii="Times New Roman" w:hAnsi="Times New Roman" w:cs="Times New Roman"/>
          <w:sz w:val="24"/>
          <w:szCs w:val="24"/>
        </w:rPr>
        <w:t>então foi d</w:t>
      </w:r>
      <w:r w:rsidRPr="0032041F">
        <w:rPr>
          <w:rFonts w:ascii="Times New Roman" w:hAnsi="Times New Roman" w:cs="Times New Roman"/>
          <w:sz w:val="24"/>
          <w:szCs w:val="24"/>
        </w:rPr>
        <w:t>e que forma os jogos educativos contribuem para o processo de ensino e aprendizagem nos anos iniciais do Ensino Fundamental</w:t>
      </w:r>
      <w:r w:rsidR="0016093E">
        <w:rPr>
          <w:rFonts w:ascii="Times New Roman" w:hAnsi="Times New Roman" w:cs="Times New Roman"/>
          <w:sz w:val="24"/>
          <w:szCs w:val="24"/>
        </w:rPr>
        <w:t xml:space="preserve">. E como objetivo compreender como os jogos educativos </w:t>
      </w:r>
      <w:r w:rsidR="0016093E" w:rsidRPr="0032041F">
        <w:rPr>
          <w:rFonts w:ascii="Times New Roman" w:hAnsi="Times New Roman" w:cs="Times New Roman"/>
          <w:sz w:val="24"/>
          <w:szCs w:val="24"/>
        </w:rPr>
        <w:t>contribuem para o processo de ensino e aprendizagem nos anos iniciais do Ensino Fundamental</w:t>
      </w:r>
      <w:r w:rsidR="0016093E">
        <w:rPr>
          <w:rFonts w:ascii="Times New Roman" w:hAnsi="Times New Roman" w:cs="Times New Roman"/>
          <w:sz w:val="24"/>
          <w:szCs w:val="24"/>
        </w:rPr>
        <w:t>.</w:t>
      </w:r>
    </w:p>
    <w:p w14:paraId="467B7777" w14:textId="77777777" w:rsidR="0032041F" w:rsidRDefault="00320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A2F5E9" w14:textId="77777777" w:rsidR="0016093E" w:rsidRDefault="0016093E" w:rsidP="003C3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9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1B2E67E" w14:textId="5EE452C5" w:rsidR="00B6386E" w:rsidRDefault="0016093E" w:rsidP="0016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54D">
        <w:rPr>
          <w:rFonts w:ascii="Times New Roman" w:hAnsi="Times New Roman" w:cs="Times New Roman"/>
          <w:sz w:val="24"/>
          <w:szCs w:val="24"/>
        </w:rPr>
        <w:t>As atividades envolveram a construção e aplicação d</w:t>
      </w:r>
      <w:r w:rsidR="00E02BE3">
        <w:rPr>
          <w:rFonts w:ascii="Times New Roman" w:hAnsi="Times New Roman" w:cs="Times New Roman"/>
          <w:sz w:val="24"/>
          <w:szCs w:val="24"/>
        </w:rPr>
        <w:t>e</w:t>
      </w:r>
      <w:r w:rsidRPr="0044454D">
        <w:rPr>
          <w:rFonts w:ascii="Times New Roman" w:hAnsi="Times New Roman" w:cs="Times New Roman"/>
          <w:sz w:val="24"/>
          <w:szCs w:val="24"/>
        </w:rPr>
        <w:t xml:space="preserve"> jogo</w:t>
      </w:r>
      <w:r w:rsidR="00E02BE3">
        <w:rPr>
          <w:rFonts w:ascii="Times New Roman" w:hAnsi="Times New Roman" w:cs="Times New Roman"/>
          <w:sz w:val="24"/>
          <w:szCs w:val="24"/>
        </w:rPr>
        <w:t>s</w:t>
      </w:r>
      <w:r w:rsidRPr="0044454D">
        <w:rPr>
          <w:rFonts w:ascii="Times New Roman" w:hAnsi="Times New Roman" w:cs="Times New Roman"/>
          <w:sz w:val="24"/>
          <w:szCs w:val="24"/>
        </w:rPr>
        <w:t xml:space="preserve"> matemático</w:t>
      </w:r>
      <w:r w:rsidR="00E02BE3">
        <w:rPr>
          <w:rFonts w:ascii="Times New Roman" w:hAnsi="Times New Roman" w:cs="Times New Roman"/>
          <w:sz w:val="24"/>
          <w:szCs w:val="24"/>
        </w:rPr>
        <w:t>s</w:t>
      </w:r>
      <w:r w:rsidRPr="0044454D">
        <w:rPr>
          <w:rFonts w:ascii="Times New Roman" w:hAnsi="Times New Roman" w:cs="Times New Roman"/>
          <w:sz w:val="24"/>
          <w:szCs w:val="24"/>
        </w:rPr>
        <w:t xml:space="preserve"> relacionados às operações básicas pela </w:t>
      </w:r>
      <w:proofErr w:type="spellStart"/>
      <w:r w:rsidRPr="0044454D">
        <w:rPr>
          <w:rFonts w:ascii="Times New Roman" w:hAnsi="Times New Roman" w:cs="Times New Roman"/>
          <w:sz w:val="24"/>
          <w:szCs w:val="24"/>
        </w:rPr>
        <w:t>pibidiana</w:t>
      </w:r>
      <w:proofErr w:type="spellEnd"/>
      <w:r w:rsidRPr="0044454D">
        <w:rPr>
          <w:rFonts w:ascii="Times New Roman" w:hAnsi="Times New Roman" w:cs="Times New Roman"/>
          <w:sz w:val="24"/>
          <w:szCs w:val="24"/>
        </w:rPr>
        <w:t>. Os alunos foram organizados em grupos para resolver desafios de forma colaborativa</w:t>
      </w:r>
      <w:r w:rsidR="00B6386E">
        <w:rPr>
          <w:rFonts w:ascii="Times New Roman" w:hAnsi="Times New Roman" w:cs="Times New Roman"/>
          <w:sz w:val="24"/>
          <w:szCs w:val="24"/>
        </w:rPr>
        <w:t xml:space="preserve">; </w:t>
      </w:r>
      <w:r w:rsidR="00B6386E" w:rsidRPr="00B6386E">
        <w:rPr>
          <w:rFonts w:ascii="Times New Roman" w:hAnsi="Times New Roman" w:cs="Times New Roman"/>
          <w:sz w:val="24"/>
          <w:szCs w:val="24"/>
        </w:rPr>
        <w:t>no jogo, os alunos precisavam resolver desafios matemáticos envolvendo adição, subtração</w:t>
      </w:r>
      <w:r w:rsidR="00E02BE3">
        <w:rPr>
          <w:rFonts w:ascii="Times New Roman" w:hAnsi="Times New Roman" w:cs="Times New Roman"/>
          <w:sz w:val="24"/>
          <w:szCs w:val="24"/>
        </w:rPr>
        <w:t>.</w:t>
      </w:r>
      <w:r w:rsidR="00B6386E" w:rsidRPr="00B6386E">
        <w:t xml:space="preserve"> </w:t>
      </w:r>
      <w:r w:rsidR="00E02BE3">
        <w:t>A</w:t>
      </w:r>
      <w:r w:rsidR="00B6386E">
        <w:rPr>
          <w:rFonts w:ascii="Times New Roman" w:hAnsi="Times New Roman" w:cs="Times New Roman"/>
          <w:sz w:val="24"/>
          <w:szCs w:val="24"/>
        </w:rPr>
        <w:t xml:space="preserve"> di</w:t>
      </w:r>
      <w:r w:rsidR="00B6386E" w:rsidRPr="00B6386E">
        <w:rPr>
          <w:rFonts w:ascii="Times New Roman" w:hAnsi="Times New Roman" w:cs="Times New Roman"/>
          <w:sz w:val="24"/>
          <w:szCs w:val="24"/>
        </w:rPr>
        <w:t xml:space="preserve">nâmica consistia em responder corretamente às </w:t>
      </w:r>
      <w:r w:rsidR="00B6386E">
        <w:rPr>
          <w:rFonts w:ascii="Times New Roman" w:hAnsi="Times New Roman" w:cs="Times New Roman"/>
          <w:sz w:val="24"/>
          <w:szCs w:val="24"/>
        </w:rPr>
        <w:t xml:space="preserve">operações para que o paraquedas conseguisse chegar até a terra. O jogo tem intuito de </w:t>
      </w:r>
      <w:r w:rsidR="00B6386E" w:rsidRPr="00B6386E">
        <w:rPr>
          <w:rFonts w:ascii="Times New Roman" w:hAnsi="Times New Roman" w:cs="Times New Roman"/>
          <w:sz w:val="24"/>
          <w:szCs w:val="24"/>
        </w:rPr>
        <w:t>estimul</w:t>
      </w:r>
      <w:r w:rsidR="00B6386E">
        <w:rPr>
          <w:rFonts w:ascii="Times New Roman" w:hAnsi="Times New Roman" w:cs="Times New Roman"/>
          <w:sz w:val="24"/>
          <w:szCs w:val="24"/>
        </w:rPr>
        <w:t>ar</w:t>
      </w:r>
      <w:r w:rsidR="00B6386E" w:rsidRPr="00B6386E">
        <w:rPr>
          <w:rFonts w:ascii="Times New Roman" w:hAnsi="Times New Roman" w:cs="Times New Roman"/>
          <w:sz w:val="24"/>
          <w:szCs w:val="24"/>
        </w:rPr>
        <w:t xml:space="preserve"> o raciocínio lógico, a atenção e a rapidez no pensamento matemático. Durante a realização da atividade, os estudantes discutiam entre si as possibilidades de resposta, compartilhavam estratégias de resolução e auxiliavam os colegas que apresentavam mais dificuldades.</w:t>
      </w:r>
      <w:bookmarkStart w:id="0" w:name="_GoBack"/>
      <w:bookmarkEnd w:id="0"/>
      <w:r w:rsidR="00F60B1D" w:rsidRPr="00F60B1D">
        <w:rPr>
          <w:rFonts w:ascii="Times New Roman" w:hAnsi="Times New Roman" w:cs="Times New Roman"/>
          <w:sz w:val="24"/>
          <w:szCs w:val="24"/>
        </w:rPr>
        <w:t>.</w:t>
      </w:r>
    </w:p>
    <w:p w14:paraId="3A70F9BB" w14:textId="77777777" w:rsidR="0016093E" w:rsidRDefault="0016093E" w:rsidP="003C3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295DFE" w14:textId="77777777" w:rsidR="0016093E" w:rsidRDefault="0016093E" w:rsidP="003C3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9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D0791B2" w14:textId="77777777" w:rsidR="003C36E1" w:rsidRPr="003C36E1" w:rsidRDefault="003C36E1" w:rsidP="00160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C36E1">
        <w:rPr>
          <w:rFonts w:ascii="Times New Roman" w:hAnsi="Times New Roman" w:cs="Times New Roman"/>
          <w:sz w:val="24"/>
          <w:szCs w:val="24"/>
        </w:rPr>
        <w:t xml:space="preserve">Os jogos educativos têm sido amplamente discutidos na educação por favorecerem uma aprendizagem mais dinâmica e significativa. Para </w:t>
      </w:r>
      <w:r w:rsidRPr="003C36E1">
        <w:rPr>
          <w:rStyle w:val="whitespace-normal"/>
          <w:rFonts w:ascii="Times New Roman" w:hAnsi="Times New Roman" w:cs="Times New Roman"/>
          <w:sz w:val="24"/>
          <w:szCs w:val="24"/>
        </w:rPr>
        <w:t>Piaget</w:t>
      </w:r>
      <w:r w:rsidR="0016093E">
        <w:rPr>
          <w:rStyle w:val="whitespace-normal"/>
          <w:rFonts w:ascii="Times New Roman" w:hAnsi="Times New Roman" w:cs="Times New Roman"/>
          <w:sz w:val="24"/>
          <w:szCs w:val="24"/>
        </w:rPr>
        <w:t xml:space="preserve"> </w:t>
      </w:r>
      <w:r w:rsidR="0016093E" w:rsidRPr="004D6ABD">
        <w:rPr>
          <w:rStyle w:val="whitespace-normal"/>
          <w:rFonts w:ascii="Times New Roman" w:hAnsi="Times New Roman" w:cs="Times New Roman"/>
          <w:sz w:val="24"/>
          <w:szCs w:val="24"/>
        </w:rPr>
        <w:t>(</w:t>
      </w:r>
      <w:r w:rsidR="004D6ABD" w:rsidRPr="004D6ABD">
        <w:rPr>
          <w:rStyle w:val="whitespace-normal"/>
          <w:rFonts w:ascii="Times New Roman" w:hAnsi="Times New Roman" w:cs="Times New Roman"/>
          <w:sz w:val="24"/>
          <w:szCs w:val="24"/>
        </w:rPr>
        <w:t>1978</w:t>
      </w:r>
      <w:r w:rsidR="0016093E" w:rsidRPr="004D6ABD">
        <w:rPr>
          <w:rStyle w:val="whitespace-normal"/>
          <w:rFonts w:ascii="Times New Roman" w:hAnsi="Times New Roman" w:cs="Times New Roman"/>
          <w:sz w:val="24"/>
          <w:szCs w:val="24"/>
        </w:rPr>
        <w:t>)</w:t>
      </w:r>
      <w:r w:rsidRPr="004D6ABD">
        <w:rPr>
          <w:rFonts w:ascii="Times New Roman" w:hAnsi="Times New Roman" w:cs="Times New Roman"/>
          <w:sz w:val="24"/>
          <w:szCs w:val="24"/>
        </w:rPr>
        <w:t>,</w:t>
      </w:r>
      <w:r w:rsidRPr="003C36E1">
        <w:rPr>
          <w:rFonts w:ascii="Times New Roman" w:hAnsi="Times New Roman" w:cs="Times New Roman"/>
          <w:sz w:val="24"/>
          <w:szCs w:val="24"/>
        </w:rPr>
        <w:t xml:space="preserve"> o desenvolvimento da criança </w:t>
      </w:r>
      <w:r w:rsidRPr="003C36E1">
        <w:rPr>
          <w:rFonts w:ascii="Times New Roman" w:hAnsi="Times New Roman" w:cs="Times New Roman"/>
          <w:sz w:val="24"/>
          <w:szCs w:val="24"/>
        </w:rPr>
        <w:lastRenderedPageBreak/>
        <w:t xml:space="preserve">ocorre por meio da interação com o meio, sendo o jogo essencial para a construção do conhecimento. </w:t>
      </w:r>
      <w:r w:rsidR="004D6ABD">
        <w:rPr>
          <w:rFonts w:ascii="Times New Roman" w:hAnsi="Times New Roman" w:cs="Times New Roman"/>
          <w:sz w:val="24"/>
          <w:szCs w:val="24"/>
        </w:rPr>
        <w:t>A</w:t>
      </w:r>
      <w:r w:rsidRPr="003C36E1">
        <w:rPr>
          <w:rFonts w:ascii="Times New Roman" w:hAnsi="Times New Roman" w:cs="Times New Roman"/>
          <w:sz w:val="24"/>
          <w:szCs w:val="24"/>
        </w:rPr>
        <w:t xml:space="preserve">o brincar a criança experimenta, cria hipóteses e reorganiza pensamentos, desenvolvendo habilidades cognitivas importantes. Já </w:t>
      </w:r>
      <w:r w:rsidRPr="003C36E1">
        <w:rPr>
          <w:rStyle w:val="whitespace-normal"/>
          <w:rFonts w:ascii="Times New Roman" w:hAnsi="Times New Roman" w:cs="Times New Roman"/>
          <w:sz w:val="24"/>
          <w:szCs w:val="24"/>
        </w:rPr>
        <w:t>Vygotsky</w:t>
      </w:r>
      <w:r w:rsidR="0016093E">
        <w:rPr>
          <w:rStyle w:val="whitespace-normal"/>
          <w:rFonts w:ascii="Times New Roman" w:hAnsi="Times New Roman" w:cs="Times New Roman"/>
          <w:sz w:val="24"/>
          <w:szCs w:val="24"/>
        </w:rPr>
        <w:t xml:space="preserve"> </w:t>
      </w:r>
      <w:r w:rsidR="0016093E" w:rsidRPr="004D6ABD">
        <w:rPr>
          <w:rStyle w:val="whitespace-normal"/>
          <w:rFonts w:ascii="Times New Roman" w:hAnsi="Times New Roman" w:cs="Times New Roman"/>
          <w:sz w:val="24"/>
          <w:szCs w:val="24"/>
        </w:rPr>
        <w:t>(</w:t>
      </w:r>
      <w:r w:rsidR="004D6ABD" w:rsidRPr="004D6ABD">
        <w:rPr>
          <w:rStyle w:val="whitespace-normal"/>
          <w:rFonts w:ascii="Times New Roman" w:hAnsi="Times New Roman" w:cs="Times New Roman"/>
          <w:sz w:val="24"/>
          <w:szCs w:val="24"/>
        </w:rPr>
        <w:t>1988</w:t>
      </w:r>
      <w:r w:rsidR="0016093E" w:rsidRPr="004D6ABD">
        <w:rPr>
          <w:rStyle w:val="whitespace-normal"/>
          <w:rFonts w:ascii="Times New Roman" w:hAnsi="Times New Roman" w:cs="Times New Roman"/>
          <w:sz w:val="24"/>
          <w:szCs w:val="24"/>
        </w:rPr>
        <w:t>)</w:t>
      </w:r>
      <w:r w:rsidRPr="003C36E1">
        <w:rPr>
          <w:rFonts w:ascii="Times New Roman" w:hAnsi="Times New Roman" w:cs="Times New Roman"/>
          <w:sz w:val="24"/>
          <w:szCs w:val="24"/>
        </w:rPr>
        <w:t xml:space="preserve"> enfatiza a importância das interações sociais no processo de aprendizagem. </w:t>
      </w:r>
      <w:r w:rsidR="004D6ABD">
        <w:rPr>
          <w:rFonts w:ascii="Times New Roman" w:hAnsi="Times New Roman" w:cs="Times New Roman"/>
          <w:sz w:val="24"/>
          <w:szCs w:val="24"/>
        </w:rPr>
        <w:t>O</w:t>
      </w:r>
      <w:r w:rsidRPr="003C36E1">
        <w:rPr>
          <w:rFonts w:ascii="Times New Roman" w:hAnsi="Times New Roman" w:cs="Times New Roman"/>
          <w:sz w:val="24"/>
          <w:szCs w:val="24"/>
        </w:rPr>
        <w:t xml:space="preserve"> professor atua como mediador e os jogos favorecem a cooperação, a socialização e a troca de conhecimentos</w:t>
      </w:r>
      <w:r w:rsidR="004D6ABD">
        <w:rPr>
          <w:rFonts w:ascii="Times New Roman" w:hAnsi="Times New Roman" w:cs="Times New Roman"/>
          <w:sz w:val="24"/>
          <w:szCs w:val="24"/>
        </w:rPr>
        <w:t>.</w:t>
      </w:r>
    </w:p>
    <w:p w14:paraId="466D2AE3" w14:textId="77777777" w:rsidR="007B1FB0" w:rsidRDefault="007B1F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131C68" w14:textId="77777777" w:rsidR="0016093E" w:rsidRDefault="0016093E" w:rsidP="00444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9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935A8BC" w14:textId="77777777" w:rsidR="000D3CD6" w:rsidRPr="0044454D" w:rsidRDefault="00A3587F" w:rsidP="00444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454D">
        <w:rPr>
          <w:rFonts w:ascii="Times New Roman" w:hAnsi="Times New Roman" w:cs="Times New Roman"/>
          <w:sz w:val="24"/>
          <w:szCs w:val="24"/>
        </w:rPr>
        <w:t>Observou-se maior envolvimento principalmente entre estudantes com dificuldades de aprendizagem.</w:t>
      </w:r>
      <w:r w:rsidR="0044454D" w:rsidRPr="0044454D">
        <w:rPr>
          <w:rFonts w:ascii="Times New Roman" w:hAnsi="Times New Roman" w:cs="Times New Roman"/>
          <w:sz w:val="24"/>
          <w:szCs w:val="24"/>
        </w:rPr>
        <w:t xml:space="preserve"> As atividades favoreceram a interação entre os colegas, estimularam o trabalho em equipe e contribuíram para o desenvolvimento do raciocínio lógico e da autonomia. Além disso, o ambiente escolar tornou-se mais dinâmico e acolhedor. Entretanto, também foram identificados desafios, como a necessidade de adaptação das atividades aos diferentes níveis de aprendizagem e melhor organização do tempo durante as aplicações</w:t>
      </w:r>
      <w:r w:rsidR="0044454D">
        <w:t>.</w:t>
      </w:r>
    </w:p>
    <w:p w14:paraId="0A96FDCE" w14:textId="77777777" w:rsidR="0016093E" w:rsidRDefault="0016093E" w:rsidP="0016093E">
      <w:pPr>
        <w:pStyle w:val="NormalWeb"/>
        <w:spacing w:before="0" w:beforeAutospacing="0" w:after="0" w:afterAutospacing="0"/>
        <w:jc w:val="both"/>
        <w:rPr>
          <w:b/>
        </w:rPr>
      </w:pPr>
    </w:p>
    <w:p w14:paraId="5D938294" w14:textId="46A76BEF" w:rsidR="0016093E" w:rsidRDefault="0016093E" w:rsidP="0016093E">
      <w:pPr>
        <w:pStyle w:val="NormalWeb"/>
        <w:spacing w:before="0" w:beforeAutospacing="0" w:after="0" w:afterAutospacing="0"/>
        <w:jc w:val="both"/>
        <w:rPr>
          <w:b/>
        </w:rPr>
      </w:pPr>
      <w:r w:rsidRPr="0016093E">
        <w:rPr>
          <w:b/>
        </w:rPr>
        <w:t>Relevância social da experiência para o contexto/público destinado e para a educação e relações com o eixo temático do COPED</w:t>
      </w:r>
      <w:r w:rsidR="00A9793A">
        <w:rPr>
          <w:b/>
        </w:rPr>
        <w:t xml:space="preserve"> </w:t>
      </w:r>
    </w:p>
    <w:p w14:paraId="7F055130" w14:textId="77777777" w:rsidR="00A9793A" w:rsidRDefault="0016093E" w:rsidP="0016093E">
      <w:pPr>
        <w:pStyle w:val="NormalWeb"/>
        <w:spacing w:before="0" w:beforeAutospacing="0" w:after="0" w:afterAutospacing="0"/>
        <w:jc w:val="both"/>
      </w:pPr>
      <w:r w:rsidRPr="0016093E">
        <w:t>As atividades</w:t>
      </w:r>
      <w:r>
        <w:rPr>
          <w:b/>
        </w:rPr>
        <w:t xml:space="preserve"> </w:t>
      </w:r>
      <w:r w:rsidR="0044454D">
        <w:t>relaciona</w:t>
      </w:r>
      <w:r>
        <w:t>m</w:t>
      </w:r>
      <w:r w:rsidR="0044454D">
        <w:t xml:space="preserve">-se diretamente com discussões sobre metodologias de ensino, práticas pedagógicas e aprendizagem nos anos iniciais do Ensino Fundamental. O estudo dialoga com o eixo temático do COPED </w:t>
      </w:r>
      <w:r>
        <w:t>Saberes e Práticas</w:t>
      </w:r>
      <w:r w:rsidR="0044454D">
        <w:t xml:space="preserve"> </w:t>
      </w:r>
      <w:r>
        <w:t>E</w:t>
      </w:r>
      <w:r w:rsidR="0044454D">
        <w:t>ducativas, ao apresentar experiências que valorizam o lúdico como instrumento de aprendi</w:t>
      </w:r>
      <w:r>
        <w:t>zagem e desenvolvimento da criança</w:t>
      </w:r>
      <w:r w:rsidR="0044454D">
        <w:t>.</w:t>
      </w:r>
    </w:p>
    <w:p w14:paraId="0A088E16" w14:textId="77777777" w:rsidR="0016093E" w:rsidRPr="0016093E" w:rsidRDefault="0016093E" w:rsidP="0016093E">
      <w:pPr>
        <w:pStyle w:val="NormalWeb"/>
        <w:spacing w:before="0" w:beforeAutospacing="0" w:after="0" w:afterAutospacing="0"/>
        <w:jc w:val="both"/>
        <w:rPr>
          <w:b/>
        </w:rPr>
      </w:pPr>
    </w:p>
    <w:p w14:paraId="053F87FC" w14:textId="77777777" w:rsidR="007B1FB0" w:rsidRDefault="00765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150858B" w14:textId="77777777" w:rsidR="00A9793A" w:rsidRPr="0032041F" w:rsidRDefault="0032041F" w:rsidP="00A979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2041F">
        <w:rPr>
          <w:rFonts w:ascii="Times New Roman" w:hAnsi="Times New Roman" w:cs="Times New Roman"/>
          <w:sz w:val="24"/>
          <w:szCs w:val="24"/>
        </w:rPr>
        <w:t>Conclui-se que os jogos educativos são importantes ferramentas pedagógicas no processo de ensino e aprendizagem. As atividades lúdicas favoreceram participação, motivação, interação e desenvolvimento cognitivo dos estudantes, tornando as aulas mais significativas.</w:t>
      </w:r>
    </w:p>
    <w:p w14:paraId="39200BC6" w14:textId="77777777" w:rsidR="0032041F" w:rsidRDefault="0032041F" w:rsidP="00A979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708286" w14:textId="77777777" w:rsidR="00376BB7" w:rsidRDefault="00765745" w:rsidP="00A979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="00A979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004C0F1F" w14:textId="77777777" w:rsidR="0032041F" w:rsidRPr="00376BB7" w:rsidRDefault="00A9793A" w:rsidP="00A97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BB7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376BB7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>A formação do símbolo na criança:</w:t>
      </w:r>
      <w:r w:rsidRPr="00376BB7">
        <w:rPr>
          <w:rStyle w:val="nfase"/>
          <w:rFonts w:ascii="Times New Roman" w:hAnsi="Times New Roman" w:cs="Times New Roman"/>
          <w:i w:val="0"/>
          <w:sz w:val="24"/>
          <w:szCs w:val="24"/>
        </w:rPr>
        <w:t xml:space="preserve"> imitação, jogo e sonho, imagem e representação</w:t>
      </w:r>
      <w:r w:rsidRPr="00376BB7">
        <w:rPr>
          <w:rFonts w:ascii="Times New Roman" w:hAnsi="Times New Roman" w:cs="Times New Roman"/>
          <w:i/>
          <w:sz w:val="24"/>
          <w:szCs w:val="24"/>
        </w:rPr>
        <w:t>.</w:t>
      </w:r>
      <w:r w:rsidRPr="00376BB7">
        <w:rPr>
          <w:rFonts w:ascii="Times New Roman" w:hAnsi="Times New Roman" w:cs="Times New Roman"/>
          <w:sz w:val="24"/>
          <w:szCs w:val="24"/>
        </w:rPr>
        <w:t xml:space="preserve"> 3. ed. Rio de Janeiro: Zahar, 1978.</w:t>
      </w:r>
    </w:p>
    <w:p w14:paraId="00ECD3D5" w14:textId="77777777" w:rsidR="00A9793A" w:rsidRPr="00376BB7" w:rsidRDefault="00A9793A" w:rsidP="00A97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BB7">
        <w:rPr>
          <w:rFonts w:ascii="Times New Roman" w:hAnsi="Times New Roman" w:cs="Times New Roman"/>
          <w:sz w:val="24"/>
          <w:szCs w:val="24"/>
        </w:rPr>
        <w:t xml:space="preserve">VYGOTSKY, Lev S. </w:t>
      </w:r>
      <w:r w:rsidRPr="00376BB7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>A formação social da mente</w:t>
      </w:r>
      <w:r w:rsidRPr="00376BB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76BB7">
        <w:rPr>
          <w:rFonts w:ascii="Times New Roman" w:hAnsi="Times New Roman" w:cs="Times New Roman"/>
          <w:sz w:val="24"/>
          <w:szCs w:val="24"/>
        </w:rPr>
        <w:t xml:space="preserve"> São Paulo: Martins Fontes, 1988.</w:t>
      </w:r>
    </w:p>
    <w:p w14:paraId="1887555E" w14:textId="77777777" w:rsidR="0032041F" w:rsidRPr="0032041F" w:rsidRDefault="0032041F" w:rsidP="00A979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1AE2C7D6" w14:textId="77777777" w:rsidR="00A9793A" w:rsidRDefault="00A9793A">
      <w:pPr>
        <w:spacing w:after="0" w:line="240" w:lineRule="auto"/>
        <w:jc w:val="both"/>
        <w:rPr>
          <w:sz w:val="24"/>
          <w:szCs w:val="24"/>
        </w:rPr>
      </w:pPr>
    </w:p>
    <w:sectPr w:rsidR="00A9793A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480A5" w14:textId="77777777" w:rsidR="00432D9C" w:rsidRDefault="00432D9C">
      <w:pPr>
        <w:spacing w:line="240" w:lineRule="auto"/>
      </w:pPr>
      <w:r>
        <w:separator/>
      </w:r>
    </w:p>
  </w:endnote>
  <w:endnote w:type="continuationSeparator" w:id="0">
    <w:p w14:paraId="5DD5A6DE" w14:textId="77777777" w:rsidR="00432D9C" w:rsidRDefault="00432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92581" w14:textId="77777777" w:rsidR="00432D9C" w:rsidRDefault="00432D9C">
      <w:pPr>
        <w:spacing w:after="0"/>
      </w:pPr>
      <w:r>
        <w:separator/>
      </w:r>
    </w:p>
  </w:footnote>
  <w:footnote w:type="continuationSeparator" w:id="0">
    <w:p w14:paraId="557DB57D" w14:textId="77777777" w:rsidR="00432D9C" w:rsidRDefault="00432D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4BF58" w14:textId="77777777" w:rsidR="007B1FB0" w:rsidRDefault="00765745">
    <w:pPr>
      <w:pStyle w:val="Cabealho"/>
    </w:pPr>
    <w:r>
      <w:rPr>
        <w:noProof/>
        <w:lang w:eastAsia="pt-BR"/>
      </w:rPr>
      <w:drawing>
        <wp:inline distT="0" distB="0" distL="114300" distR="114300" wp14:anchorId="5BEDF26C" wp14:editId="527A0C6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0D3CD6"/>
    <w:rsid w:val="001214C6"/>
    <w:rsid w:val="0016093E"/>
    <w:rsid w:val="00172A27"/>
    <w:rsid w:val="00283F7B"/>
    <w:rsid w:val="0032041F"/>
    <w:rsid w:val="00376BB7"/>
    <w:rsid w:val="003A765B"/>
    <w:rsid w:val="003C36E1"/>
    <w:rsid w:val="00432D9C"/>
    <w:rsid w:val="0044454D"/>
    <w:rsid w:val="004D6ABD"/>
    <w:rsid w:val="005017B4"/>
    <w:rsid w:val="00567FF6"/>
    <w:rsid w:val="00581B71"/>
    <w:rsid w:val="0066719B"/>
    <w:rsid w:val="00677F30"/>
    <w:rsid w:val="00741E2B"/>
    <w:rsid w:val="00765745"/>
    <w:rsid w:val="007B1FB0"/>
    <w:rsid w:val="00A01229"/>
    <w:rsid w:val="00A3587F"/>
    <w:rsid w:val="00A9793A"/>
    <w:rsid w:val="00B23F54"/>
    <w:rsid w:val="00B6386E"/>
    <w:rsid w:val="00B82A8F"/>
    <w:rsid w:val="00CF7F37"/>
    <w:rsid w:val="00E02BE3"/>
    <w:rsid w:val="00F60B1D"/>
    <w:rsid w:val="00FE75B7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3CD5"/>
  <w15:docId w15:val="{EE862E82-E6E5-465E-BB6C-838B276F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3C3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1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36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214C6"/>
    <w:rPr>
      <w:rFonts w:eastAsia="Times New Roman"/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1214C6"/>
    <w:rPr>
      <w:b/>
      <w:bCs/>
    </w:rPr>
  </w:style>
  <w:style w:type="character" w:styleId="nfase">
    <w:name w:val="Emphasis"/>
    <w:basedOn w:val="Fontepargpadro"/>
    <w:uiPriority w:val="20"/>
    <w:qFormat/>
    <w:rsid w:val="00A9793A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3C36E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36E1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en-US"/>
      <w14:ligatures w14:val="standardContextual"/>
    </w:rPr>
  </w:style>
  <w:style w:type="character" w:customStyle="1" w:styleId="whitespace-normal">
    <w:name w:val="whitespace-normal"/>
    <w:basedOn w:val="Fontepargpadro"/>
    <w:rsid w:val="003C3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1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7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23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3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68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3797</Characters>
  <Application>Microsoft Office Word</Application>
  <DocSecurity>0</DocSecurity>
  <Lines>76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Usuário</cp:lastModifiedBy>
  <cp:revision>3</cp:revision>
  <dcterms:created xsi:type="dcterms:W3CDTF">2026-05-11T20:55:00Z</dcterms:created>
  <dcterms:modified xsi:type="dcterms:W3CDTF">2026-05-11T20:59:00Z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