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A7D7D1F" w14:textId="6026EA84" w:rsidR="00AD57F1" w:rsidRPr="00285CF4" w:rsidRDefault="00AD57F1" w:rsidP="00AD57F1">
      <w:pPr>
        <w:pBdr>
          <w:top w:val="nil"/>
          <w:left w:val="nil"/>
          <w:bottom w:val="nil"/>
          <w:right w:val="nil"/>
          <w:between w:val="nil"/>
        </w:pBdr>
        <w:shd w:val="clear" w:color="auto" w:fill="FFFFFF"/>
        <w:spacing w:after="0" w:line="360" w:lineRule="auto"/>
        <w:jc w:val="center"/>
        <w:rPr>
          <w:rFonts w:ascii="Arial" w:eastAsia="Times New Roman" w:hAnsi="Arial" w:cs="Arial"/>
          <w:b/>
          <w:color w:val="000000"/>
          <w:sz w:val="28"/>
          <w:szCs w:val="28"/>
        </w:rPr>
      </w:pPr>
      <w:r w:rsidRPr="00285CF4">
        <w:rPr>
          <w:rFonts w:ascii="Arial" w:hAnsi="Arial" w:cs="Arial"/>
          <w:b/>
          <w:sz w:val="28"/>
          <w:szCs w:val="28"/>
        </w:rPr>
        <w:t xml:space="preserve">Avaliar </w:t>
      </w:r>
      <w:r>
        <w:rPr>
          <w:rFonts w:ascii="Arial" w:hAnsi="Arial" w:cs="Arial"/>
          <w:b/>
          <w:sz w:val="28"/>
          <w:szCs w:val="28"/>
        </w:rPr>
        <w:t>na</w:t>
      </w:r>
      <w:r w:rsidRPr="00285CF4">
        <w:rPr>
          <w:rFonts w:ascii="Arial" w:hAnsi="Arial" w:cs="Arial"/>
          <w:b/>
          <w:sz w:val="28"/>
          <w:szCs w:val="28"/>
        </w:rPr>
        <w:t xml:space="preserve"> Diversidade: Estratégias Inclusivas na Educação de Jovens e Adultos</w:t>
      </w:r>
    </w:p>
    <w:p w14:paraId="2240AB7C" w14:textId="6C2C7F5D" w:rsidR="00674210" w:rsidRPr="004110B6" w:rsidRDefault="00AD57F1" w:rsidP="004B1D01">
      <w:pPr>
        <w:spacing w:after="0" w:line="240" w:lineRule="auto"/>
        <w:jc w:val="right"/>
        <w:rPr>
          <w:rFonts w:ascii="Arial" w:hAnsi="Arial" w:cs="Arial"/>
          <w:b/>
          <w:bCs/>
          <w:sz w:val="20"/>
          <w:szCs w:val="20"/>
        </w:rPr>
      </w:pPr>
      <w:r w:rsidRPr="004110B6">
        <w:rPr>
          <w:rFonts w:ascii="Arial" w:hAnsi="Arial" w:cs="Arial"/>
          <w:b/>
          <w:bCs/>
          <w:sz w:val="20"/>
          <w:szCs w:val="20"/>
        </w:rPr>
        <w:t>Luciana de Lima Pereira</w:t>
      </w:r>
      <w:r w:rsidR="00674210" w:rsidRPr="004110B6">
        <w:rPr>
          <w:rFonts w:ascii="Arial" w:hAnsi="Arial" w:cs="Arial"/>
          <w:b/>
          <w:bCs/>
          <w:sz w:val="20"/>
          <w:szCs w:val="20"/>
        </w:rPr>
        <w:t xml:space="preserve"> – </w:t>
      </w:r>
      <w:r w:rsidRPr="004110B6">
        <w:rPr>
          <w:rFonts w:ascii="Arial" w:hAnsi="Arial" w:cs="Arial"/>
          <w:b/>
          <w:bCs/>
          <w:sz w:val="20"/>
          <w:szCs w:val="20"/>
        </w:rPr>
        <w:t>UFAM</w:t>
      </w:r>
      <w:r w:rsidR="00674210" w:rsidRPr="004110B6">
        <w:rPr>
          <w:rFonts w:ascii="Arial" w:hAnsi="Arial" w:cs="Arial"/>
          <w:b/>
          <w:bCs/>
          <w:sz w:val="20"/>
          <w:szCs w:val="20"/>
        </w:rPr>
        <w:t xml:space="preserve"> –</w:t>
      </w:r>
      <w:r w:rsidR="007B1A1F" w:rsidRPr="004110B6">
        <w:rPr>
          <w:rFonts w:ascii="Arial" w:hAnsi="Arial" w:cs="Arial"/>
          <w:b/>
          <w:bCs/>
          <w:sz w:val="20"/>
          <w:szCs w:val="20"/>
        </w:rPr>
        <w:t xml:space="preserve"> l</w:t>
      </w:r>
      <w:r w:rsidRPr="004110B6">
        <w:rPr>
          <w:rFonts w:ascii="Arial" w:hAnsi="Arial" w:cs="Arial"/>
          <w:b/>
          <w:bCs/>
          <w:sz w:val="20"/>
          <w:szCs w:val="20"/>
        </w:rPr>
        <w:t>uciana.lima@ufam.edu.br</w:t>
      </w:r>
      <w:r w:rsidR="00674210" w:rsidRPr="004110B6">
        <w:rPr>
          <w:rFonts w:ascii="Arial" w:hAnsi="Arial" w:cs="Arial"/>
          <w:b/>
          <w:bCs/>
          <w:sz w:val="20"/>
          <w:szCs w:val="20"/>
        </w:rPr>
        <w:t xml:space="preserve"> </w:t>
      </w:r>
    </w:p>
    <w:p w14:paraId="0043C29F" w14:textId="35E2FAFC" w:rsidR="004B1D01" w:rsidRPr="004110B6" w:rsidRDefault="00AD57F1" w:rsidP="004B1D01">
      <w:pPr>
        <w:spacing w:after="0" w:line="240" w:lineRule="auto"/>
        <w:jc w:val="right"/>
        <w:rPr>
          <w:rFonts w:ascii="Arial" w:hAnsi="Arial" w:cs="Arial"/>
          <w:b/>
          <w:bCs/>
          <w:sz w:val="20"/>
          <w:szCs w:val="20"/>
        </w:rPr>
      </w:pPr>
      <w:r w:rsidRPr="004110B6">
        <w:rPr>
          <w:rFonts w:ascii="Arial" w:hAnsi="Arial" w:cs="Arial"/>
          <w:b/>
          <w:bCs/>
          <w:sz w:val="20"/>
          <w:szCs w:val="20"/>
        </w:rPr>
        <w:t>Suellen</w:t>
      </w:r>
      <w:r w:rsidR="004B1D01" w:rsidRPr="004110B6">
        <w:rPr>
          <w:rFonts w:ascii="Arial" w:hAnsi="Arial" w:cs="Arial"/>
          <w:b/>
          <w:bCs/>
          <w:sz w:val="20"/>
          <w:szCs w:val="20"/>
        </w:rPr>
        <w:t xml:space="preserve"> </w:t>
      </w:r>
      <w:r w:rsidR="007B1A1F" w:rsidRPr="004110B6">
        <w:rPr>
          <w:rFonts w:ascii="Arial" w:hAnsi="Arial" w:cs="Arial"/>
          <w:b/>
          <w:bCs/>
          <w:sz w:val="20"/>
          <w:szCs w:val="20"/>
        </w:rPr>
        <w:t xml:space="preserve">Coelho Lima de Andrade </w:t>
      </w:r>
      <w:r w:rsidR="004B1D01" w:rsidRPr="004110B6">
        <w:rPr>
          <w:rFonts w:ascii="Arial" w:hAnsi="Arial" w:cs="Arial"/>
          <w:b/>
          <w:bCs/>
          <w:sz w:val="20"/>
          <w:szCs w:val="20"/>
        </w:rPr>
        <w:t xml:space="preserve">– </w:t>
      </w:r>
      <w:r w:rsidR="007B1A1F" w:rsidRPr="004110B6">
        <w:rPr>
          <w:rFonts w:ascii="Arial" w:hAnsi="Arial" w:cs="Arial"/>
          <w:b/>
          <w:bCs/>
          <w:sz w:val="20"/>
          <w:szCs w:val="20"/>
        </w:rPr>
        <w:t xml:space="preserve">SEMED </w:t>
      </w:r>
      <w:r w:rsidR="00812218" w:rsidRPr="004110B6">
        <w:rPr>
          <w:rFonts w:ascii="Arial" w:hAnsi="Arial" w:cs="Arial"/>
          <w:b/>
          <w:bCs/>
          <w:sz w:val="20"/>
          <w:szCs w:val="20"/>
        </w:rPr>
        <w:t xml:space="preserve">– </w:t>
      </w:r>
      <w:r w:rsidR="00507678" w:rsidRPr="004110B6">
        <w:rPr>
          <w:rFonts w:ascii="Arial" w:hAnsi="Arial" w:cs="Arial"/>
          <w:b/>
          <w:bCs/>
          <w:sz w:val="20"/>
          <w:szCs w:val="20"/>
        </w:rPr>
        <w:t xml:space="preserve"> </w:t>
      </w:r>
      <w:r w:rsidR="002C516B" w:rsidRPr="004110B6">
        <w:rPr>
          <w:rFonts w:ascii="Arial" w:hAnsi="Arial" w:cs="Arial"/>
          <w:b/>
          <w:bCs/>
          <w:sz w:val="20"/>
          <w:szCs w:val="20"/>
        </w:rPr>
        <w:t>suelenclima@yahoo.com.br</w:t>
      </w:r>
    </w:p>
    <w:p w14:paraId="6DC837EC" w14:textId="208A49E2" w:rsidR="002C516B" w:rsidRPr="004110B6" w:rsidRDefault="002C516B" w:rsidP="002C516B">
      <w:pPr>
        <w:spacing w:after="0" w:line="240" w:lineRule="auto"/>
        <w:jc w:val="right"/>
        <w:rPr>
          <w:rFonts w:ascii="Arial" w:hAnsi="Arial" w:cs="Arial"/>
          <w:b/>
          <w:bCs/>
          <w:sz w:val="20"/>
          <w:szCs w:val="20"/>
        </w:rPr>
      </w:pPr>
      <w:r w:rsidRPr="004110B6">
        <w:rPr>
          <w:rFonts w:ascii="Arial" w:hAnsi="Arial" w:cs="Arial"/>
          <w:b/>
          <w:bCs/>
          <w:sz w:val="20"/>
          <w:szCs w:val="20"/>
        </w:rPr>
        <w:t>Gisele de Lima Vieira– SEMED – gisele</w:t>
      </w:r>
      <w:r w:rsidR="004110B6">
        <w:rPr>
          <w:rFonts w:ascii="Arial" w:hAnsi="Arial" w:cs="Arial"/>
          <w:b/>
          <w:bCs/>
          <w:sz w:val="20"/>
          <w:szCs w:val="20"/>
        </w:rPr>
        <w:t>.vieira@</w:t>
      </w:r>
      <w:bookmarkStart w:id="0" w:name="_GoBack"/>
      <w:bookmarkEnd w:id="0"/>
      <w:r w:rsidRPr="004110B6">
        <w:rPr>
          <w:rFonts w:ascii="Arial" w:hAnsi="Arial" w:cs="Arial"/>
          <w:b/>
          <w:bCs/>
          <w:sz w:val="20"/>
          <w:szCs w:val="20"/>
        </w:rPr>
        <w:t>semed.manaus.am.gov.br</w:t>
      </w:r>
    </w:p>
    <w:p w14:paraId="5D1FE9A2" w14:textId="77777777" w:rsidR="002C516B" w:rsidRPr="00AD57F1" w:rsidRDefault="002C516B" w:rsidP="004B1D01">
      <w:pPr>
        <w:spacing w:after="0" w:line="240" w:lineRule="auto"/>
        <w:jc w:val="right"/>
        <w:rPr>
          <w:rFonts w:ascii="Arial" w:hAnsi="Arial" w:cs="Arial"/>
          <w:b/>
          <w:bCs/>
          <w:color w:val="FF0000"/>
          <w:sz w:val="20"/>
          <w:szCs w:val="20"/>
        </w:rPr>
      </w:pPr>
    </w:p>
    <w:p w14:paraId="37FA7AF5" w14:textId="77777777" w:rsidR="00822323" w:rsidRDefault="00822323" w:rsidP="00822323">
      <w:pPr>
        <w:spacing w:after="0" w:line="240" w:lineRule="auto"/>
        <w:jc w:val="right"/>
        <w:rPr>
          <w:rFonts w:ascii="Arial" w:hAnsi="Arial" w:cs="Arial"/>
          <w:b/>
          <w:bCs/>
          <w:color w:val="002F3C"/>
          <w:sz w:val="20"/>
          <w:szCs w:val="20"/>
        </w:rPr>
      </w:pPr>
    </w:p>
    <w:p w14:paraId="16EE9ABF" w14:textId="163B0F0C" w:rsidR="00822323" w:rsidRPr="00822323" w:rsidRDefault="00EF3058" w:rsidP="00AD57F1">
      <w:pPr>
        <w:spacing w:after="0" w:line="240" w:lineRule="auto"/>
        <w:jc w:val="both"/>
        <w:rPr>
          <w:rFonts w:ascii="Arial" w:hAnsi="Arial" w:cs="Arial"/>
          <w:b/>
          <w:bCs/>
          <w:color w:val="002F3C"/>
          <w:sz w:val="20"/>
          <w:szCs w:val="20"/>
        </w:rPr>
      </w:pPr>
      <w:r w:rsidRPr="00822323">
        <w:rPr>
          <w:rFonts w:ascii="Arial" w:hAnsi="Arial" w:cs="Arial"/>
          <w:b/>
          <w:bCs/>
          <w:color w:val="002F3C"/>
          <w:sz w:val="20"/>
          <w:szCs w:val="20"/>
        </w:rPr>
        <w:t>Eixo</w:t>
      </w:r>
      <w:r w:rsidR="004B646F" w:rsidRPr="00822323">
        <w:rPr>
          <w:rFonts w:ascii="Arial" w:hAnsi="Arial" w:cs="Arial"/>
          <w:b/>
          <w:bCs/>
          <w:color w:val="002F3C"/>
          <w:sz w:val="20"/>
          <w:szCs w:val="20"/>
        </w:rPr>
        <w:t xml:space="preserve"> 0</w:t>
      </w:r>
      <w:r w:rsidR="00AD57F1">
        <w:rPr>
          <w:rFonts w:ascii="Arial" w:hAnsi="Arial" w:cs="Arial"/>
          <w:b/>
          <w:bCs/>
          <w:color w:val="002F3C"/>
          <w:sz w:val="20"/>
          <w:szCs w:val="20"/>
        </w:rPr>
        <w:t xml:space="preserve">4: </w:t>
      </w:r>
      <w:r w:rsidR="00AD57F1" w:rsidRPr="00AD57F1">
        <w:rPr>
          <w:rFonts w:ascii="Arial" w:hAnsi="Arial" w:cs="Arial"/>
          <w:bCs/>
          <w:sz w:val="20"/>
          <w:szCs w:val="20"/>
        </w:rPr>
        <w:t>Diversidade, Gênero e da Educação Especial e Inclusiva na Amazônia sob o prisma dos Direitos Humanos. Aborda as dimensões da formação, das práticas pedagógicas, da saúde e do movimento humano nos contextos da educação.</w:t>
      </w:r>
    </w:p>
    <w:p w14:paraId="03859204" w14:textId="3979F667" w:rsidR="00EF3058" w:rsidRDefault="007A4F1E" w:rsidP="007A4F1E">
      <w:pPr>
        <w:spacing w:line="240" w:lineRule="auto"/>
        <w:jc w:val="right"/>
        <w:rPr>
          <w:rFonts w:ascii="Arial" w:hAnsi="Arial" w:cs="Arial"/>
          <w:b/>
          <w:bCs/>
          <w:color w:val="002F3C"/>
        </w:rPr>
      </w:pPr>
      <w:r>
        <w:rPr>
          <w:rFonts w:ascii="Arial" w:hAnsi="Arial" w:cs="Arial"/>
          <w:b/>
          <w:bCs/>
          <w:color w:val="002F3C"/>
        </w:rPr>
        <w:t xml:space="preserve"> </w:t>
      </w:r>
    </w:p>
    <w:p w14:paraId="55D58D8C" w14:textId="77777777" w:rsidR="00AD57F1" w:rsidRPr="00285CF4" w:rsidRDefault="00AD57F1" w:rsidP="00AD57F1">
      <w:pPr>
        <w:pBdr>
          <w:top w:val="nil"/>
          <w:left w:val="nil"/>
          <w:bottom w:val="nil"/>
          <w:right w:val="nil"/>
          <w:between w:val="nil"/>
        </w:pBdr>
        <w:shd w:val="clear" w:color="auto" w:fill="FFFFFF"/>
        <w:spacing w:after="0" w:line="360" w:lineRule="auto"/>
        <w:jc w:val="both"/>
        <w:rPr>
          <w:rFonts w:ascii="Arial" w:eastAsia="Times New Roman" w:hAnsi="Arial" w:cs="Arial"/>
          <w:b/>
          <w:color w:val="000000"/>
          <w:sz w:val="28"/>
          <w:szCs w:val="28"/>
        </w:rPr>
      </w:pPr>
      <w:r w:rsidRPr="00285CF4">
        <w:rPr>
          <w:rFonts w:ascii="Arial" w:eastAsia="Times New Roman" w:hAnsi="Arial" w:cs="Arial"/>
          <w:b/>
          <w:color w:val="000000"/>
          <w:sz w:val="28"/>
          <w:szCs w:val="28"/>
        </w:rPr>
        <w:t>Resumo </w:t>
      </w:r>
    </w:p>
    <w:p w14:paraId="7CA421A0" w14:textId="2DD1D6F8" w:rsidR="00AD57F1" w:rsidRPr="00285CF4" w:rsidRDefault="00F727A1" w:rsidP="00CA6168">
      <w:pPr>
        <w:pBdr>
          <w:top w:val="nil"/>
          <w:left w:val="nil"/>
          <w:bottom w:val="nil"/>
          <w:right w:val="nil"/>
          <w:between w:val="nil"/>
        </w:pBdr>
        <w:shd w:val="clear" w:color="auto" w:fill="FFFFFF"/>
        <w:spacing w:after="0" w:line="240" w:lineRule="auto"/>
        <w:jc w:val="both"/>
        <w:rPr>
          <w:rFonts w:ascii="Arial" w:hAnsi="Arial" w:cs="Arial"/>
        </w:rPr>
      </w:pPr>
      <w:bookmarkStart w:id="1" w:name="_v4rl2pwianff" w:colFirst="0" w:colLast="0"/>
      <w:bookmarkEnd w:id="1"/>
      <w:r w:rsidRPr="00F727A1">
        <w:rPr>
          <w:rFonts w:ascii="Arial" w:hAnsi="Arial" w:cs="Arial"/>
        </w:rPr>
        <w:t xml:space="preserve">Este artigo, elaborado pelas professoras formadoras pesquisadoras do Grupo de Estudos e Pesquisas em Políticas Públicas e Educação (GPPE) da Universidade Federal do Amazonas (UFAM), resulta de experiências formativas com educadores da Educação de Jovens e Adultos (EJA), vinculados à Secretaria Municipal de Educação de Manaus (SEMED/Manaus). A pesquisa, de abordagem qualitativa e natureza exploratória, baseia-se em registros reflexivos e relatos de encontros promovidos pela Divisão de Desenvolvimento Profissional do Magistério (DDPM). O estudo discute a importância de práticas pedagógicas e avaliativas sensíveis às necessidades dos educandos da EJA, com foco na inclusão e na equidade. </w:t>
      </w:r>
      <w:r w:rsidR="00AD57F1" w:rsidRPr="00285CF4">
        <w:rPr>
          <w:rFonts w:ascii="Arial" w:hAnsi="Arial" w:cs="Arial"/>
        </w:rPr>
        <w:t>Os resultados demonstram que o diálogo promovido tem potencial de contribuir significativamente para repensar as práticas pedagógicas e os processos avaliativos, destacando a importância de avaliações mais sensíveis e adequadas às especificidades dos educandos da EJA. Essa reflexão aponta caminhos possíveis para uma aprendizagem significativa, equitativa e inclusiva no contexto da EJA, valorizando a diversidade e promovendo a inclusão efetiva.</w:t>
      </w:r>
    </w:p>
    <w:p w14:paraId="3FAAFB4D" w14:textId="461F710F" w:rsidR="00AD57F1" w:rsidRPr="00285CF4" w:rsidRDefault="00AD57F1" w:rsidP="00AD57F1">
      <w:pPr>
        <w:pBdr>
          <w:top w:val="nil"/>
          <w:left w:val="nil"/>
          <w:bottom w:val="nil"/>
          <w:right w:val="nil"/>
          <w:between w:val="nil"/>
        </w:pBdr>
        <w:shd w:val="clear" w:color="auto" w:fill="FFFFFF"/>
        <w:spacing w:after="0" w:line="360" w:lineRule="auto"/>
        <w:jc w:val="both"/>
        <w:rPr>
          <w:rFonts w:ascii="Arial" w:eastAsia="Times New Roman" w:hAnsi="Arial" w:cs="Arial"/>
          <w:color w:val="000000"/>
        </w:rPr>
      </w:pPr>
      <w:r w:rsidRPr="00285CF4">
        <w:rPr>
          <w:rFonts w:ascii="Arial" w:eastAsia="Times New Roman" w:hAnsi="Arial" w:cs="Arial"/>
          <w:b/>
          <w:color w:val="000000"/>
        </w:rPr>
        <w:t xml:space="preserve">Palavras-chave: </w:t>
      </w:r>
      <w:r w:rsidRPr="00285CF4">
        <w:rPr>
          <w:rFonts w:ascii="Arial" w:eastAsia="Times New Roman" w:hAnsi="Arial" w:cs="Arial"/>
          <w:color w:val="000000"/>
        </w:rPr>
        <w:t>Educação de Jovens e Adultos</w:t>
      </w:r>
      <w:r w:rsidR="00232C2A">
        <w:rPr>
          <w:rFonts w:ascii="Arial" w:eastAsia="Times New Roman" w:hAnsi="Arial" w:cs="Arial"/>
          <w:color w:val="000000"/>
        </w:rPr>
        <w:t>,</w:t>
      </w:r>
      <w:r w:rsidRPr="00285CF4">
        <w:rPr>
          <w:rFonts w:ascii="Arial" w:eastAsia="Times New Roman" w:hAnsi="Arial" w:cs="Arial"/>
          <w:color w:val="000000"/>
        </w:rPr>
        <w:t xml:space="preserve"> Avaliação Educacional</w:t>
      </w:r>
      <w:r w:rsidR="00232C2A">
        <w:rPr>
          <w:rFonts w:ascii="Arial" w:eastAsia="Times New Roman" w:hAnsi="Arial" w:cs="Arial"/>
          <w:color w:val="000000"/>
        </w:rPr>
        <w:t>,</w:t>
      </w:r>
      <w:r w:rsidRPr="00285CF4">
        <w:rPr>
          <w:rFonts w:ascii="Arial" w:eastAsia="Times New Roman" w:hAnsi="Arial" w:cs="Arial"/>
          <w:color w:val="000000"/>
        </w:rPr>
        <w:t xml:space="preserve"> Inclusão e Equidade. </w:t>
      </w:r>
    </w:p>
    <w:p w14:paraId="1D777C56" w14:textId="77777777" w:rsidR="00AD57F1" w:rsidRPr="00285CF4" w:rsidRDefault="00AD57F1" w:rsidP="00AD57F1">
      <w:pPr>
        <w:pBdr>
          <w:top w:val="nil"/>
          <w:left w:val="nil"/>
          <w:bottom w:val="nil"/>
          <w:right w:val="nil"/>
          <w:between w:val="nil"/>
        </w:pBdr>
        <w:spacing w:after="0" w:line="360" w:lineRule="auto"/>
        <w:jc w:val="both"/>
        <w:rPr>
          <w:rFonts w:ascii="Arial" w:eastAsia="Times New Roman" w:hAnsi="Arial" w:cs="Arial"/>
          <w:color w:val="000000"/>
        </w:rPr>
      </w:pPr>
    </w:p>
    <w:p w14:paraId="0BE9AE09" w14:textId="77777777" w:rsidR="00AD57F1" w:rsidRPr="00285CF4" w:rsidRDefault="00AD57F1" w:rsidP="00AD57F1">
      <w:pPr>
        <w:pStyle w:val="Ttulo3"/>
        <w:jc w:val="center"/>
        <w:rPr>
          <w:rFonts w:ascii="Arial" w:hAnsi="Arial" w:cs="Arial"/>
        </w:rPr>
      </w:pPr>
      <w:r w:rsidRPr="00285CF4">
        <w:rPr>
          <w:rFonts w:ascii="Arial" w:hAnsi="Arial" w:cs="Arial"/>
        </w:rPr>
        <w:t>Introdução</w:t>
      </w:r>
    </w:p>
    <w:p w14:paraId="1EC64AFD"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 xml:space="preserve">Os anos de 2020 e 2021 marcaram profundamente o campo educacional em razão da pandemia da COVID-19. As instituições de ensino, diante de um cenário emergencial, precisaram reorganizar suas práticas, migrando repentinamente do formato presencial para o ensino remoto. Esse processo de adaptação foi permeado por incertezas, perdas, medo e insegurança, afetando não apenas a saúde física e emocional das pessoas, mas também os modos de ensinar e aprender. O ambiente </w:t>
      </w:r>
      <w:r w:rsidRPr="00285CF4">
        <w:rPr>
          <w:rFonts w:ascii="Arial" w:hAnsi="Arial" w:cs="Arial"/>
        </w:rPr>
        <w:lastRenderedPageBreak/>
        <w:t>escolar sofreu transformações profundas: horários, espaços, tempos e interações pedagógicas foram ressignificados para dar conta de uma realidade inédita e desafiadora.</w:t>
      </w:r>
    </w:p>
    <w:p w14:paraId="38379CD5"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Apesar das dificuldades impostas, o momento pandêmico também revelou potenciais de reinvenção e aprendizado coletivo. Emergiram novas formas de diálogo e trocas entre os profissionais da educação, que passaram a se apoiar mutuamente para enfrentar os desafios pedagógicos impostos pelo distanciamento social. Nesse contexto, destaca-se a relevância das ações formativas voltadas a educadores da Educação de Jovens e Adultos (EJA), modalidade historicamente marcada por desafios de inclusão, permanência e qualidade do ensino.</w:t>
      </w:r>
    </w:p>
    <w:p w14:paraId="488877D0"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O presente artigo nasce justamente desse cenário e contempla a narrativa de um encontro formativo remoto com professores da EJA, promovido no âmbito da Secretaria Municipal de Educação de Manaus (SEMED). Tal experiência constituiu-se como espaço de escuta qualificada, troca de saberes e construção coletiva de práticas pedagógicas mais inclusivas, especialmente voltadas aos educandos com deficiência.</w:t>
      </w:r>
    </w:p>
    <w:p w14:paraId="366937A3" w14:textId="77777777" w:rsidR="00AD57F1" w:rsidRPr="00285CF4" w:rsidRDefault="00AD57F1" w:rsidP="00AD57F1">
      <w:pPr>
        <w:pStyle w:val="NormalWeb"/>
        <w:spacing w:line="360" w:lineRule="auto"/>
        <w:ind w:firstLine="555"/>
        <w:jc w:val="both"/>
        <w:rPr>
          <w:rFonts w:ascii="Arial" w:hAnsi="Arial" w:cs="Arial"/>
        </w:rPr>
      </w:pPr>
      <w:r w:rsidRPr="00285CF4">
        <w:rPr>
          <w:rFonts w:ascii="Arial" w:hAnsi="Arial" w:cs="Arial"/>
        </w:rPr>
        <w:t>Os temas que emergiram desse encontro formativo e orientam a discussão proposta expressam os desafios para assegurar a democracia e a inclusão educacional em um contexto marcado pelas desigualdades. Destacam-se, entre eles, os processos avaliativos enquanto instrumentos de equidade, ressaltando a importância de práticas sensíveis às trajetórias escolares singulares dos educandos jovens e adultos; e a relevância da comunicação alternativa, como recurso de tecnologia assistiva, capaz de promover a participação plena dos estudantes com deficiência nos espaços pedagógicos e avaliativos.</w:t>
      </w:r>
    </w:p>
    <w:p w14:paraId="7D883038" w14:textId="77777777" w:rsidR="00AD57F1" w:rsidRPr="00285CF4" w:rsidRDefault="00AD57F1" w:rsidP="00AD57F1">
      <w:pPr>
        <w:pBdr>
          <w:top w:val="nil"/>
          <w:left w:val="nil"/>
          <w:bottom w:val="nil"/>
          <w:right w:val="nil"/>
          <w:between w:val="nil"/>
        </w:pBdr>
        <w:spacing w:after="0" w:line="360" w:lineRule="auto"/>
        <w:ind w:firstLine="555"/>
        <w:jc w:val="both"/>
        <w:rPr>
          <w:rFonts w:ascii="Arial" w:eastAsia="Times New Roman" w:hAnsi="Arial" w:cs="Arial"/>
          <w:color w:val="000000"/>
        </w:rPr>
      </w:pPr>
      <w:r w:rsidRPr="00285CF4">
        <w:rPr>
          <w:rFonts w:ascii="Arial" w:hAnsi="Arial" w:cs="Arial"/>
        </w:rPr>
        <w:t xml:space="preserve">Ao unir teoria e prática, o encontro formativo buscou ampliar o olhar sobre as especificidades desse público e refletir acerca de estratégias metodológicas e avaliativas que respeitem suas necessidades, promovendo uma educação pautada na equidade, acessibilidade e valorização da diversidade humana. Assim, o artigo </w:t>
      </w:r>
      <w:r w:rsidRPr="00285CF4">
        <w:rPr>
          <w:rFonts w:ascii="Arial" w:hAnsi="Arial" w:cs="Arial"/>
        </w:rPr>
        <w:lastRenderedPageBreak/>
        <w:t>propõe uma produção científica que possibilite um novo olhar sobre o processo avaliativo, considerando o princípio da dignidade da pessoa humana, conforme previsto na Constituição Federal, e comprometendo-se com a promoção de uma educação verdadeiramente inclusiva.</w:t>
      </w:r>
    </w:p>
    <w:p w14:paraId="6CAEC389" w14:textId="77777777" w:rsidR="00AD57F1" w:rsidRPr="00285CF4" w:rsidRDefault="00AD57F1" w:rsidP="00AD57F1">
      <w:pPr>
        <w:pStyle w:val="Ttulo3"/>
        <w:spacing w:line="360" w:lineRule="auto"/>
        <w:jc w:val="center"/>
        <w:rPr>
          <w:rFonts w:ascii="Arial" w:hAnsi="Arial" w:cs="Arial"/>
        </w:rPr>
      </w:pPr>
      <w:r w:rsidRPr="00285CF4">
        <w:rPr>
          <w:rFonts w:ascii="Arial" w:hAnsi="Arial" w:cs="Arial"/>
        </w:rPr>
        <w:t>Metodologia</w:t>
      </w:r>
    </w:p>
    <w:p w14:paraId="6F490569" w14:textId="77777777" w:rsidR="00F727A1" w:rsidRPr="00F727A1" w:rsidRDefault="00F727A1" w:rsidP="00F727A1">
      <w:pPr>
        <w:pStyle w:val="NormalWeb"/>
        <w:spacing w:before="0" w:beforeAutospacing="0" w:after="0" w:afterAutospacing="0" w:line="360" w:lineRule="auto"/>
        <w:ind w:firstLine="708"/>
        <w:jc w:val="both"/>
        <w:rPr>
          <w:rFonts w:ascii="Arial" w:hAnsi="Arial" w:cs="Arial"/>
        </w:rPr>
      </w:pPr>
      <w:r w:rsidRPr="00F727A1">
        <w:rPr>
          <w:rFonts w:ascii="Arial" w:hAnsi="Arial" w:cs="Arial"/>
        </w:rPr>
        <w:t>Este estudo caracteriza-se como uma pesquisa qualitativa, com abordagem dialógica e colaborativa, centrada na compreensão crítica das práticas pedagógicas na EJA, especialmente no planejamento e na avaliação inclusiva no ensino remoto. O campo de investigação envolveu educadores da EJA da Secretaria Municipal de Educação de Manaus (SEMED), participantes de encontros formativos remotos em 2022, realizados via Google Meet, concebidos como espaços de escuta ativa e construção coletiva de saberes.</w:t>
      </w:r>
    </w:p>
    <w:p w14:paraId="5F616D93" w14:textId="77777777" w:rsidR="00F727A1" w:rsidRPr="00F727A1" w:rsidRDefault="00F727A1" w:rsidP="00F727A1">
      <w:pPr>
        <w:pStyle w:val="NormalWeb"/>
        <w:spacing w:before="0" w:beforeAutospacing="0" w:after="0" w:afterAutospacing="0" w:line="360" w:lineRule="auto"/>
        <w:ind w:firstLine="708"/>
        <w:jc w:val="both"/>
        <w:rPr>
          <w:rFonts w:ascii="Arial" w:hAnsi="Arial" w:cs="Arial"/>
        </w:rPr>
      </w:pPr>
      <w:r w:rsidRPr="00F727A1">
        <w:rPr>
          <w:rFonts w:ascii="Arial" w:hAnsi="Arial" w:cs="Arial"/>
        </w:rPr>
        <w:t xml:space="preserve">A abordagem qualitativa permitiu apreender experiências e desafios docentes em um contexto de desigualdades sociais, fundamentando-se na pedagogia </w:t>
      </w:r>
      <w:proofErr w:type="spellStart"/>
      <w:r w:rsidRPr="00F727A1">
        <w:rPr>
          <w:rFonts w:ascii="Arial" w:hAnsi="Arial" w:cs="Arial"/>
        </w:rPr>
        <w:t>freireana</w:t>
      </w:r>
      <w:proofErr w:type="spellEnd"/>
      <w:r w:rsidRPr="00F727A1">
        <w:rPr>
          <w:rFonts w:ascii="Arial" w:hAnsi="Arial" w:cs="Arial"/>
        </w:rPr>
        <w:t xml:space="preserve"> e no diálogo como eixo da reflexão. A observação foi adotada como procedimento científico, conforme Gil (2008): “[...] a observação participante, ou observação ativa, consiste na participação real do pesquisador na vida da comunidade [...]” (p. 103).</w:t>
      </w:r>
    </w:p>
    <w:p w14:paraId="37B597EA" w14:textId="6ACBA7FD" w:rsidR="00F727A1" w:rsidRPr="00F727A1" w:rsidRDefault="00F727A1" w:rsidP="00F727A1">
      <w:pPr>
        <w:pStyle w:val="NormalWeb"/>
        <w:spacing w:before="0" w:beforeAutospacing="0" w:after="0" w:afterAutospacing="0" w:line="360" w:lineRule="auto"/>
        <w:ind w:firstLine="708"/>
        <w:jc w:val="both"/>
        <w:rPr>
          <w:rFonts w:ascii="Arial" w:hAnsi="Arial" w:cs="Arial"/>
        </w:rPr>
      </w:pPr>
      <w:r w:rsidRPr="00F727A1">
        <w:rPr>
          <w:rFonts w:ascii="Arial" w:hAnsi="Arial" w:cs="Arial"/>
        </w:rPr>
        <w:t xml:space="preserve">Os dados foram coletados por meio de observação participante, registros de falas, produções colaborativas no </w:t>
      </w:r>
      <w:proofErr w:type="spellStart"/>
      <w:r w:rsidRPr="00F727A1">
        <w:rPr>
          <w:rFonts w:ascii="Arial" w:hAnsi="Arial" w:cs="Arial"/>
          <w:i/>
        </w:rPr>
        <w:t>Jamboard</w:t>
      </w:r>
      <w:proofErr w:type="spellEnd"/>
      <w:r w:rsidRPr="00F727A1">
        <w:rPr>
          <w:rFonts w:ascii="Arial" w:hAnsi="Arial" w:cs="Arial"/>
          <w:i/>
        </w:rPr>
        <w:t xml:space="preserve"> </w:t>
      </w:r>
      <w:r w:rsidRPr="00F727A1">
        <w:rPr>
          <w:rFonts w:ascii="Arial" w:hAnsi="Arial" w:cs="Arial"/>
        </w:rPr>
        <w:t>e anotações reflexivas. A análise temática possibilitou a identificação de categorias relacionadas à avaliação inclusiva, comunicação alternativa e tecnologias assistivas. Temas como justiça na avaliação, expressão de educandos com deficiência (Pelosi, 2000) e dignidade humana na prática educativa (</w:t>
      </w:r>
      <w:proofErr w:type="spellStart"/>
      <w:r w:rsidRPr="00F727A1">
        <w:rPr>
          <w:rFonts w:ascii="Arial" w:hAnsi="Arial" w:cs="Arial"/>
        </w:rPr>
        <w:t>Sarlet</w:t>
      </w:r>
      <w:proofErr w:type="spellEnd"/>
      <w:r w:rsidRPr="00F727A1">
        <w:rPr>
          <w:rFonts w:ascii="Arial" w:hAnsi="Arial" w:cs="Arial"/>
        </w:rPr>
        <w:t>, 2002) foram debatidos nos encontros.</w:t>
      </w:r>
    </w:p>
    <w:p w14:paraId="4C91BAFB" w14:textId="77777777" w:rsidR="00F727A1" w:rsidRPr="00F727A1" w:rsidRDefault="00F727A1" w:rsidP="00F727A1">
      <w:pPr>
        <w:pStyle w:val="NormalWeb"/>
        <w:spacing w:before="0" w:beforeAutospacing="0" w:after="0" w:afterAutospacing="0" w:line="360" w:lineRule="auto"/>
        <w:ind w:firstLine="708"/>
        <w:jc w:val="both"/>
        <w:rPr>
          <w:rFonts w:ascii="Arial" w:hAnsi="Arial" w:cs="Arial"/>
        </w:rPr>
      </w:pPr>
      <w:r w:rsidRPr="00F727A1">
        <w:rPr>
          <w:rFonts w:ascii="Arial" w:hAnsi="Arial" w:cs="Arial"/>
        </w:rPr>
        <w:t>A pesquisa reafirmou o compromisso com uma educação inclusiva e configurou-se como pesquisa participante (Gil, 2008), fortalecendo o fazer docente e o olhar crítico sobre avaliação e comunicação acessível como direito educacional. As trocas permitiram a construção coletiva de estratégias avaliativas mais justas, sensíveis às singularidades e promotoras da equidade na EJA.</w:t>
      </w:r>
    </w:p>
    <w:p w14:paraId="43DC9A0A" w14:textId="77777777" w:rsidR="00AD57F1" w:rsidRPr="00285CF4" w:rsidRDefault="00AD57F1" w:rsidP="00AD57F1">
      <w:pPr>
        <w:pBdr>
          <w:top w:val="nil"/>
          <w:left w:val="nil"/>
          <w:bottom w:val="nil"/>
          <w:right w:val="nil"/>
          <w:between w:val="nil"/>
        </w:pBdr>
        <w:spacing w:after="0" w:line="360" w:lineRule="auto"/>
        <w:jc w:val="both"/>
        <w:rPr>
          <w:rFonts w:ascii="Arial" w:eastAsia="Times New Roman" w:hAnsi="Arial" w:cs="Arial"/>
          <w:color w:val="000000"/>
        </w:rPr>
      </w:pPr>
    </w:p>
    <w:p w14:paraId="010E55AB" w14:textId="77777777" w:rsidR="00AD57F1" w:rsidRPr="00285CF4" w:rsidRDefault="00AD57F1" w:rsidP="00AD57F1">
      <w:pPr>
        <w:pBdr>
          <w:top w:val="nil"/>
          <w:left w:val="nil"/>
          <w:bottom w:val="nil"/>
          <w:right w:val="nil"/>
          <w:between w:val="nil"/>
        </w:pBdr>
        <w:spacing w:after="0" w:line="360" w:lineRule="auto"/>
        <w:jc w:val="center"/>
        <w:rPr>
          <w:rFonts w:ascii="Arial" w:hAnsi="Arial" w:cs="Arial"/>
          <w:b/>
          <w:sz w:val="28"/>
          <w:szCs w:val="28"/>
        </w:rPr>
      </w:pPr>
      <w:r w:rsidRPr="00285CF4">
        <w:rPr>
          <w:rFonts w:ascii="Arial" w:hAnsi="Arial" w:cs="Arial"/>
          <w:b/>
          <w:sz w:val="28"/>
          <w:szCs w:val="28"/>
        </w:rPr>
        <w:lastRenderedPageBreak/>
        <w:t>Os Marcos Legais pelo Direito à Educação de Jovens e Adultos e os Compromissos com a Educação Especial Inclusiva</w:t>
      </w:r>
    </w:p>
    <w:p w14:paraId="1DF9210B"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A Educação de Jovens e Adultos (EJA) apresenta-se, nos marcos legais brasileiros, como um campo historicamente marcado por tentativas, rupturas e avanços. Seu reconhecimento constitucional remonta à Constituição Federal de 1934, que estendeu aos adultos o direito ao ensino integral, gratuito e de frequência obrigatória. Em 1946, o Decreto-Lei nº 8.529, que instituiu a Lei Orgânica do Ensino Primário, criou o curso primário supletivo, voltado para adolescentes e adultos. Posteriormente, a Lei de Diretrizes e Bases da Educação Nacional (LDB) de 1961 (Lei nº 4.024/1961) possibilitou a organização de turmas especiais ou cursos supletivos adequados ao nível de desenvolvimento dos adultos.</w:t>
      </w:r>
    </w:p>
    <w:p w14:paraId="228126FA" w14:textId="3F171A04" w:rsidR="00CA6168" w:rsidRPr="00CA6168" w:rsidRDefault="00CA6168" w:rsidP="00AD57F1">
      <w:pPr>
        <w:pStyle w:val="NormalWeb"/>
        <w:spacing w:line="360" w:lineRule="auto"/>
        <w:ind w:firstLine="720"/>
        <w:jc w:val="both"/>
        <w:rPr>
          <w:rFonts w:ascii="Arial" w:hAnsi="Arial" w:cs="Arial"/>
        </w:rPr>
      </w:pPr>
      <w:r w:rsidRPr="00CA6168">
        <w:rPr>
          <w:rFonts w:ascii="Arial" w:hAnsi="Arial" w:cs="Arial"/>
        </w:rPr>
        <w:t xml:space="preserve">Na década de 1960, a educação popular ganhou destaque com </w:t>
      </w:r>
      <w:r w:rsidR="00C80783">
        <w:rPr>
          <w:rFonts w:ascii="Arial" w:hAnsi="Arial" w:cs="Arial"/>
        </w:rPr>
        <w:t>M</w:t>
      </w:r>
      <w:r w:rsidRPr="00CA6168">
        <w:rPr>
          <w:rFonts w:ascii="Arial" w:hAnsi="Arial" w:cs="Arial"/>
        </w:rPr>
        <w:t>ovimento</w:t>
      </w:r>
      <w:r w:rsidR="00C80783">
        <w:rPr>
          <w:rFonts w:ascii="Arial" w:hAnsi="Arial" w:cs="Arial"/>
        </w:rPr>
        <w:t xml:space="preserve"> de Educação de Base </w:t>
      </w:r>
      <w:r w:rsidRPr="00CA6168">
        <w:rPr>
          <w:rFonts w:ascii="Arial" w:hAnsi="Arial" w:cs="Arial"/>
        </w:rPr>
        <w:t>como o MEB e os Centros Populares de Cultura, tendo Paulo Freire como figura central na defesa de uma educação crítica e emancipadora. Nesse contexto de urbanização, o letramento tornou-se essencial para o exercício da cidadania, como o direito ao voto.</w:t>
      </w:r>
    </w:p>
    <w:p w14:paraId="27B0E40B" w14:textId="4174377A"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 xml:space="preserve">Em sua obra </w:t>
      </w:r>
      <w:r w:rsidRPr="00285CF4">
        <w:rPr>
          <w:rStyle w:val="nfase"/>
          <w:rFonts w:ascii="Arial" w:eastAsiaTheme="majorEastAsia" w:hAnsi="Arial" w:cs="Arial"/>
        </w:rPr>
        <w:t>Pedagogia do Oprimido</w:t>
      </w:r>
      <w:r w:rsidRPr="00285CF4">
        <w:rPr>
          <w:rFonts w:ascii="Arial" w:hAnsi="Arial" w:cs="Arial"/>
        </w:rPr>
        <w:t xml:space="preserve"> (1969), Paulo Freire critica o caráter </w:t>
      </w:r>
      <w:proofErr w:type="spellStart"/>
      <w:r w:rsidRPr="00285CF4">
        <w:rPr>
          <w:rFonts w:ascii="Arial" w:hAnsi="Arial" w:cs="Arial"/>
        </w:rPr>
        <w:t>anti-dialogal</w:t>
      </w:r>
      <w:proofErr w:type="spellEnd"/>
      <w:r w:rsidRPr="00285CF4">
        <w:rPr>
          <w:rFonts w:ascii="Arial" w:hAnsi="Arial" w:cs="Arial"/>
        </w:rPr>
        <w:t xml:space="preserve"> da educação tradicional, a qual denomina “educação bancária”, propondo uma prática educativa que desenvolva a consciência crítica e emancipada do educando. Suas propostas de alfabetização para adultos buscavam, sobretudo, compensar desigualdades históricas, distanciando-se do caráter meramente funcional dos métodos tradicionais.</w:t>
      </w:r>
    </w:p>
    <w:p w14:paraId="2E832DF0" w14:textId="77777777" w:rsidR="00CA6168" w:rsidRPr="00CA6168" w:rsidRDefault="00CA6168" w:rsidP="00AD57F1">
      <w:pPr>
        <w:pStyle w:val="NormalWeb"/>
        <w:spacing w:line="360" w:lineRule="auto"/>
        <w:ind w:firstLine="720"/>
        <w:jc w:val="both"/>
        <w:rPr>
          <w:rFonts w:ascii="Arial" w:hAnsi="Arial" w:cs="Arial"/>
        </w:rPr>
      </w:pPr>
      <w:r w:rsidRPr="00CA6168">
        <w:rPr>
          <w:rFonts w:ascii="Arial" w:hAnsi="Arial" w:cs="Arial"/>
        </w:rPr>
        <w:t>Com o golpe militar de 1964 e a Ditadura (1964–1985), os movimentos de educação popular foram reprimidos e educadores como Paulo Freire perseguidos. Em 1967, surgiu o Movimento Brasileiro de Alfabetização (MOBRAL), que adotava, segundo Cavalcante (2017), um método antidialógico com materiais padronizados e enfoque na alfabetização funcional.</w:t>
      </w:r>
    </w:p>
    <w:p w14:paraId="71D02973" w14:textId="2E87E5AF"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lastRenderedPageBreak/>
        <w:t>Segundo Cavalcante (2017) o material didático “[...] era confeccionado por uma equipe central para ser utilizado em todo o nosso território. Era composto de vinte cartazes, onde estava representada a gravura relacionada com a palavra geradora. [...] O alfabetizador recebia o Manual do Professor, que deveria ser seguido à risca” (p. 45).</w:t>
      </w:r>
    </w:p>
    <w:p w14:paraId="59D31823"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 xml:space="preserve">O MOBRAL foi extinto em 1985, por meio do Decreto nº 91.980. A partir </w:t>
      </w:r>
      <w:proofErr w:type="gramStart"/>
      <w:r w:rsidRPr="00285CF4">
        <w:rPr>
          <w:rFonts w:ascii="Arial" w:hAnsi="Arial" w:cs="Arial"/>
        </w:rPr>
        <w:t>daí,</w:t>
      </w:r>
      <w:r>
        <w:rPr>
          <w:rFonts w:ascii="Arial" w:hAnsi="Arial" w:cs="Arial"/>
        </w:rPr>
        <w:t xml:space="preserve"> </w:t>
      </w:r>
      <w:r w:rsidRPr="00285CF4">
        <w:rPr>
          <w:rFonts w:ascii="Arial" w:hAnsi="Arial" w:cs="Arial"/>
        </w:rPr>
        <w:t xml:space="preserve"> novas</w:t>
      </w:r>
      <w:proofErr w:type="gramEnd"/>
      <w:r w:rsidRPr="00285CF4">
        <w:rPr>
          <w:rFonts w:ascii="Arial" w:hAnsi="Arial" w:cs="Arial"/>
        </w:rPr>
        <w:t xml:space="preserve"> iniciativas foram surgindo, vinculadas ao processo de redemocratização e à valorização de práticas educativas mais críticas e inclusivas.</w:t>
      </w:r>
    </w:p>
    <w:p w14:paraId="1251DE32"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Com a promulgação da Constituição Federal de 1988 — a Constituição Cidadã — a educação passou a ser direito de todos e dever do Estado, abrangendo jovens e adultos que não tiveram acesso à escolarização na idade apropriada. Esse marco legal abriu caminhos para uma política pública mais consistente voltada à EJA, reconhecendo a modalidade como parte da Educação Básica. Nesse mesmo contexto, a Educação Especial passou a ser compreendida como parte integrante desse direito, devendo estar articulada às demais modalidades e etapas da educação, inclusive na EJA.</w:t>
      </w:r>
    </w:p>
    <w:p w14:paraId="69C5D1B8"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A Lei de Diretrizes e Bases da Educação Nacional (Lei nº 9.394/1996) conferiu à EJA status de modalidade da Educação Básica, e seu artigo 37 estabeleceu que essa modalidade deve ser destinada àqueles que não tiveram acesso ou continuidade de estudos no ensino fundamental e médio na idade própria. A EJA passou a ser compreendida como política pública de reparação histórica, com função equalizadora e qualificadora. Nesse mesmo marco legal, a Educação Especial é tratada como uma modalidade transversal a todas as etapas e modalidades da educação.</w:t>
      </w:r>
    </w:p>
    <w:p w14:paraId="650B6A77"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 xml:space="preserve">Documentos complementares, como o Parecer CNE/CEB nº 11/2000 e a Resolução CNE/CEB nº 01/2000, reforçam a função social da EJA como reparadora de desigualdades, equalizadora de oportunidades e qualificadora para o trabalho e formação continuada. Esses normativos orientam a construção de currículos </w:t>
      </w:r>
      <w:r w:rsidRPr="00285CF4">
        <w:rPr>
          <w:rFonts w:ascii="Arial" w:hAnsi="Arial" w:cs="Arial"/>
        </w:rPr>
        <w:lastRenderedPageBreak/>
        <w:t>diferenciados, flexíveis e contextualizados, respeitando os saberes prévios, os interesses e os tempos de aprendizagem dos sujeitos da EJA.</w:t>
      </w:r>
    </w:p>
    <w:p w14:paraId="02004348"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Nesse sentido, é imprescindível considerar também os direitos dos educandos com deficiência inseridos na EJA. A educação especial, enquanto modalidade transversal, deve estar articulada à proposta pedagógica das escolas, conforme estabelece a Política Nacional de Educação Especial na Perspectiva da Educação Inclusiva (Brasil, 2008). A LDB, em seu artigo 58, define a educação especial como um atendimento educacional especializado oferecido preferencialmente na rede regular de ensino, o que inclui os estudantes jovens, adultos e idosos com deficiência que buscam, por meio da EJA, garantir seu direito à escolarização.</w:t>
      </w:r>
    </w:p>
    <w:p w14:paraId="5F21D1C8" w14:textId="77777777" w:rsidR="00AD57F1" w:rsidRPr="00285CF4" w:rsidRDefault="00AD57F1" w:rsidP="00AD57F1">
      <w:pPr>
        <w:autoSpaceDE w:val="0"/>
        <w:autoSpaceDN w:val="0"/>
        <w:adjustRightInd w:val="0"/>
        <w:spacing w:after="0" w:line="360" w:lineRule="auto"/>
        <w:ind w:firstLine="720"/>
        <w:jc w:val="both"/>
        <w:rPr>
          <w:rFonts w:ascii="Arial" w:hAnsi="Arial" w:cs="Arial"/>
        </w:rPr>
      </w:pPr>
      <w:r w:rsidRPr="00285CF4">
        <w:rPr>
          <w:rFonts w:ascii="Arial" w:hAnsi="Arial" w:cs="Arial"/>
        </w:rPr>
        <w:t xml:space="preserve">A EJA, quando comprometida com a inclusão plena, pode transformar-se em um espaço de reconhecimento e valorização da diversidade humana, promovendo uma educação que respeita as diferenças e assegura a todos o direito de aprender ao longo da vida. Contudo, não podemos perder de vista que, inserida em uma sociedade marcada por profundas desigualdades e por uma ênfase excessiva nos resultados de avaliações padronizadas, a EJA enfrenta desafios ainda mais profundos. </w:t>
      </w:r>
    </w:p>
    <w:p w14:paraId="2F79E171"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Assim, a efetivação da EJA requer o compromisso com uma educação que promova acessibilidade, equidade e justiça social, considerando a singularidade de cada sujeito. Para tanto, torna-se essencial garantir recursos, metodologias, tecnologias assistivas e formas de avaliação adaptadas, conforme prevê a Lei Brasileira de Inclusão da Pessoa com Deficiência – Lei nº 13.146/2015, especialmente no que diz respeito ao uso de estratégias como a comunicação alternativa.</w:t>
      </w:r>
    </w:p>
    <w:p w14:paraId="71CA7939"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 xml:space="preserve">Arroyo (2010) destaca que os processos avaliativos promovidos por sistemas nacionais e internacionais privilegiam “[...] resultados mensuráveis de avaliações oficiais generalistas, parciais, impressionistas” (p. 1385), ignorando tanto as análises de pesquisadores quanto as percepções dos próprios profissionais da educação. Nesse sentido, este artigo incorpora a participação ativa dos educadores em </w:t>
      </w:r>
      <w:r w:rsidRPr="00285CF4">
        <w:rPr>
          <w:rFonts w:ascii="Arial" w:hAnsi="Arial" w:cs="Arial"/>
        </w:rPr>
        <w:lastRenderedPageBreak/>
        <w:t>processos reflexivos que discutem a inclusão em seu sentido mais amplo, contemplando o repensar até mesmo de instrumentos excludentes, como os processos tradicionais de avaliação escolar.</w:t>
      </w:r>
    </w:p>
    <w:p w14:paraId="7F99835A" w14:textId="77777777" w:rsidR="00AD57F1" w:rsidRPr="00285CF4" w:rsidRDefault="00AD57F1" w:rsidP="00AD57F1">
      <w:pPr>
        <w:pStyle w:val="NormalWeb"/>
        <w:spacing w:line="360" w:lineRule="auto"/>
        <w:jc w:val="center"/>
        <w:rPr>
          <w:rFonts w:ascii="Arial" w:hAnsi="Arial" w:cs="Arial"/>
          <w:b/>
          <w:sz w:val="28"/>
          <w:szCs w:val="28"/>
        </w:rPr>
      </w:pPr>
      <w:r w:rsidRPr="00285CF4">
        <w:rPr>
          <w:rFonts w:ascii="Arial" w:hAnsi="Arial" w:cs="Arial"/>
          <w:b/>
          <w:sz w:val="28"/>
          <w:szCs w:val="28"/>
        </w:rPr>
        <w:t>Democracia e Inclusão: Caminhos e Desafios na Educação</w:t>
      </w:r>
    </w:p>
    <w:p w14:paraId="3F511971"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Durante os dois anos de pandemia, as redes de ensino organizaram-se para o formato remoto e, no contexto brasileiro, destacaram-se inúmeras dificuldades enfrentadas tanto por profissionais da educação quanto pelos educandos, especialmente no que diz respeito ao acesso à educação, o que aprofundou as desigualdades sociais já existentes. Sobre esse cenário, Souza (2020) informa que:</w:t>
      </w:r>
    </w:p>
    <w:p w14:paraId="2DBE77F4" w14:textId="77C5E0E0" w:rsidR="00EA7447" w:rsidRPr="00EA7447" w:rsidRDefault="00EA7447" w:rsidP="00EA7447">
      <w:pPr>
        <w:pStyle w:val="NormalWeb"/>
        <w:spacing w:before="0" w:beforeAutospacing="0" w:after="0" w:afterAutospacing="0"/>
        <w:ind w:left="2268"/>
        <w:jc w:val="both"/>
        <w:rPr>
          <w:rFonts w:ascii="Arial" w:hAnsi="Arial" w:cs="Arial"/>
          <w:sz w:val="22"/>
          <w:szCs w:val="22"/>
        </w:rPr>
      </w:pPr>
      <w:r w:rsidRPr="00EA7447">
        <w:rPr>
          <w:rFonts w:ascii="Arial" w:hAnsi="Arial" w:cs="Arial"/>
          <w:sz w:val="22"/>
          <w:szCs w:val="22"/>
        </w:rPr>
        <w:t>Segun</w:t>
      </w:r>
      <w:r>
        <w:rPr>
          <w:rFonts w:ascii="Arial" w:hAnsi="Arial" w:cs="Arial"/>
          <w:sz w:val="22"/>
          <w:szCs w:val="22"/>
        </w:rPr>
        <w:t xml:space="preserve">do dados da PNAD (IBGE, 2018), </w:t>
      </w:r>
      <w:r w:rsidRPr="00EA7447">
        <w:rPr>
          <w:rFonts w:ascii="Arial" w:hAnsi="Arial" w:cs="Arial"/>
          <w:sz w:val="22"/>
          <w:szCs w:val="22"/>
        </w:rPr>
        <w:t>20,9% dos domicílios brasileiros não têm acesso à internet [...] cerca de 15 milhões de lares. [...] o celular é o equipamento mais utilizado e encontrado em 99,2% dos domicílios, mas muitas famílias compartilham um único equipamento. [...] as residências das classes populares se configuram, em geral, com poucos cômodos onde convivem várias pessoas [...]”. Já a pesquisa TIC Kids Online B</w:t>
      </w:r>
      <w:r w:rsidR="00C80783">
        <w:rPr>
          <w:rFonts w:ascii="Arial" w:hAnsi="Arial" w:cs="Arial"/>
          <w:sz w:val="22"/>
          <w:szCs w:val="22"/>
        </w:rPr>
        <w:t>rasil (CETIC, 2019) revela que ‘</w:t>
      </w:r>
      <w:r w:rsidRPr="00EA7447">
        <w:rPr>
          <w:rFonts w:ascii="Arial" w:hAnsi="Arial" w:cs="Arial"/>
          <w:sz w:val="22"/>
          <w:szCs w:val="22"/>
        </w:rPr>
        <w:t>11% das crianças e adolescentes de 9 a 17 anos não têm acesso à internet, correspondendo a 3 milhões de pessoas, sendo que 1,4 milhão nunca acessou a rede</w:t>
      </w:r>
      <w:r w:rsidR="00C80783">
        <w:rPr>
          <w:rFonts w:ascii="Arial" w:hAnsi="Arial" w:cs="Arial"/>
          <w:sz w:val="22"/>
          <w:szCs w:val="22"/>
        </w:rPr>
        <w:t>’</w:t>
      </w:r>
      <w:r w:rsidRPr="00EA7447">
        <w:rPr>
          <w:rFonts w:ascii="Arial" w:hAnsi="Arial" w:cs="Arial"/>
          <w:sz w:val="22"/>
          <w:szCs w:val="22"/>
        </w:rPr>
        <w:t xml:space="preserve"> (2020, p. 3).</w:t>
      </w:r>
    </w:p>
    <w:p w14:paraId="1F984636" w14:textId="77777777" w:rsidR="00EA7447" w:rsidRPr="00EA7447" w:rsidRDefault="00EA7447" w:rsidP="00AD57F1">
      <w:pPr>
        <w:pStyle w:val="NormalWeb"/>
        <w:spacing w:line="360" w:lineRule="auto"/>
        <w:ind w:firstLine="720"/>
        <w:jc w:val="both"/>
        <w:rPr>
          <w:rFonts w:ascii="Arial" w:hAnsi="Arial" w:cs="Arial"/>
        </w:rPr>
      </w:pPr>
      <w:r w:rsidRPr="00EA7447">
        <w:rPr>
          <w:rFonts w:ascii="Arial" w:hAnsi="Arial" w:cs="Arial"/>
        </w:rPr>
        <w:t>Durante a pandemia, os educandos enfrentaram desafios de acesso à internet e à infraestrutura mínima, como celulares ou TVs, para acompanhar atividades escolares, incluindo o programa “Aula em Casa” (AMAZONAS, 2020). As dificuldades no uso de plataformas e recursos tecnológicos também comprometeram o processo de aprendizagem.</w:t>
      </w:r>
    </w:p>
    <w:p w14:paraId="7B35E7FC" w14:textId="2C2842D2"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 xml:space="preserve">Diante das persistentes desigualdades sociais que atravessam o sistema educacional brasileiro, torna-se urgente repensar práticas, políticas e formações que garantam uma educação verdadeiramente democrática e inclusiva. Como adverte Arroyo (2010), essas desigualdades continuam como um “fantasma” que assombra nossos ideais de República, democracia e justiça social, atravessando projetos tanto conservadores quanto progressistas. </w:t>
      </w:r>
    </w:p>
    <w:p w14:paraId="5E11A8FA" w14:textId="021EFB77" w:rsidR="00AD57F1" w:rsidRPr="00CA6168" w:rsidRDefault="00CA6168" w:rsidP="00AD57F1">
      <w:pPr>
        <w:pStyle w:val="NormalWeb"/>
        <w:spacing w:line="360" w:lineRule="auto"/>
        <w:ind w:firstLine="720"/>
        <w:jc w:val="both"/>
        <w:rPr>
          <w:rFonts w:ascii="Arial" w:hAnsi="Arial" w:cs="Arial"/>
        </w:rPr>
      </w:pPr>
      <w:r w:rsidRPr="00CA6168">
        <w:rPr>
          <w:rFonts w:ascii="Arial" w:hAnsi="Arial" w:cs="Arial"/>
        </w:rPr>
        <w:lastRenderedPageBreak/>
        <w:t>A pandemia evidenciou as limitações estruturais e tecnológicas que dificultam o acesso à aprendizagem, especialmente na EJA, um grupo historicamente excluído. Apesar dos avanços teóricos, esses conhecimentos nem sempre resultam em políticas efetivas.</w:t>
      </w:r>
      <w:r w:rsidR="007B1A1F">
        <w:rPr>
          <w:rFonts w:ascii="Arial" w:hAnsi="Arial" w:cs="Arial"/>
        </w:rPr>
        <w:t xml:space="preserve"> </w:t>
      </w:r>
      <w:r w:rsidR="00AD57F1" w:rsidRPr="00CA6168">
        <w:rPr>
          <w:rFonts w:ascii="Arial" w:hAnsi="Arial" w:cs="Arial"/>
        </w:rPr>
        <w:t>Superar esse cenário exige intervenções planejadas no sistema escolar e uma formação docente comprometida com a equidade e a inclusão.</w:t>
      </w:r>
    </w:p>
    <w:p w14:paraId="668C7787" w14:textId="6BE679F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Um dos pilares da Constituição Federal Brasileira de 1988, conforme o Artigo 1º, inciso III, é a dignidade da pessoa humana. Compreender esse princípio implica reconhecer que todos são iguais perante a lei, sem distinção de qualquer natureza (B</w:t>
      </w:r>
      <w:r w:rsidR="00C80783" w:rsidRPr="00285CF4">
        <w:rPr>
          <w:rFonts w:ascii="Arial" w:hAnsi="Arial" w:cs="Arial"/>
        </w:rPr>
        <w:t>rasil</w:t>
      </w:r>
      <w:r w:rsidRPr="00285CF4">
        <w:rPr>
          <w:rFonts w:ascii="Arial" w:hAnsi="Arial" w:cs="Arial"/>
        </w:rPr>
        <w:t xml:space="preserve">, 1988, Art. 5º), assegurando igualdade de direitos e obrigações a homens e mulheres, bem como o respeito à singularidade do indivíduo e ao seu papel coletivo na sociedade. </w:t>
      </w:r>
      <w:proofErr w:type="spellStart"/>
      <w:r w:rsidRPr="00285CF4">
        <w:rPr>
          <w:rFonts w:ascii="Arial" w:hAnsi="Arial" w:cs="Arial"/>
        </w:rPr>
        <w:t>Sarlet</w:t>
      </w:r>
      <w:proofErr w:type="spellEnd"/>
      <w:r w:rsidRPr="00285CF4">
        <w:rPr>
          <w:rFonts w:ascii="Arial" w:hAnsi="Arial" w:cs="Arial"/>
        </w:rPr>
        <w:t xml:space="preserve"> (2002) define dignidade da pessoa humana como:</w:t>
      </w:r>
    </w:p>
    <w:p w14:paraId="42D05540" w14:textId="55BAC4A1" w:rsidR="00EA7447" w:rsidRDefault="00EA7447" w:rsidP="00EA7447">
      <w:pPr>
        <w:pStyle w:val="NormalWeb"/>
        <w:spacing w:before="0" w:beforeAutospacing="0" w:after="0" w:afterAutospacing="0"/>
        <w:ind w:left="2268"/>
        <w:jc w:val="both"/>
        <w:rPr>
          <w:rFonts w:ascii="Arial" w:hAnsi="Arial" w:cs="Arial"/>
          <w:sz w:val="22"/>
          <w:szCs w:val="22"/>
        </w:rPr>
      </w:pPr>
      <w:r w:rsidRPr="00EA7447">
        <w:rPr>
          <w:rFonts w:ascii="Arial" w:hAnsi="Arial" w:cs="Arial"/>
          <w:sz w:val="22"/>
          <w:szCs w:val="22"/>
        </w:rPr>
        <w:t>[...] a qualidade intrínseca e distintiva de cada ser humano que o faz merecedor do mesmo respeito e consideração [...] asseguram a pessoa tanto contra todo e qualquer ato de cunho degradante e desumano, como venham a lhe garantir as condições existenciais mínimas para uma vida saudável [...] (p. 62).</w:t>
      </w:r>
    </w:p>
    <w:p w14:paraId="79162555" w14:textId="77777777" w:rsidR="00EA7447" w:rsidRPr="00EA7447" w:rsidRDefault="00EA7447" w:rsidP="00EA7447">
      <w:pPr>
        <w:pStyle w:val="NormalWeb"/>
        <w:spacing w:before="0" w:beforeAutospacing="0" w:after="0" w:afterAutospacing="0"/>
        <w:ind w:left="2268"/>
        <w:jc w:val="both"/>
        <w:rPr>
          <w:rFonts w:ascii="Arial" w:hAnsi="Arial" w:cs="Arial"/>
          <w:sz w:val="22"/>
          <w:szCs w:val="22"/>
        </w:rPr>
      </w:pPr>
    </w:p>
    <w:p w14:paraId="7FB4CA1D" w14:textId="56B933F4" w:rsidR="00EA7447" w:rsidRDefault="00EA7447" w:rsidP="00AD57F1">
      <w:pPr>
        <w:pBdr>
          <w:top w:val="nil"/>
          <w:left w:val="nil"/>
          <w:bottom w:val="nil"/>
          <w:right w:val="nil"/>
          <w:between w:val="nil"/>
        </w:pBdr>
        <w:spacing w:after="0" w:line="360" w:lineRule="auto"/>
        <w:ind w:firstLine="690"/>
        <w:jc w:val="both"/>
        <w:rPr>
          <w:rFonts w:ascii="Arial" w:hAnsi="Arial" w:cs="Arial"/>
        </w:rPr>
      </w:pPr>
      <w:r w:rsidRPr="00EA7447">
        <w:rPr>
          <w:rFonts w:ascii="Arial" w:hAnsi="Arial" w:cs="Arial"/>
        </w:rPr>
        <w:t>Promover respeito e oportunidades iguais, considerando as singularidades, é essencial para garantir os direitos fundamentais. A educação, como direito social (</w:t>
      </w:r>
      <w:r w:rsidR="00C80783">
        <w:rPr>
          <w:rFonts w:ascii="Arial" w:hAnsi="Arial" w:cs="Arial"/>
        </w:rPr>
        <w:t>B</w:t>
      </w:r>
      <w:r w:rsidR="00C80783" w:rsidRPr="00EA7447">
        <w:rPr>
          <w:rFonts w:ascii="Arial" w:hAnsi="Arial" w:cs="Arial"/>
        </w:rPr>
        <w:t>rasil</w:t>
      </w:r>
      <w:r w:rsidRPr="00EA7447">
        <w:rPr>
          <w:rFonts w:ascii="Arial" w:hAnsi="Arial" w:cs="Arial"/>
        </w:rPr>
        <w:t>, 1988, Art. 205), deve ser pautada pela dignidade humana, orientando práticas educativas comprometidas com a equidade social, tanto no ensino presencial quanto remoto.</w:t>
      </w:r>
    </w:p>
    <w:p w14:paraId="2179EF36" w14:textId="35ADF0F8" w:rsidR="00EA7447" w:rsidRPr="00EA7447" w:rsidRDefault="00EA7447" w:rsidP="00AD57F1">
      <w:pPr>
        <w:pBdr>
          <w:top w:val="nil"/>
          <w:left w:val="nil"/>
          <w:bottom w:val="nil"/>
          <w:right w:val="nil"/>
          <w:between w:val="nil"/>
        </w:pBdr>
        <w:spacing w:after="0" w:line="360" w:lineRule="auto"/>
        <w:ind w:firstLine="690"/>
        <w:jc w:val="both"/>
        <w:rPr>
          <w:rFonts w:ascii="Arial" w:hAnsi="Arial" w:cs="Arial"/>
        </w:rPr>
      </w:pPr>
      <w:r w:rsidRPr="00EA7447">
        <w:rPr>
          <w:rFonts w:ascii="Arial" w:hAnsi="Arial" w:cs="Arial"/>
        </w:rPr>
        <w:t>Diante das trajetórias marcadas por rupturas e exclusões, discutir equidade na EJA é essencial. Educandos dessa modalidade exigem atenção às suas singularidades e contextos. Por isso, ações formativas com educadores são fundamentais para promover práticas pedagógicas mais inclusivas e sensíveis à diversidade.</w:t>
      </w:r>
    </w:p>
    <w:p w14:paraId="3D0F4BB2" w14:textId="5BAE882E" w:rsidR="00AD57F1" w:rsidRPr="00285CF4" w:rsidRDefault="00AD57F1" w:rsidP="00AD57F1">
      <w:pPr>
        <w:pStyle w:val="Ttulo3"/>
        <w:spacing w:line="360" w:lineRule="auto"/>
        <w:jc w:val="center"/>
        <w:rPr>
          <w:rFonts w:ascii="Arial" w:hAnsi="Arial" w:cs="Arial"/>
        </w:rPr>
      </w:pPr>
      <w:r w:rsidRPr="00285CF4">
        <w:rPr>
          <w:rFonts w:ascii="Arial" w:hAnsi="Arial" w:cs="Arial"/>
        </w:rPr>
        <w:lastRenderedPageBreak/>
        <w:t>Resultados: Formação docente, avaliação e comunicação alternativa na EJA</w:t>
      </w:r>
    </w:p>
    <w:p w14:paraId="0ED7D2EB"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O encontro formativo promovido com os educadores da EJA da SEMED-Manaus constituiu-se como uma experiência pedagógica significativa, estruturada em torno de três eixos fundamentais: a valorização das experiências docentes, o aprofundamento teórico sobre avaliação inclusiva e o conhecimento prático acerca da comunicação alternativa como estratégia de equidade. A formação foi planejada de forma colaborativa e conduzida em etapas interdependentes, favorecendo a escuta ativa, a reflexão crítica e a construção coletiva de saberes comprometidos com a diversidade.</w:t>
      </w:r>
    </w:p>
    <w:p w14:paraId="08C34064"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 xml:space="preserve">A primeira etapa do processo formativo aconteceu no formato online e teve como objetivo mobilizar os participantes a partir de uma experiência sensível e colaborativa. Utilizou-se o poema </w:t>
      </w:r>
      <w:r w:rsidRPr="00285CF4">
        <w:rPr>
          <w:rStyle w:val="nfase"/>
          <w:rFonts w:ascii="Arial" w:eastAsiaTheme="majorEastAsia" w:hAnsi="Arial" w:cs="Arial"/>
        </w:rPr>
        <w:t>Leilão de Jardim</w:t>
      </w:r>
      <w:r w:rsidRPr="00285CF4">
        <w:rPr>
          <w:rFonts w:ascii="Arial" w:hAnsi="Arial" w:cs="Arial"/>
        </w:rPr>
        <w:t xml:space="preserve">, de Cecília Meireles, apresentado visualmente em imagens sequenciais. Os educadores, organizados em pequenos grupos, descreveram as imagens em um </w:t>
      </w:r>
      <w:proofErr w:type="spellStart"/>
      <w:r w:rsidRPr="00285CF4">
        <w:rPr>
          <w:rFonts w:ascii="Arial" w:hAnsi="Arial" w:cs="Arial"/>
          <w:i/>
        </w:rPr>
        <w:t>Jamboard</w:t>
      </w:r>
      <w:proofErr w:type="spellEnd"/>
      <w:r w:rsidRPr="00285CF4">
        <w:rPr>
          <w:rFonts w:ascii="Arial" w:hAnsi="Arial" w:cs="Arial"/>
        </w:rPr>
        <w:t xml:space="preserve"> (quadro colaborativo digital), criando textos coletivos a partir das percepções de cada integrante. Essa atividade não apenas promoveu o engajamento, mas demonstrou na prática a importância de considerar diferentes formas de expressão comunicativa no contexto da EJA, onde os estudantes têm trajetórias e repertórios distintos.</w:t>
      </w:r>
    </w:p>
    <w:p w14:paraId="4589E696"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Segundo Arroyo (2010), colocar-se no lugar do Outro, no campo educacional, exige reconhecer os enraizamentos sociais e políticos das desigualdades e, a partir disso, acolher as presenças dos “Outros” não como carência, mas como expressão legítima de pertencimento e dignidade.</w:t>
      </w:r>
    </w:p>
    <w:p w14:paraId="565FF36A"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 xml:space="preserve">Partindo deste entendimento, os grupos foram convidados a refletir sobre as estratégias utilizadas na tarefa inicial, identificando suas facilidades, dificuldades e formas de superação. Esse momento teve caráter metacognitivo, permitindo que os educadores tomassem consciência sobre os próprios processos de aprendizagem e </w:t>
      </w:r>
      <w:r w:rsidRPr="00285CF4">
        <w:rPr>
          <w:rFonts w:ascii="Arial" w:hAnsi="Arial" w:cs="Arial"/>
        </w:rPr>
        <w:lastRenderedPageBreak/>
        <w:t>mediação. Ao refletirem sobre os desafios de acessibilidade e expressão enfrentados por seus alunos, os participantes passaram a compreender, de forma mais concreta, a relevância de recursos que contemplem múltiplas formas de comunicação.</w:t>
      </w:r>
    </w:p>
    <w:p w14:paraId="3A0A0B11"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A segunda etapa do encontro consistiu em uma roda de conversa com base na metodologia do relato reflexivo. Os educadores compartilharam experiências pessoais relacionadas à avaliação em sua vida escolar, revelando memórias de práticas excludentes, classificatórias e, muitas vezes, traumáticas. Esse exercício de escuta e análise crítica proporcionou a abertura para o debate sobre a função pedagógica da avaliação na atualidade, sobretudo na EJA, onde os educandos frequentemente carregam experiências anteriores de fracasso escolar.</w:t>
      </w:r>
    </w:p>
    <w:p w14:paraId="2E5751AF"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A partir desse diálogo, introduziu-se uma abordagem teórico-prática sobre avaliação, destacando sua dimensão política e formativa. Foram exibidos vídeos curtos e trechos de textos que problematizavam a cultura da avaliação somativa e enfatizavam a necessidade de processos avaliativos contínuos, adaptados, com foco no desenvolvimento integral do educando. Com base em Freitas (2009), discutiu-se que a avaliação pode ser um instrumento de transformação quando usada para acompanhar a aprendizagem, reconhecer avanços e orientar intervenções pedagógicas.</w:t>
      </w:r>
    </w:p>
    <w:p w14:paraId="66E57D7D"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Foi também debatido o tripé da avaliação — aspectos instrucional, atitudinal e disciplinar — como forma de compreender os estudantes em sua totalidade. Dialogando com Freire (2001), problematizou-se que a cultura do estudante deve ser o ponto de partida da prática educativa, reconhecendo o valor dos saberes prévios e das experiências de vida, especialmente no caso da EJA, onde os educandos são sujeitos com trajetórias interrompidas e, muitas vezes, desvalorizadas pela escola.</w:t>
      </w:r>
    </w:p>
    <w:p w14:paraId="0D0C193A"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 xml:space="preserve">A terceira etapa do encontro aprofundou a discussão sobre os direitos dos estudantes com deficiência à participação plena nos processos avaliativos. Nesse contexto, apresentou-se a Tecnologia Assistiva como campo interdisciplinar voltado à </w:t>
      </w:r>
      <w:r w:rsidRPr="00285CF4">
        <w:rPr>
          <w:rFonts w:ascii="Arial" w:hAnsi="Arial" w:cs="Arial"/>
        </w:rPr>
        <w:lastRenderedPageBreak/>
        <w:t>promoção de autonomia e inclusão. A Comunicação Alternativa (CA) foi então destacada como uma ferramenta essencial para a mediação pedagógica e avaliação de educandos com deficiência, sobretudo daqueles com limitações na fala e/ou escrita funcional.</w:t>
      </w:r>
    </w:p>
    <w:p w14:paraId="2430805E" w14:textId="5D40E8FB"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A abordagem da CA partiu de questões disparadoras como: o que sabemos sobre comunicação alternativa? Em que contextos ela é utilizada? A quem ela se destina? A partir dessas indagações, discutiu-se o conceito de CA como recurso que amplia ou substitui formas convencionais de comunicação (P</w:t>
      </w:r>
      <w:r w:rsidR="00EA7447" w:rsidRPr="00285CF4">
        <w:rPr>
          <w:rFonts w:ascii="Arial" w:hAnsi="Arial" w:cs="Arial"/>
        </w:rPr>
        <w:t>elosi</w:t>
      </w:r>
      <w:r w:rsidRPr="00285CF4">
        <w:rPr>
          <w:rFonts w:ascii="Arial" w:hAnsi="Arial" w:cs="Arial"/>
        </w:rPr>
        <w:t>, 2000; W</w:t>
      </w:r>
      <w:r w:rsidR="00EA7447" w:rsidRPr="00285CF4">
        <w:rPr>
          <w:rFonts w:ascii="Arial" w:hAnsi="Arial" w:cs="Arial"/>
        </w:rPr>
        <w:t>alter</w:t>
      </w:r>
      <w:r w:rsidRPr="00285CF4">
        <w:rPr>
          <w:rFonts w:ascii="Arial" w:hAnsi="Arial" w:cs="Arial"/>
        </w:rPr>
        <w:t>, 2016). Foram apresentados exemplos de pranchas de comunicação, sistemas pictográficos e aplicativos digitais que podem ser utilizados em sala de aula como instrumentos de mediação avaliativa.</w:t>
      </w:r>
    </w:p>
    <w:p w14:paraId="73B955C2"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Durante esse momento, os educadores participaram ativamente, trazendo dúvidas, compartilhando experiências com estudantes que utilizam recursos alternativos e manifestando interesse em ampliar seus conhecimentos sobre o tema. A escuta dos participantes revelou tanto o desejo de acolher a diversidade quanto a necessidade de formação continuada que os prepare para lidar com diferentes perfis de estudantes, respeitando suas formas de aprender e se comunicar.</w:t>
      </w:r>
    </w:p>
    <w:p w14:paraId="281BFBD9"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Os profissionais da educação mostraram-se dispostos a abrir-se à diversidade dos sujeitos da EJA, reconhecendo que o enfrentamento das desigualdades educacionais não deve se limitar às estruturas que as produzem, tampouco a um corpo técnico e gestor encarregado de formular políticas. Inspirados nas reflexões de Arroyo (2010), demonstraram sensibilidade para ouvir e dialogar com os próprios coletivos historicamente excluídos, valorizando suas experiências, lutas e formas de organização em busca de justiça e equidade.</w:t>
      </w:r>
    </w:p>
    <w:p w14:paraId="54997DC9" w14:textId="295E2B44"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 xml:space="preserve">Buscando enriquecer o debate, refletiu-se com os educadores da EJA sobre o potencial da CA para ampliar ou substituir as formas tradicionais de comunicação, em especial para pessoas cuja fala foi comprometida por acidentes, condições congênitas </w:t>
      </w:r>
      <w:r w:rsidRPr="00285CF4">
        <w:rPr>
          <w:rFonts w:ascii="Arial" w:hAnsi="Arial" w:cs="Arial"/>
        </w:rPr>
        <w:lastRenderedPageBreak/>
        <w:t>ou outros fatores (N</w:t>
      </w:r>
      <w:r w:rsidR="00EA7447" w:rsidRPr="00285CF4">
        <w:rPr>
          <w:rFonts w:ascii="Arial" w:hAnsi="Arial" w:cs="Arial"/>
        </w:rPr>
        <w:t>unes</w:t>
      </w:r>
      <w:r w:rsidRPr="00285CF4">
        <w:rPr>
          <w:rFonts w:ascii="Arial" w:hAnsi="Arial" w:cs="Arial"/>
        </w:rPr>
        <w:t xml:space="preserve">, 2003). Tal reflexão dialoga diretamente com a ideia de </w:t>
      </w:r>
      <w:r w:rsidRPr="00285CF4">
        <w:rPr>
          <w:rStyle w:val="Forte"/>
          <w:rFonts w:ascii="Arial" w:eastAsiaTheme="majorEastAsia" w:hAnsi="Arial" w:cs="Arial"/>
          <w:b w:val="0"/>
        </w:rPr>
        <w:t>educação como direito fundamental</w:t>
      </w:r>
      <w:r w:rsidRPr="00285CF4">
        <w:rPr>
          <w:rFonts w:ascii="Arial" w:hAnsi="Arial" w:cs="Arial"/>
          <w:b/>
        </w:rPr>
        <w:t xml:space="preserve"> </w:t>
      </w:r>
      <w:r w:rsidRPr="00285CF4">
        <w:rPr>
          <w:rFonts w:ascii="Arial" w:hAnsi="Arial" w:cs="Arial"/>
        </w:rPr>
        <w:t>e com os princípios constitucionais de</w:t>
      </w:r>
      <w:r w:rsidRPr="00285CF4">
        <w:rPr>
          <w:rFonts w:ascii="Arial" w:hAnsi="Arial" w:cs="Arial"/>
          <w:b/>
        </w:rPr>
        <w:t xml:space="preserve"> </w:t>
      </w:r>
      <w:r w:rsidRPr="00285CF4">
        <w:rPr>
          <w:rStyle w:val="Forte"/>
          <w:rFonts w:ascii="Arial" w:eastAsiaTheme="majorEastAsia" w:hAnsi="Arial" w:cs="Arial"/>
          <w:b w:val="0"/>
        </w:rPr>
        <w:t>dignidade humana, equidade e inclusão</w:t>
      </w:r>
      <w:r w:rsidRPr="00285CF4">
        <w:rPr>
          <w:rFonts w:ascii="Arial" w:hAnsi="Arial" w:cs="Arial"/>
          <w:b/>
        </w:rPr>
        <w:t>,</w:t>
      </w:r>
      <w:r w:rsidRPr="00285CF4">
        <w:rPr>
          <w:rFonts w:ascii="Arial" w:hAnsi="Arial" w:cs="Arial"/>
        </w:rPr>
        <w:t xml:space="preserve"> já discutidos no artigo. Com base nas discussões teóricas e nas trocas de experiências, foram delineados alguns princípios norteadores da avaliação na EJA com educandos da Educação Especial:</w:t>
      </w:r>
    </w:p>
    <w:p w14:paraId="1F7B6C93" w14:textId="77777777" w:rsidR="00AD57F1" w:rsidRPr="00285CF4" w:rsidRDefault="00AD57F1" w:rsidP="00AD57F1">
      <w:pPr>
        <w:pStyle w:val="NormalWeb"/>
        <w:spacing w:before="0" w:beforeAutospacing="0" w:after="0" w:afterAutospacing="0"/>
        <w:jc w:val="both"/>
        <w:rPr>
          <w:rFonts w:ascii="Arial" w:hAnsi="Arial" w:cs="Arial"/>
        </w:rPr>
      </w:pPr>
      <w:r w:rsidRPr="00285CF4">
        <w:rPr>
          <w:rFonts w:ascii="Arial" w:hAnsi="Arial" w:cs="Arial"/>
          <w:b/>
        </w:rPr>
        <w:t>Quadro 1:</w:t>
      </w:r>
      <w:r w:rsidRPr="00285CF4">
        <w:rPr>
          <w:rFonts w:ascii="Arial" w:hAnsi="Arial" w:cs="Arial"/>
        </w:rPr>
        <w:t xml:space="preserve"> </w:t>
      </w:r>
      <w:r w:rsidRPr="00285CF4">
        <w:rPr>
          <w:rFonts w:ascii="Arial" w:hAnsi="Arial" w:cs="Arial"/>
          <w:sz w:val="22"/>
          <w:szCs w:val="22"/>
        </w:rPr>
        <w:t>Princípios norteadores da avaliação na EJA com educandos da Educação Especial</w:t>
      </w:r>
    </w:p>
    <w:tbl>
      <w:tblPr>
        <w:tblStyle w:val="Tabelacomgrade"/>
        <w:tblW w:w="0" w:type="auto"/>
        <w:tblLook w:val="04A0" w:firstRow="1" w:lastRow="0" w:firstColumn="1" w:lastColumn="0" w:noHBand="0" w:noVBand="1"/>
      </w:tblPr>
      <w:tblGrid>
        <w:gridCol w:w="3020"/>
        <w:gridCol w:w="3020"/>
        <w:gridCol w:w="3021"/>
      </w:tblGrid>
      <w:tr w:rsidR="00AD57F1" w:rsidRPr="00285CF4" w14:paraId="75C70512" w14:textId="77777777" w:rsidTr="000310E9">
        <w:tc>
          <w:tcPr>
            <w:tcW w:w="3020" w:type="dxa"/>
          </w:tcPr>
          <w:p w14:paraId="5D011419" w14:textId="77777777" w:rsidR="00AD57F1" w:rsidRPr="00285CF4" w:rsidRDefault="00AD57F1" w:rsidP="000310E9">
            <w:pPr>
              <w:pStyle w:val="NormalWeb"/>
              <w:spacing w:before="0" w:beforeAutospacing="0" w:after="0" w:afterAutospacing="0"/>
              <w:jc w:val="center"/>
              <w:rPr>
                <w:rFonts w:ascii="Arial" w:hAnsi="Arial" w:cs="Arial"/>
                <w:sz w:val="24"/>
                <w:szCs w:val="24"/>
              </w:rPr>
            </w:pPr>
            <w:r w:rsidRPr="00285CF4">
              <w:rPr>
                <w:rFonts w:ascii="Arial" w:hAnsi="Arial" w:cs="Arial"/>
                <w:sz w:val="24"/>
                <w:szCs w:val="24"/>
              </w:rPr>
              <w:t>A avaliação deve ser</w:t>
            </w:r>
          </w:p>
        </w:tc>
        <w:tc>
          <w:tcPr>
            <w:tcW w:w="3020" w:type="dxa"/>
          </w:tcPr>
          <w:p w14:paraId="0D6CF4FA" w14:textId="77777777" w:rsidR="00AD57F1" w:rsidRPr="00285CF4" w:rsidRDefault="00AD57F1" w:rsidP="000310E9">
            <w:pPr>
              <w:pStyle w:val="NormalWeb"/>
              <w:spacing w:before="0" w:beforeAutospacing="0" w:after="0" w:afterAutospacing="0"/>
              <w:jc w:val="center"/>
              <w:rPr>
                <w:rFonts w:ascii="Arial" w:hAnsi="Arial" w:cs="Arial"/>
                <w:sz w:val="24"/>
                <w:szCs w:val="24"/>
              </w:rPr>
            </w:pPr>
            <w:r w:rsidRPr="00285CF4">
              <w:rPr>
                <w:rFonts w:ascii="Arial" w:hAnsi="Arial" w:cs="Arial"/>
                <w:sz w:val="24"/>
                <w:szCs w:val="24"/>
              </w:rPr>
              <w:t>A avaliação deve considerar</w:t>
            </w:r>
          </w:p>
        </w:tc>
        <w:tc>
          <w:tcPr>
            <w:tcW w:w="3021" w:type="dxa"/>
          </w:tcPr>
          <w:p w14:paraId="27FED1E5" w14:textId="77777777" w:rsidR="00AD57F1" w:rsidRPr="00285CF4" w:rsidRDefault="00AD57F1" w:rsidP="000310E9">
            <w:pPr>
              <w:pStyle w:val="NormalWeb"/>
              <w:spacing w:before="0" w:beforeAutospacing="0" w:after="0" w:afterAutospacing="0"/>
              <w:jc w:val="center"/>
              <w:rPr>
                <w:rFonts w:ascii="Arial" w:hAnsi="Arial" w:cs="Arial"/>
                <w:sz w:val="24"/>
                <w:szCs w:val="24"/>
              </w:rPr>
            </w:pPr>
            <w:r w:rsidRPr="00285CF4">
              <w:rPr>
                <w:rFonts w:ascii="Arial" w:hAnsi="Arial" w:cs="Arial"/>
                <w:sz w:val="24"/>
                <w:szCs w:val="24"/>
              </w:rPr>
              <w:t>A avaliação deve reconhecer e valorizar</w:t>
            </w:r>
          </w:p>
        </w:tc>
      </w:tr>
      <w:tr w:rsidR="00AD57F1" w:rsidRPr="00285CF4" w14:paraId="5E45AF2C" w14:textId="77777777" w:rsidTr="000310E9">
        <w:tc>
          <w:tcPr>
            <w:tcW w:w="3020" w:type="dxa"/>
          </w:tcPr>
          <w:p w14:paraId="6F1A7D4C" w14:textId="77777777" w:rsidR="00AD57F1" w:rsidRPr="00285CF4" w:rsidRDefault="00AD57F1" w:rsidP="000310E9">
            <w:pPr>
              <w:pStyle w:val="NormalWeb"/>
              <w:jc w:val="center"/>
              <w:rPr>
                <w:rFonts w:ascii="Arial" w:hAnsi="Arial" w:cs="Arial"/>
                <w:sz w:val="24"/>
                <w:szCs w:val="24"/>
              </w:rPr>
            </w:pPr>
            <w:r w:rsidRPr="00285CF4">
              <w:rPr>
                <w:rFonts w:ascii="Arial" w:hAnsi="Arial" w:cs="Arial"/>
                <w:sz w:val="24"/>
                <w:szCs w:val="24"/>
              </w:rPr>
              <w:t>Adaptada, contínua e integrada ao cotidiano pedagógico.</w:t>
            </w:r>
          </w:p>
        </w:tc>
        <w:tc>
          <w:tcPr>
            <w:tcW w:w="3020" w:type="dxa"/>
          </w:tcPr>
          <w:p w14:paraId="6645ACE4" w14:textId="77777777" w:rsidR="00AD57F1" w:rsidRPr="00285CF4" w:rsidRDefault="00AD57F1" w:rsidP="000310E9">
            <w:pPr>
              <w:pStyle w:val="NormalWeb"/>
              <w:jc w:val="center"/>
              <w:rPr>
                <w:rFonts w:ascii="Arial" w:hAnsi="Arial" w:cs="Arial"/>
                <w:sz w:val="24"/>
                <w:szCs w:val="24"/>
              </w:rPr>
            </w:pPr>
            <w:r w:rsidRPr="00285CF4">
              <w:rPr>
                <w:rFonts w:ascii="Arial" w:hAnsi="Arial" w:cs="Arial"/>
                <w:sz w:val="24"/>
                <w:szCs w:val="24"/>
              </w:rPr>
              <w:t>Os modos de expressão mais acessíveis aos estudantes, como o uso de símbolos, gestos, imagens e outros recursos da comunicação alternativa.</w:t>
            </w:r>
          </w:p>
        </w:tc>
        <w:tc>
          <w:tcPr>
            <w:tcW w:w="3021" w:type="dxa"/>
          </w:tcPr>
          <w:p w14:paraId="1A069068" w14:textId="77777777" w:rsidR="00AD57F1" w:rsidRPr="00285CF4" w:rsidRDefault="00AD57F1" w:rsidP="000310E9">
            <w:pPr>
              <w:pStyle w:val="NormalWeb"/>
              <w:jc w:val="center"/>
              <w:rPr>
                <w:rFonts w:ascii="Arial" w:hAnsi="Arial" w:cs="Arial"/>
                <w:sz w:val="24"/>
                <w:szCs w:val="24"/>
              </w:rPr>
            </w:pPr>
            <w:r w:rsidRPr="00285CF4">
              <w:rPr>
                <w:rFonts w:ascii="Arial" w:hAnsi="Arial" w:cs="Arial"/>
                <w:sz w:val="24"/>
                <w:szCs w:val="24"/>
              </w:rPr>
              <w:t>Os avanços individuais, por mínimos que sejam, como expressão de aprendizagem significativa.</w:t>
            </w:r>
          </w:p>
          <w:p w14:paraId="08DE96A3" w14:textId="77777777" w:rsidR="00AD57F1" w:rsidRPr="00285CF4" w:rsidRDefault="00AD57F1" w:rsidP="000310E9">
            <w:pPr>
              <w:pStyle w:val="NormalWeb"/>
              <w:jc w:val="center"/>
              <w:rPr>
                <w:rFonts w:ascii="Arial" w:hAnsi="Arial" w:cs="Arial"/>
                <w:sz w:val="24"/>
                <w:szCs w:val="24"/>
              </w:rPr>
            </w:pPr>
          </w:p>
        </w:tc>
      </w:tr>
      <w:tr w:rsidR="00AD57F1" w:rsidRPr="00285CF4" w14:paraId="12DD2962" w14:textId="77777777" w:rsidTr="000310E9">
        <w:tc>
          <w:tcPr>
            <w:tcW w:w="3020" w:type="dxa"/>
          </w:tcPr>
          <w:p w14:paraId="325E2186" w14:textId="77777777" w:rsidR="00AD57F1" w:rsidRPr="00285CF4" w:rsidRDefault="00AD57F1" w:rsidP="000310E9">
            <w:pPr>
              <w:pStyle w:val="NormalWeb"/>
              <w:jc w:val="center"/>
              <w:rPr>
                <w:rFonts w:ascii="Arial" w:hAnsi="Arial" w:cs="Arial"/>
                <w:sz w:val="24"/>
                <w:szCs w:val="24"/>
              </w:rPr>
            </w:pPr>
            <w:proofErr w:type="spellStart"/>
            <w:r w:rsidRPr="00285CF4">
              <w:rPr>
                <w:rFonts w:ascii="Arial" w:hAnsi="Arial" w:cs="Arial"/>
              </w:rPr>
              <w:t>Gorziza</w:t>
            </w:r>
            <w:proofErr w:type="spellEnd"/>
            <w:r>
              <w:rPr>
                <w:rFonts w:ascii="Arial" w:hAnsi="Arial" w:cs="Arial"/>
              </w:rPr>
              <w:t xml:space="preserve"> (</w:t>
            </w:r>
            <w:r w:rsidRPr="00285CF4">
              <w:rPr>
                <w:rFonts w:ascii="Arial" w:hAnsi="Arial" w:cs="Arial"/>
                <w:sz w:val="24"/>
                <w:szCs w:val="24"/>
              </w:rPr>
              <w:t>2011</w:t>
            </w:r>
            <w:r>
              <w:rPr>
                <w:rFonts w:ascii="Arial" w:hAnsi="Arial" w:cs="Arial"/>
              </w:rPr>
              <w:t>)</w:t>
            </w:r>
          </w:p>
        </w:tc>
        <w:tc>
          <w:tcPr>
            <w:tcW w:w="3020" w:type="dxa"/>
          </w:tcPr>
          <w:p w14:paraId="6038D2CA" w14:textId="77777777" w:rsidR="00AD57F1" w:rsidRPr="00285CF4" w:rsidRDefault="00AD57F1" w:rsidP="000310E9">
            <w:pPr>
              <w:pStyle w:val="NormalWeb"/>
              <w:jc w:val="center"/>
              <w:rPr>
                <w:rFonts w:ascii="Arial" w:hAnsi="Arial" w:cs="Arial"/>
                <w:sz w:val="24"/>
                <w:szCs w:val="24"/>
              </w:rPr>
            </w:pPr>
            <w:proofErr w:type="spellStart"/>
            <w:r>
              <w:rPr>
                <w:rFonts w:ascii="Arial" w:hAnsi="Arial" w:cs="Arial"/>
              </w:rPr>
              <w:t>Tetzchner</w:t>
            </w:r>
            <w:proofErr w:type="spellEnd"/>
            <w:r>
              <w:rPr>
                <w:rFonts w:ascii="Arial" w:hAnsi="Arial" w:cs="Arial"/>
              </w:rPr>
              <w:t xml:space="preserve">; </w:t>
            </w:r>
            <w:proofErr w:type="spellStart"/>
            <w:r>
              <w:rPr>
                <w:rFonts w:ascii="Arial" w:hAnsi="Arial" w:cs="Arial"/>
              </w:rPr>
              <w:t>M</w:t>
            </w:r>
            <w:r w:rsidRPr="00285CF4">
              <w:rPr>
                <w:rFonts w:ascii="Arial" w:hAnsi="Arial" w:cs="Arial"/>
              </w:rPr>
              <w:t>artisen</w:t>
            </w:r>
            <w:proofErr w:type="spellEnd"/>
            <w:r>
              <w:rPr>
                <w:rFonts w:ascii="Arial" w:hAnsi="Arial" w:cs="Arial"/>
              </w:rPr>
              <w:t xml:space="preserve"> (</w:t>
            </w:r>
            <w:r w:rsidRPr="00285CF4">
              <w:rPr>
                <w:rFonts w:ascii="Arial" w:hAnsi="Arial" w:cs="Arial"/>
                <w:sz w:val="24"/>
                <w:szCs w:val="24"/>
              </w:rPr>
              <w:t>2000</w:t>
            </w:r>
            <w:r>
              <w:rPr>
                <w:rFonts w:ascii="Arial" w:hAnsi="Arial" w:cs="Arial"/>
              </w:rPr>
              <w:t>)</w:t>
            </w:r>
          </w:p>
        </w:tc>
        <w:tc>
          <w:tcPr>
            <w:tcW w:w="3021" w:type="dxa"/>
          </w:tcPr>
          <w:p w14:paraId="7EFB89AA" w14:textId="77777777" w:rsidR="00AD57F1" w:rsidRPr="00285CF4" w:rsidRDefault="00AD57F1" w:rsidP="000310E9">
            <w:pPr>
              <w:pStyle w:val="NormalWeb"/>
              <w:jc w:val="center"/>
              <w:rPr>
                <w:rFonts w:ascii="Arial" w:hAnsi="Arial" w:cs="Arial"/>
                <w:sz w:val="24"/>
                <w:szCs w:val="24"/>
              </w:rPr>
            </w:pPr>
            <w:r>
              <w:rPr>
                <w:rFonts w:ascii="Arial" w:hAnsi="Arial" w:cs="Arial"/>
              </w:rPr>
              <w:t>Schirmer (</w:t>
            </w:r>
            <w:r w:rsidRPr="00285CF4">
              <w:rPr>
                <w:rFonts w:ascii="Arial" w:hAnsi="Arial" w:cs="Arial"/>
                <w:sz w:val="24"/>
                <w:szCs w:val="24"/>
              </w:rPr>
              <w:t>2007</w:t>
            </w:r>
            <w:r>
              <w:rPr>
                <w:rFonts w:ascii="Arial" w:hAnsi="Arial" w:cs="Arial"/>
              </w:rPr>
              <w:t>)</w:t>
            </w:r>
          </w:p>
        </w:tc>
      </w:tr>
    </w:tbl>
    <w:p w14:paraId="49895A5C" w14:textId="77777777" w:rsidR="00AD57F1" w:rsidRPr="00285CF4" w:rsidRDefault="00AD57F1" w:rsidP="00AD57F1">
      <w:pPr>
        <w:pStyle w:val="NormalWeb"/>
        <w:spacing w:before="0" w:beforeAutospacing="0" w:after="0" w:afterAutospacing="0" w:line="360" w:lineRule="auto"/>
        <w:jc w:val="right"/>
        <w:rPr>
          <w:rFonts w:ascii="Arial" w:hAnsi="Arial" w:cs="Arial"/>
        </w:rPr>
      </w:pPr>
      <w:r w:rsidRPr="00285CF4">
        <w:rPr>
          <w:rFonts w:ascii="Arial" w:hAnsi="Arial" w:cs="Arial"/>
        </w:rPr>
        <w:t xml:space="preserve">(Sintetizado pelas </w:t>
      </w:r>
      <w:r>
        <w:rPr>
          <w:rFonts w:ascii="Arial" w:hAnsi="Arial" w:cs="Arial"/>
        </w:rPr>
        <w:t>autoras</w:t>
      </w:r>
      <w:r w:rsidRPr="00285CF4">
        <w:rPr>
          <w:rFonts w:ascii="Arial" w:hAnsi="Arial" w:cs="Arial"/>
        </w:rPr>
        <w:t>, 2022).</w:t>
      </w:r>
    </w:p>
    <w:p w14:paraId="355C5962"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A avaliação não deve se limitar a medir resultados acadêmicos convencionais, mas deve servir como ferramenta de acolhimento, escuta e reconhecimento da trajetória de cada educando. Nesse sentido, o uso da comunicação alternativa foi compreendido como um meio legítimo e necessário de expressão e avaliação, capaz de ressignificar o papel do estudante no processo de aprendizagem.</w:t>
      </w:r>
    </w:p>
    <w:p w14:paraId="32DDD5E6" w14:textId="77777777" w:rsidR="00AD57F1" w:rsidRPr="00285CF4" w:rsidRDefault="00AD57F1" w:rsidP="00AD57F1">
      <w:pPr>
        <w:pStyle w:val="NormalWeb"/>
        <w:spacing w:line="360" w:lineRule="auto"/>
        <w:ind w:firstLine="720"/>
        <w:jc w:val="both"/>
        <w:rPr>
          <w:rFonts w:ascii="Arial" w:hAnsi="Arial" w:cs="Arial"/>
          <w:color w:val="000000"/>
        </w:rPr>
      </w:pPr>
      <w:r w:rsidRPr="00285CF4">
        <w:rPr>
          <w:rFonts w:ascii="Arial" w:hAnsi="Arial" w:cs="Arial"/>
        </w:rPr>
        <w:t>Concluiu-se que avaliar com equidade é ampliar as possibilidades de participação e sucesso escolar de todos os educandos, independentemente de suas condições físicas, cognitivas ou sociais. Essa compreensão foi fortalecida ao longo do encontro formativo, que se consolidou como espaço de escuta qualificada, reconstrução de saberes e fortalecimento do compromisso ético com a inclusão.</w:t>
      </w:r>
    </w:p>
    <w:p w14:paraId="0363B578" w14:textId="77777777" w:rsidR="00AD57F1" w:rsidRPr="0022621F" w:rsidRDefault="00AD57F1" w:rsidP="00AD57F1">
      <w:pPr>
        <w:pStyle w:val="Ttulo3"/>
        <w:spacing w:line="360" w:lineRule="auto"/>
        <w:jc w:val="center"/>
        <w:rPr>
          <w:rFonts w:ascii="Arial" w:hAnsi="Arial" w:cs="Arial"/>
        </w:rPr>
      </w:pPr>
      <w:r w:rsidRPr="0022621F">
        <w:rPr>
          <w:rFonts w:ascii="Arial" w:hAnsi="Arial" w:cs="Arial"/>
        </w:rPr>
        <w:lastRenderedPageBreak/>
        <w:t>Considerações Finais</w:t>
      </w:r>
    </w:p>
    <w:p w14:paraId="23357910"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Avaliar no contexto da Educação de Jovens e Adultos, especialmente para educandos com deficiência, exige uma compreensão aprofundada das especificidades individuais e das condições particulares de aprendizagem de cada sujeito. A aprendizagem, nesse sentido, ocorre por meio de adaptações contínuas das metodologias e dos recursos pedagógicos, que devem ser planejados e ajustados para garantir que todas as necessidades sejam contempladas. O encontro formativo realizado evidenciou que essa sensibilização é fundamental para a construção de práticas educativas que dialoguem com as diversidades, promovendo não apenas o acesso, mas a permanência e o sucesso escolar desses educandos.</w:t>
      </w:r>
    </w:p>
    <w:p w14:paraId="557224B1"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Durante a formação, os educadores refletiram sobre a necessidade de um olhar cuidadoso e diferenciado para as particularidades dos estudantes da EJA com e sem deficiência, considerando suas trajetórias de exclusão e os desafios históricos enfrentados. Essa reflexão dialógica, que alia teoria e prática, reafirma o papel da avaliação como um instrumento pedagógico que deve promover a inclusão, a valorização das potencialidades e a ampliação das possibilidades de aprendizagem. É fundamental que a avaliação seja pensada como um processo dinâmico, formativo e contínuo, que respeite os tempos e os ritmos próprios de cada educando.</w:t>
      </w:r>
    </w:p>
    <w:p w14:paraId="16F677E4"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Embora a pesquisa que originou este artigo tenha se desenvolvido no contexto de formações remotas, os princípios e desafios discutidos são ampliáveis a qualquer modalidade educacional, pois a inclusão e a equidade são demandas permanentes do sistema educacional. A incorporação de tecnologias assistivas, em especial a comunicação alternativa, mostrou-se essencial para superar barreiras comunicativas e ampliar as formas de expressão e participação dos estudantes, garantindo o exercício pleno do direito à educação. Esse recurso tecnológico não só facilita o acesso ao conhecimento, como também reforça a autonomia e a autoestima dos educandos, elementos centrais para sua trajetória educativa.</w:t>
      </w:r>
    </w:p>
    <w:p w14:paraId="0862144A" w14:textId="77777777"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lastRenderedPageBreak/>
        <w:t>Os diálogos entre educadores demonstraram que uma escola inclusiva requer o desenvolvimento de práticas avaliativas que sejam processuais, flexíveis e adaptadas às múltiplas necessidades dos alunos, valorizando suas conquistas em detrimento das limitações. Dessa forma, a avaliação deixa de ser um mero instrumento classificatório para se tornar uma ferramenta de promoção do aprendizado significativo e da justiça social, capaz de revelar as potencialidades únicas de cada estudante.</w:t>
      </w:r>
    </w:p>
    <w:p w14:paraId="6827BD8F" w14:textId="77777777" w:rsidR="00CA6168" w:rsidRPr="00CA6168" w:rsidRDefault="00CA6168" w:rsidP="00AD57F1">
      <w:pPr>
        <w:pStyle w:val="NormalWeb"/>
        <w:spacing w:line="360" w:lineRule="auto"/>
        <w:ind w:firstLine="720"/>
        <w:jc w:val="both"/>
        <w:rPr>
          <w:rFonts w:ascii="Arial" w:hAnsi="Arial" w:cs="Arial"/>
        </w:rPr>
      </w:pPr>
      <w:r w:rsidRPr="00CA6168">
        <w:rPr>
          <w:rFonts w:ascii="Arial" w:hAnsi="Arial" w:cs="Arial"/>
        </w:rPr>
        <w:t>O encontro formativo destacou a necessidade de revisar continuamente currículo e metodologias para incluir conteúdos, processos e ambientes que respeitem as diferenças. A construção coletiva do conhecimento, via diálogo e reflexão, fortalece a consciência crítica dos educadores e promove práticas inovadoras voltadas à equidade e inclusão.</w:t>
      </w:r>
    </w:p>
    <w:p w14:paraId="624D4A71" w14:textId="01A66971" w:rsidR="00AD57F1" w:rsidRPr="00285CF4" w:rsidRDefault="00AD57F1" w:rsidP="00AD57F1">
      <w:pPr>
        <w:pStyle w:val="NormalWeb"/>
        <w:spacing w:line="360" w:lineRule="auto"/>
        <w:ind w:firstLine="720"/>
        <w:jc w:val="both"/>
        <w:rPr>
          <w:rFonts w:ascii="Arial" w:hAnsi="Arial" w:cs="Arial"/>
        </w:rPr>
      </w:pPr>
      <w:r w:rsidRPr="00285CF4">
        <w:rPr>
          <w:rFonts w:ascii="Arial" w:hAnsi="Arial" w:cs="Arial"/>
        </w:rPr>
        <w:t>Finalmente, a metodologia colaborativa adotada no encontro permitiu a valorização da singularidade e da pluralidade dos educandos, reconhecendo-os como sujeitos ativos do processo educativo, cujas experiências, saberes e formas de expressão devem ser respeitadas e potencializadas. Essa compreensão fortalece o compromisso dos educadores da EJA com a educação como um direito social e um dever coletivo, e os engaja na luta contínua por condições pedagógicas justas e acessíveis, que garantam a inclusão escolar plena e o desenvolvimento integral de todos os educandos.</w:t>
      </w:r>
    </w:p>
    <w:p w14:paraId="4A2DAC8A" w14:textId="2C66562C" w:rsidR="00AD57F1" w:rsidRPr="0022621F" w:rsidRDefault="00AD57F1" w:rsidP="00AD57F1">
      <w:pPr>
        <w:pBdr>
          <w:top w:val="nil"/>
          <w:left w:val="nil"/>
          <w:bottom w:val="nil"/>
          <w:right w:val="nil"/>
          <w:between w:val="nil"/>
        </w:pBdr>
        <w:spacing w:after="0" w:line="240" w:lineRule="auto"/>
        <w:jc w:val="both"/>
        <w:rPr>
          <w:rFonts w:ascii="Arial" w:eastAsia="Times New Roman" w:hAnsi="Arial" w:cs="Arial"/>
          <w:b/>
          <w:color w:val="000000"/>
          <w:sz w:val="28"/>
          <w:szCs w:val="28"/>
        </w:rPr>
      </w:pPr>
      <w:r w:rsidRPr="0022621F">
        <w:rPr>
          <w:rFonts w:ascii="Arial" w:eastAsia="Times New Roman" w:hAnsi="Arial" w:cs="Arial"/>
          <w:b/>
          <w:color w:val="000000"/>
          <w:sz w:val="28"/>
          <w:szCs w:val="28"/>
        </w:rPr>
        <w:t>R</w:t>
      </w:r>
      <w:r w:rsidR="00EA7447" w:rsidRPr="0022621F">
        <w:rPr>
          <w:rFonts w:ascii="Arial" w:eastAsia="Times New Roman" w:hAnsi="Arial" w:cs="Arial"/>
          <w:b/>
          <w:color w:val="000000"/>
          <w:sz w:val="28"/>
          <w:szCs w:val="28"/>
        </w:rPr>
        <w:t>eferências</w:t>
      </w:r>
    </w:p>
    <w:p w14:paraId="5540FBA7" w14:textId="77777777" w:rsidR="00AD57F1" w:rsidRPr="00285CF4" w:rsidRDefault="00AD57F1" w:rsidP="00AD57F1">
      <w:pPr>
        <w:pBdr>
          <w:top w:val="nil"/>
          <w:left w:val="nil"/>
          <w:bottom w:val="nil"/>
          <w:right w:val="nil"/>
          <w:between w:val="nil"/>
        </w:pBdr>
        <w:spacing w:after="0" w:line="240" w:lineRule="auto"/>
        <w:ind w:firstLine="690"/>
        <w:jc w:val="both"/>
        <w:rPr>
          <w:rFonts w:ascii="Arial" w:eastAsia="Times New Roman" w:hAnsi="Arial" w:cs="Arial"/>
          <w:color w:val="000000"/>
        </w:rPr>
      </w:pPr>
    </w:p>
    <w:p w14:paraId="3903277C" w14:textId="77777777" w:rsidR="00AD57F1" w:rsidRPr="0022621F" w:rsidRDefault="00AD57F1" w:rsidP="00EA7447">
      <w:pPr>
        <w:spacing w:after="0" w:line="240" w:lineRule="auto"/>
        <w:jc w:val="both"/>
        <w:rPr>
          <w:rFonts w:ascii="Arial" w:eastAsia="Times New Roman" w:hAnsi="Arial" w:cs="Arial"/>
          <w:highlight w:val="white"/>
        </w:rPr>
      </w:pPr>
      <w:r w:rsidRPr="0022621F">
        <w:rPr>
          <w:rFonts w:ascii="Arial" w:eastAsia="Times New Roman" w:hAnsi="Arial" w:cs="Arial"/>
          <w:highlight w:val="white"/>
        </w:rPr>
        <w:t xml:space="preserve">AMAZONAS. Secretaria Estadual de Educação e Desporto - SEDUC. Site. </w:t>
      </w:r>
      <w:r w:rsidRPr="0022621F">
        <w:rPr>
          <w:rFonts w:ascii="Arial" w:eastAsia="Times New Roman" w:hAnsi="Arial" w:cs="Arial"/>
          <w:b/>
          <w:highlight w:val="white"/>
        </w:rPr>
        <w:t>Aula em Casa</w:t>
      </w:r>
      <w:r w:rsidRPr="0022621F">
        <w:rPr>
          <w:rFonts w:ascii="Arial" w:eastAsia="Times New Roman" w:hAnsi="Arial" w:cs="Arial"/>
          <w:highlight w:val="white"/>
        </w:rPr>
        <w:t>. 2020. Disponível em: &lt;</w:t>
      </w:r>
      <w:hyperlink r:id="rId7">
        <w:r w:rsidRPr="0022621F">
          <w:rPr>
            <w:rFonts w:ascii="Arial" w:eastAsia="Times New Roman" w:hAnsi="Arial" w:cs="Arial"/>
            <w:highlight w:val="white"/>
            <w:u w:val="single"/>
          </w:rPr>
          <w:t>http://www.educacao.am.gov.br/aula-em-casa/</w:t>
        </w:r>
      </w:hyperlink>
      <w:r w:rsidRPr="0022621F">
        <w:rPr>
          <w:rFonts w:ascii="Arial" w:eastAsia="Times New Roman" w:hAnsi="Arial" w:cs="Arial"/>
          <w:highlight w:val="white"/>
        </w:rPr>
        <w:t>&gt;. Acesso: 28 mar. 2022.</w:t>
      </w:r>
    </w:p>
    <w:p w14:paraId="490E9684" w14:textId="77777777" w:rsidR="00AD57F1" w:rsidRPr="0022621F" w:rsidRDefault="00AD57F1" w:rsidP="00EA7447">
      <w:pPr>
        <w:spacing w:after="0" w:line="240" w:lineRule="auto"/>
        <w:jc w:val="both"/>
        <w:rPr>
          <w:rFonts w:ascii="Arial" w:eastAsia="Times New Roman" w:hAnsi="Arial" w:cs="Arial"/>
          <w:highlight w:val="white"/>
        </w:rPr>
      </w:pPr>
      <w:r w:rsidRPr="00C80783">
        <w:rPr>
          <w:rStyle w:val="Forte"/>
          <w:rFonts w:ascii="Arial" w:hAnsi="Arial" w:cs="Arial"/>
          <w:b w:val="0"/>
        </w:rPr>
        <w:t>ARROYO, Miguel G.</w:t>
      </w:r>
      <w:r w:rsidRPr="0022621F">
        <w:rPr>
          <w:rFonts w:ascii="Arial" w:hAnsi="Arial" w:cs="Arial"/>
        </w:rPr>
        <w:t xml:space="preserve"> </w:t>
      </w:r>
      <w:r w:rsidRPr="00C80783">
        <w:rPr>
          <w:rFonts w:ascii="Arial" w:hAnsi="Arial" w:cs="Arial"/>
          <w:b/>
        </w:rPr>
        <w:t>Políticas educacionais e desigualdades: à procura de novos significados</w:t>
      </w:r>
      <w:r w:rsidRPr="0022621F">
        <w:rPr>
          <w:rFonts w:ascii="Arial" w:hAnsi="Arial" w:cs="Arial"/>
        </w:rPr>
        <w:t xml:space="preserve">. </w:t>
      </w:r>
      <w:r w:rsidRPr="0022621F">
        <w:rPr>
          <w:rStyle w:val="nfase"/>
          <w:rFonts w:ascii="Arial" w:hAnsi="Arial" w:cs="Arial"/>
        </w:rPr>
        <w:t>Educação e Sociedade</w:t>
      </w:r>
      <w:r w:rsidRPr="0022621F">
        <w:rPr>
          <w:rFonts w:ascii="Arial" w:hAnsi="Arial" w:cs="Arial"/>
        </w:rPr>
        <w:t xml:space="preserve">, Campinas, v. 31, n. 113, p. 1381-1416, out.-dez. 2010. Disponível em: </w:t>
      </w:r>
      <w:hyperlink r:id="rId8" w:tgtFrame="_new" w:history="1">
        <w:r w:rsidRPr="0022621F">
          <w:rPr>
            <w:rStyle w:val="Hyperlink"/>
            <w:rFonts w:ascii="Arial" w:hAnsi="Arial" w:cs="Arial"/>
            <w:color w:val="auto"/>
          </w:rPr>
          <w:t>http://www.cedes.unicamp.br</w:t>
        </w:r>
      </w:hyperlink>
      <w:r w:rsidRPr="0022621F">
        <w:rPr>
          <w:rFonts w:ascii="Arial" w:hAnsi="Arial" w:cs="Arial"/>
        </w:rPr>
        <w:t>. Acesso em: 20 abr. 2022.</w:t>
      </w:r>
    </w:p>
    <w:p w14:paraId="4FB110F5" w14:textId="77777777"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rPr>
        <w:t xml:space="preserve">BERSCH, Rita. Tecnologia Assistiva. In: </w:t>
      </w:r>
      <w:r w:rsidRPr="0022621F">
        <w:rPr>
          <w:rFonts w:ascii="Arial" w:eastAsia="Times New Roman" w:hAnsi="Arial" w:cs="Arial"/>
          <w:b/>
        </w:rPr>
        <w:t>Atendimento Educacional Especializado: Deficiência Física.</w:t>
      </w:r>
      <w:r w:rsidRPr="0022621F">
        <w:rPr>
          <w:rFonts w:ascii="Arial" w:eastAsia="Times New Roman" w:hAnsi="Arial" w:cs="Arial"/>
        </w:rPr>
        <w:t xml:space="preserve"> SCHIRMER, Carolina R. São Paulo: MEC/SEESP, 2007. </w:t>
      </w:r>
    </w:p>
    <w:p w14:paraId="56E45A06" w14:textId="77777777"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highlight w:val="white"/>
        </w:rPr>
        <w:lastRenderedPageBreak/>
        <w:t xml:space="preserve">BRASIL. </w:t>
      </w:r>
      <w:r w:rsidRPr="0022621F">
        <w:rPr>
          <w:rFonts w:ascii="Arial" w:eastAsia="Times New Roman" w:hAnsi="Arial" w:cs="Arial"/>
          <w:b/>
          <w:highlight w:val="white"/>
        </w:rPr>
        <w:t>Parecer CNE/CEB n. 11/2000</w:t>
      </w:r>
      <w:r w:rsidRPr="0022621F">
        <w:rPr>
          <w:rFonts w:ascii="Arial" w:eastAsia="Times New Roman" w:hAnsi="Arial" w:cs="Arial"/>
          <w:highlight w:val="white"/>
        </w:rPr>
        <w:t>. Estabelece as Diretrizes Curriculares Nacionais para a Educação de Jovens e Adultos, 2000.</w:t>
      </w:r>
    </w:p>
    <w:p w14:paraId="115E7BEA" w14:textId="77777777"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highlight w:val="white"/>
        </w:rPr>
        <w:t xml:space="preserve">BRASIL. </w:t>
      </w:r>
      <w:r w:rsidRPr="0022621F">
        <w:rPr>
          <w:rFonts w:ascii="Arial" w:eastAsia="Times New Roman" w:hAnsi="Arial" w:cs="Arial"/>
          <w:b/>
          <w:highlight w:val="white"/>
        </w:rPr>
        <w:t xml:space="preserve">Resolução CNE/CEB n. 01/2000 </w:t>
      </w:r>
      <w:r w:rsidRPr="0022621F">
        <w:rPr>
          <w:rFonts w:ascii="Arial" w:eastAsia="Times New Roman" w:hAnsi="Arial" w:cs="Arial"/>
          <w:highlight w:val="white"/>
        </w:rPr>
        <w:t>– Diretrizes Curriculares Nacionais para a Educação de Jovens e Adultos.</w:t>
      </w:r>
    </w:p>
    <w:p w14:paraId="70C46A6A" w14:textId="77777777"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highlight w:val="white"/>
        </w:rPr>
        <w:t xml:space="preserve">BRASIL. </w:t>
      </w:r>
      <w:r w:rsidRPr="0022621F">
        <w:rPr>
          <w:rFonts w:ascii="Arial" w:eastAsia="Times New Roman" w:hAnsi="Arial" w:cs="Arial"/>
          <w:b/>
          <w:highlight w:val="white"/>
        </w:rPr>
        <w:t>Resolução CNE/CEB n. 11, de 10 de maio de 2000</w:t>
      </w:r>
      <w:r w:rsidRPr="0022621F">
        <w:rPr>
          <w:rFonts w:ascii="Arial" w:eastAsia="Times New Roman" w:hAnsi="Arial" w:cs="Arial"/>
          <w:highlight w:val="white"/>
        </w:rPr>
        <w:t>. Diário Oficial da União. Brasília, DF, 2000a.</w:t>
      </w:r>
    </w:p>
    <w:p w14:paraId="3A335D5E" w14:textId="77777777"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highlight w:val="white"/>
        </w:rPr>
        <w:t xml:space="preserve">BRASIL. </w:t>
      </w:r>
      <w:r w:rsidRPr="0022621F">
        <w:rPr>
          <w:rFonts w:ascii="Arial" w:eastAsia="Times New Roman" w:hAnsi="Arial" w:cs="Arial"/>
          <w:b/>
          <w:highlight w:val="white"/>
        </w:rPr>
        <w:t xml:space="preserve">Lei Brasileira da Pessoa com Deficiência de 6 de julho de 2015. </w:t>
      </w:r>
      <w:r w:rsidRPr="0022621F">
        <w:rPr>
          <w:rFonts w:ascii="Arial" w:eastAsia="Times New Roman" w:hAnsi="Arial" w:cs="Arial"/>
          <w:highlight w:val="white"/>
        </w:rPr>
        <w:t>Destinada a assegurar e a promover, em condições de igualdade, o exercício dos direitos e das liberdades fundamentais por pessoa com deficiência, visando à sua inclusão social e cidadania. </w:t>
      </w:r>
    </w:p>
    <w:p w14:paraId="5F91B889" w14:textId="77777777"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rPr>
        <w:t xml:space="preserve">FREIRE, P. </w:t>
      </w:r>
      <w:r w:rsidRPr="0022621F">
        <w:rPr>
          <w:rFonts w:ascii="Arial" w:eastAsia="Times New Roman" w:hAnsi="Arial" w:cs="Arial"/>
          <w:b/>
        </w:rPr>
        <w:t xml:space="preserve">Pedagogia do Oprimido. </w:t>
      </w:r>
      <w:r w:rsidRPr="0022621F">
        <w:rPr>
          <w:rFonts w:ascii="Arial" w:eastAsia="Times New Roman" w:hAnsi="Arial" w:cs="Arial"/>
        </w:rPr>
        <w:t>Rio de Janeiro: Paz e Terra, 2013. </w:t>
      </w:r>
    </w:p>
    <w:p w14:paraId="7461545B" w14:textId="77777777"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rPr>
        <w:t xml:space="preserve">FREIRE, P. </w:t>
      </w:r>
      <w:r w:rsidRPr="0022621F">
        <w:rPr>
          <w:rFonts w:ascii="Arial" w:eastAsia="Times New Roman" w:hAnsi="Arial" w:cs="Arial"/>
          <w:b/>
        </w:rPr>
        <w:t>Pedagogia da Autonomia: saberes necessários à pratica educativa</w:t>
      </w:r>
      <w:r w:rsidRPr="0022621F">
        <w:rPr>
          <w:rFonts w:ascii="Arial" w:eastAsia="Times New Roman" w:hAnsi="Arial" w:cs="Arial"/>
        </w:rPr>
        <w:t>. 20. ed. São Paulo: Paz e Terra, 2001. </w:t>
      </w:r>
    </w:p>
    <w:p w14:paraId="54EE192C" w14:textId="79A1AE43"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rPr>
        <w:t xml:space="preserve">FREIRE, P. </w:t>
      </w:r>
      <w:r w:rsidRPr="0022621F">
        <w:rPr>
          <w:rFonts w:ascii="Arial" w:eastAsia="Times New Roman" w:hAnsi="Arial" w:cs="Arial"/>
          <w:b/>
        </w:rPr>
        <w:t>Educação como prática da liberdade</w:t>
      </w:r>
      <w:r w:rsidRPr="0022621F">
        <w:rPr>
          <w:rFonts w:ascii="Arial" w:eastAsia="Times New Roman" w:hAnsi="Arial" w:cs="Arial"/>
        </w:rPr>
        <w:t xml:space="preserve">. Rio de Janeiro: Paz e Terra LTDA, 1967. FREITAS, L. C de. et. al. </w:t>
      </w:r>
      <w:r w:rsidRPr="0022621F">
        <w:rPr>
          <w:rFonts w:ascii="Arial" w:eastAsia="Times New Roman" w:hAnsi="Arial" w:cs="Arial"/>
          <w:b/>
        </w:rPr>
        <w:t>Avaliação Educacional: Caminhando pela contramão</w:t>
      </w:r>
      <w:r w:rsidRPr="0022621F">
        <w:rPr>
          <w:rFonts w:ascii="Arial" w:eastAsia="Times New Roman" w:hAnsi="Arial" w:cs="Arial"/>
        </w:rPr>
        <w:t>. 2.ed.</w:t>
      </w:r>
      <w:r w:rsidR="007B1A1F">
        <w:rPr>
          <w:rFonts w:ascii="Arial" w:eastAsia="Times New Roman" w:hAnsi="Arial" w:cs="Arial"/>
        </w:rPr>
        <w:t xml:space="preserve"> </w:t>
      </w:r>
      <w:r w:rsidRPr="0022621F">
        <w:rPr>
          <w:rFonts w:ascii="Arial" w:eastAsia="Times New Roman" w:hAnsi="Arial" w:cs="Arial"/>
        </w:rPr>
        <w:t>Petrópolis, RJ: Vozes, 2009.</w:t>
      </w:r>
    </w:p>
    <w:p w14:paraId="4D489F66" w14:textId="77777777" w:rsidR="00AD57F1" w:rsidRPr="0022621F" w:rsidRDefault="00AD57F1" w:rsidP="00EA7447">
      <w:pPr>
        <w:spacing w:after="0" w:line="240" w:lineRule="auto"/>
        <w:jc w:val="both"/>
        <w:rPr>
          <w:rFonts w:ascii="Arial" w:eastAsia="Times New Roman" w:hAnsi="Arial" w:cs="Arial"/>
        </w:rPr>
      </w:pPr>
      <w:r w:rsidRPr="00C80783">
        <w:rPr>
          <w:rStyle w:val="Forte"/>
          <w:rFonts w:ascii="Arial" w:hAnsi="Arial" w:cs="Arial"/>
          <w:b w:val="0"/>
        </w:rPr>
        <w:t xml:space="preserve">GIL, </w:t>
      </w:r>
      <w:proofErr w:type="spellStart"/>
      <w:r w:rsidRPr="00C80783">
        <w:rPr>
          <w:rStyle w:val="Forte"/>
          <w:rFonts w:ascii="Arial" w:hAnsi="Arial" w:cs="Arial"/>
          <w:b w:val="0"/>
        </w:rPr>
        <w:t>Antonio</w:t>
      </w:r>
      <w:proofErr w:type="spellEnd"/>
      <w:r w:rsidRPr="00C80783">
        <w:rPr>
          <w:rStyle w:val="Forte"/>
          <w:rFonts w:ascii="Arial" w:hAnsi="Arial" w:cs="Arial"/>
          <w:b w:val="0"/>
        </w:rPr>
        <w:t xml:space="preserve"> Carlos</w:t>
      </w:r>
      <w:r w:rsidRPr="0022621F">
        <w:rPr>
          <w:rStyle w:val="Forte"/>
          <w:rFonts w:ascii="Arial" w:hAnsi="Arial" w:cs="Arial"/>
        </w:rPr>
        <w:t>.</w:t>
      </w:r>
      <w:r w:rsidRPr="0022621F">
        <w:rPr>
          <w:rFonts w:ascii="Arial" w:hAnsi="Arial" w:cs="Arial"/>
        </w:rPr>
        <w:t xml:space="preserve"> </w:t>
      </w:r>
      <w:r w:rsidRPr="00C80783">
        <w:rPr>
          <w:rStyle w:val="nfase"/>
          <w:rFonts w:ascii="Arial" w:hAnsi="Arial" w:cs="Arial"/>
          <w:b/>
          <w:i w:val="0"/>
        </w:rPr>
        <w:t>Métodos e técnicas de pesquisa social</w:t>
      </w:r>
      <w:r w:rsidRPr="0022621F">
        <w:rPr>
          <w:rStyle w:val="nfase"/>
          <w:rFonts w:ascii="Arial" w:hAnsi="Arial" w:cs="Arial"/>
        </w:rPr>
        <w:t>.</w:t>
      </w:r>
      <w:r w:rsidRPr="0022621F">
        <w:rPr>
          <w:rFonts w:ascii="Arial" w:hAnsi="Arial" w:cs="Arial"/>
        </w:rPr>
        <w:t xml:space="preserve"> 6. ed. São Paulo: Atlas, 2008.</w:t>
      </w:r>
    </w:p>
    <w:p w14:paraId="7617F3E7" w14:textId="77777777"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rPr>
        <w:t xml:space="preserve">GORZIZA, Bárbara Ávila. </w:t>
      </w:r>
      <w:r w:rsidRPr="0022621F">
        <w:rPr>
          <w:rFonts w:ascii="Arial" w:eastAsia="Times New Roman" w:hAnsi="Arial" w:cs="Arial"/>
          <w:b/>
        </w:rPr>
        <w:t xml:space="preserve">SCALA: um sistema de CAA centrado no contexto do usuário. </w:t>
      </w:r>
      <w:r w:rsidRPr="0022621F">
        <w:rPr>
          <w:rFonts w:ascii="Arial" w:eastAsia="Times New Roman" w:hAnsi="Arial" w:cs="Arial"/>
        </w:rPr>
        <w:t>Revista Novas Tecnologias na Educação, V.09, n. 1, 2011. </w:t>
      </w:r>
    </w:p>
    <w:p w14:paraId="0FF4DBAF" w14:textId="77777777"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rPr>
        <w:t xml:space="preserve">NUNES, Leila Regina d’Oliveira de Paula. </w:t>
      </w:r>
      <w:r w:rsidRPr="0022621F">
        <w:rPr>
          <w:rFonts w:ascii="Arial" w:eastAsia="Times New Roman" w:hAnsi="Arial" w:cs="Arial"/>
          <w:b/>
        </w:rPr>
        <w:t>Favorecendo o Desenvolvimento da Comunicação em Crianças e Jovens com necessidades Educacionais Especiais.</w:t>
      </w:r>
      <w:r w:rsidRPr="0022621F">
        <w:rPr>
          <w:rFonts w:ascii="Arial" w:eastAsia="Times New Roman" w:hAnsi="Arial" w:cs="Arial"/>
        </w:rPr>
        <w:t xml:space="preserve"> Rio de Janeiro: </w:t>
      </w:r>
      <w:proofErr w:type="spellStart"/>
      <w:r w:rsidRPr="0022621F">
        <w:rPr>
          <w:rFonts w:ascii="Arial" w:eastAsia="Times New Roman" w:hAnsi="Arial" w:cs="Arial"/>
        </w:rPr>
        <w:t>Dunya</w:t>
      </w:r>
      <w:proofErr w:type="spellEnd"/>
      <w:r w:rsidRPr="0022621F">
        <w:rPr>
          <w:rFonts w:ascii="Arial" w:eastAsia="Times New Roman" w:hAnsi="Arial" w:cs="Arial"/>
        </w:rPr>
        <w:t>, 2003. </w:t>
      </w:r>
    </w:p>
    <w:p w14:paraId="3F9C784E" w14:textId="77777777"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rPr>
        <w:t xml:space="preserve">PELOSI, </w:t>
      </w:r>
      <w:proofErr w:type="spellStart"/>
      <w:r w:rsidRPr="0022621F">
        <w:rPr>
          <w:rFonts w:ascii="Arial" w:eastAsia="Times New Roman" w:hAnsi="Arial" w:cs="Arial"/>
        </w:rPr>
        <w:t>Miryam</w:t>
      </w:r>
      <w:proofErr w:type="spellEnd"/>
      <w:r w:rsidRPr="0022621F">
        <w:rPr>
          <w:rFonts w:ascii="Arial" w:eastAsia="Times New Roman" w:hAnsi="Arial" w:cs="Arial"/>
        </w:rPr>
        <w:t xml:space="preserve"> </w:t>
      </w:r>
      <w:proofErr w:type="spellStart"/>
      <w:r w:rsidRPr="0022621F">
        <w:rPr>
          <w:rFonts w:ascii="Arial" w:eastAsia="Times New Roman" w:hAnsi="Arial" w:cs="Arial"/>
        </w:rPr>
        <w:t>Bonadiu</w:t>
      </w:r>
      <w:proofErr w:type="spellEnd"/>
      <w:r w:rsidRPr="0022621F">
        <w:rPr>
          <w:rFonts w:ascii="Arial" w:eastAsia="Times New Roman" w:hAnsi="Arial" w:cs="Arial"/>
        </w:rPr>
        <w:t xml:space="preserve">. </w:t>
      </w:r>
      <w:r w:rsidRPr="0022621F">
        <w:rPr>
          <w:rFonts w:ascii="Arial" w:eastAsia="Times New Roman" w:hAnsi="Arial" w:cs="Arial"/>
          <w:b/>
        </w:rPr>
        <w:t>A Comunicação Alternativa e Ampliada nas Escolas do Rio de Janeiro: Formação de Professores e Caracterização dos Alunos com Necessidades Educacionais Especiais</w:t>
      </w:r>
      <w:r w:rsidRPr="0022621F">
        <w:rPr>
          <w:rFonts w:ascii="Arial" w:eastAsia="Times New Roman" w:hAnsi="Arial" w:cs="Arial"/>
        </w:rPr>
        <w:t>. Dissertação de Mestrado, 2000.</w:t>
      </w:r>
    </w:p>
    <w:p w14:paraId="70C016DC" w14:textId="77777777"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highlight w:val="white"/>
        </w:rPr>
        <w:t xml:space="preserve">SARLET, Ingo Wolfgang. </w:t>
      </w:r>
      <w:r w:rsidRPr="0022621F">
        <w:rPr>
          <w:rFonts w:ascii="Arial" w:eastAsia="Times New Roman" w:hAnsi="Arial" w:cs="Arial"/>
          <w:b/>
          <w:highlight w:val="white"/>
        </w:rPr>
        <w:t>Dignidade da pessoa humana e direitos fundamentais na Constituição Federal de 1988.</w:t>
      </w:r>
      <w:r w:rsidRPr="0022621F">
        <w:rPr>
          <w:rFonts w:ascii="Arial" w:eastAsia="Times New Roman" w:hAnsi="Arial" w:cs="Arial"/>
          <w:highlight w:val="white"/>
        </w:rPr>
        <w:t xml:space="preserve"> 2. ed. Porto Alegre: Livraria do Advogado, 2002.</w:t>
      </w:r>
    </w:p>
    <w:p w14:paraId="1439DD8D" w14:textId="77777777"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rPr>
        <w:t xml:space="preserve">SCHIRMER, Carolina. Comunicação para Todos: em busca da inclusão social e escolar. In: NUNES, L.R.; PELOSI, </w:t>
      </w:r>
      <w:proofErr w:type="spellStart"/>
      <w:r w:rsidRPr="0022621F">
        <w:rPr>
          <w:rFonts w:ascii="Arial" w:eastAsia="Times New Roman" w:hAnsi="Arial" w:cs="Arial"/>
        </w:rPr>
        <w:t>Miryam</w:t>
      </w:r>
      <w:proofErr w:type="spellEnd"/>
      <w:r w:rsidRPr="0022621F">
        <w:rPr>
          <w:rFonts w:ascii="Arial" w:eastAsia="Times New Roman" w:hAnsi="Arial" w:cs="Arial"/>
        </w:rPr>
        <w:t xml:space="preserve"> </w:t>
      </w:r>
      <w:proofErr w:type="spellStart"/>
      <w:r w:rsidRPr="0022621F">
        <w:rPr>
          <w:rFonts w:ascii="Arial" w:eastAsia="Times New Roman" w:hAnsi="Arial" w:cs="Arial"/>
        </w:rPr>
        <w:t>Bonadiu</w:t>
      </w:r>
      <w:proofErr w:type="spellEnd"/>
      <w:r w:rsidRPr="0022621F">
        <w:rPr>
          <w:rFonts w:ascii="Arial" w:eastAsia="Times New Roman" w:hAnsi="Arial" w:cs="Arial"/>
        </w:rPr>
        <w:t>; GOMES, M. (</w:t>
      </w:r>
      <w:proofErr w:type="spellStart"/>
      <w:r w:rsidRPr="0022621F">
        <w:rPr>
          <w:rFonts w:ascii="Arial" w:eastAsia="Times New Roman" w:hAnsi="Arial" w:cs="Arial"/>
        </w:rPr>
        <w:t>Orgs</w:t>
      </w:r>
      <w:proofErr w:type="spellEnd"/>
      <w:r w:rsidRPr="0022621F">
        <w:rPr>
          <w:rFonts w:ascii="Arial" w:eastAsia="Times New Roman" w:hAnsi="Arial" w:cs="Arial"/>
        </w:rPr>
        <w:t xml:space="preserve">). </w:t>
      </w:r>
      <w:r w:rsidRPr="0022621F">
        <w:rPr>
          <w:rFonts w:ascii="Arial" w:eastAsia="Times New Roman" w:hAnsi="Arial" w:cs="Arial"/>
          <w:b/>
        </w:rPr>
        <w:t>Um Retrato da Comunicação Alternativa no Brasil: relatos de pesquisas e experiências</w:t>
      </w:r>
      <w:r w:rsidRPr="0022621F">
        <w:rPr>
          <w:rFonts w:ascii="Arial" w:eastAsia="Times New Roman" w:hAnsi="Arial" w:cs="Arial"/>
        </w:rPr>
        <w:t>. Rio de Janeiro: Quatro Pontos, FINEP, 2007.</w:t>
      </w:r>
    </w:p>
    <w:p w14:paraId="0AF525CB" w14:textId="77777777"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rPr>
        <w:t xml:space="preserve">SOUZA, </w:t>
      </w:r>
      <w:proofErr w:type="spellStart"/>
      <w:r w:rsidRPr="0022621F">
        <w:rPr>
          <w:rFonts w:ascii="Arial" w:eastAsia="Times New Roman" w:hAnsi="Arial" w:cs="Arial"/>
        </w:rPr>
        <w:t>Elmara</w:t>
      </w:r>
      <w:proofErr w:type="spellEnd"/>
      <w:r w:rsidRPr="0022621F">
        <w:rPr>
          <w:rFonts w:ascii="Arial" w:eastAsia="Times New Roman" w:hAnsi="Arial" w:cs="Arial"/>
        </w:rPr>
        <w:t xml:space="preserve"> Pereira de. </w:t>
      </w:r>
      <w:r w:rsidRPr="0022621F">
        <w:rPr>
          <w:rFonts w:ascii="Arial" w:eastAsia="Times New Roman" w:hAnsi="Arial" w:cs="Arial"/>
          <w:b/>
          <w:highlight w:val="white"/>
        </w:rPr>
        <w:t xml:space="preserve">Educação em tempos de pandemia: desafios e possibilidades. </w:t>
      </w:r>
      <w:r w:rsidRPr="0022621F">
        <w:rPr>
          <w:rFonts w:ascii="Arial" w:eastAsia="Times New Roman" w:hAnsi="Arial" w:cs="Arial"/>
          <w:highlight w:val="white"/>
        </w:rPr>
        <w:t xml:space="preserve">Cadernos de Ciências Sociais Aplicados. Ano XVII   Volume 17 Nº 30   </w:t>
      </w:r>
      <w:proofErr w:type="spellStart"/>
      <w:proofErr w:type="gramStart"/>
      <w:r w:rsidRPr="0022621F">
        <w:rPr>
          <w:rFonts w:ascii="Arial" w:eastAsia="Times New Roman" w:hAnsi="Arial" w:cs="Arial"/>
          <w:highlight w:val="white"/>
        </w:rPr>
        <w:t>ju</w:t>
      </w:r>
      <w:proofErr w:type="spellEnd"/>
      <w:r w:rsidRPr="0022621F">
        <w:rPr>
          <w:rFonts w:ascii="Arial" w:eastAsia="Times New Roman" w:hAnsi="Arial" w:cs="Arial"/>
          <w:highlight w:val="white"/>
        </w:rPr>
        <w:t>./</w:t>
      </w:r>
      <w:proofErr w:type="gramEnd"/>
      <w:r w:rsidRPr="0022621F">
        <w:rPr>
          <w:rFonts w:ascii="Arial" w:eastAsia="Times New Roman" w:hAnsi="Arial" w:cs="Arial"/>
          <w:highlight w:val="white"/>
        </w:rPr>
        <w:t>dez. 2020. e-ISSN: 2358-1212. Disponível em: &lt;</w:t>
      </w:r>
      <w:hyperlink r:id="rId9">
        <w:r w:rsidRPr="0022621F">
          <w:rPr>
            <w:rFonts w:ascii="Arial" w:eastAsia="Times New Roman" w:hAnsi="Arial" w:cs="Arial"/>
            <w:highlight w:val="white"/>
            <w:u w:val="single"/>
          </w:rPr>
          <w:t>https://periodicos2.uesb.br/index.php/ccsa/article/view/7127/5030</w:t>
        </w:r>
      </w:hyperlink>
      <w:r w:rsidRPr="0022621F">
        <w:rPr>
          <w:rFonts w:ascii="Arial" w:eastAsia="Times New Roman" w:hAnsi="Arial" w:cs="Arial"/>
          <w:highlight w:val="white"/>
        </w:rPr>
        <w:t>&gt;</w:t>
      </w:r>
    </w:p>
    <w:p w14:paraId="1477B19D" w14:textId="77777777" w:rsidR="00AD57F1" w:rsidRPr="0022621F" w:rsidRDefault="00AD57F1" w:rsidP="00EA7447">
      <w:pPr>
        <w:spacing w:after="0" w:line="240" w:lineRule="auto"/>
        <w:jc w:val="both"/>
        <w:rPr>
          <w:rFonts w:ascii="Arial" w:eastAsia="Times New Roman" w:hAnsi="Arial" w:cs="Arial"/>
        </w:rPr>
      </w:pPr>
      <w:r w:rsidRPr="0022621F">
        <w:rPr>
          <w:rFonts w:ascii="Arial" w:eastAsia="Times New Roman" w:hAnsi="Arial" w:cs="Arial"/>
        </w:rPr>
        <w:t>TETZCHNER, Stephen Von; MARTISEN, Harald</w:t>
      </w:r>
      <w:r w:rsidRPr="0022621F">
        <w:rPr>
          <w:rFonts w:ascii="Arial" w:eastAsia="Times New Roman" w:hAnsi="Arial" w:cs="Arial"/>
          <w:b/>
        </w:rPr>
        <w:t>. Introdução a Comunicação Aumentativa e Alternativa.</w:t>
      </w:r>
      <w:r w:rsidRPr="0022621F">
        <w:rPr>
          <w:rFonts w:ascii="Arial" w:eastAsia="Times New Roman" w:hAnsi="Arial" w:cs="Arial"/>
        </w:rPr>
        <w:t xml:space="preserve"> Ed. Porto, Portugal, 2000. </w:t>
      </w:r>
    </w:p>
    <w:p w14:paraId="4EE57E12" w14:textId="77777777" w:rsidR="00AD57F1" w:rsidRPr="0022621F" w:rsidRDefault="00AD57F1" w:rsidP="00EA7447">
      <w:pPr>
        <w:pStyle w:val="Ttulo1"/>
        <w:spacing w:before="0" w:after="0" w:line="240" w:lineRule="auto"/>
        <w:jc w:val="both"/>
        <w:rPr>
          <w:rFonts w:ascii="Arial" w:eastAsia="Arial" w:hAnsi="Arial" w:cs="Arial"/>
          <w:color w:val="auto"/>
          <w:sz w:val="24"/>
          <w:szCs w:val="24"/>
        </w:rPr>
      </w:pPr>
      <w:r w:rsidRPr="0022621F">
        <w:rPr>
          <w:rFonts w:ascii="Arial" w:hAnsi="Arial" w:cs="Arial"/>
          <w:color w:val="auto"/>
          <w:sz w:val="24"/>
          <w:szCs w:val="24"/>
        </w:rPr>
        <w:t xml:space="preserve">WALTER, Cátia </w:t>
      </w:r>
      <w:proofErr w:type="spellStart"/>
      <w:r w:rsidRPr="0022621F">
        <w:rPr>
          <w:rFonts w:ascii="Arial" w:hAnsi="Arial" w:cs="Arial"/>
          <w:color w:val="auto"/>
          <w:sz w:val="24"/>
          <w:szCs w:val="24"/>
        </w:rPr>
        <w:t>Crivelenti</w:t>
      </w:r>
      <w:proofErr w:type="spellEnd"/>
      <w:r w:rsidRPr="0022621F">
        <w:rPr>
          <w:rFonts w:ascii="Arial" w:hAnsi="Arial" w:cs="Arial"/>
          <w:color w:val="auto"/>
          <w:sz w:val="24"/>
          <w:szCs w:val="24"/>
        </w:rPr>
        <w:t xml:space="preserve"> de Figueiredo. As Contribuições do Uso da Comunicação Alternativa no Processo de Inclusão Escolar de um Aluno com Transtorno do Espectro do Autismo. R</w:t>
      </w:r>
      <w:r w:rsidRPr="0022621F">
        <w:rPr>
          <w:rFonts w:ascii="Arial" w:hAnsi="Arial" w:cs="Arial"/>
          <w:color w:val="auto"/>
          <w:sz w:val="24"/>
          <w:szCs w:val="24"/>
          <w:highlight w:val="white"/>
        </w:rPr>
        <w:t>elato de Pesquisa. Rev. bras. educ. espec. 22 (3).  </w:t>
      </w:r>
      <w:proofErr w:type="spellStart"/>
      <w:r w:rsidRPr="0022621F">
        <w:rPr>
          <w:rFonts w:ascii="Arial" w:hAnsi="Arial" w:cs="Arial"/>
          <w:color w:val="auto"/>
          <w:sz w:val="24"/>
          <w:szCs w:val="24"/>
          <w:highlight w:val="white"/>
        </w:rPr>
        <w:t>Jul-Sep</w:t>
      </w:r>
      <w:proofErr w:type="spellEnd"/>
      <w:r w:rsidRPr="0022621F">
        <w:rPr>
          <w:rFonts w:ascii="Arial" w:hAnsi="Arial" w:cs="Arial"/>
          <w:color w:val="auto"/>
          <w:sz w:val="24"/>
          <w:szCs w:val="24"/>
          <w:highlight w:val="white"/>
        </w:rPr>
        <w:t> 2016. </w:t>
      </w:r>
    </w:p>
    <w:p w14:paraId="280EAC43" w14:textId="77777777" w:rsidR="00C510B0" w:rsidRDefault="00C510B0" w:rsidP="00C510B0">
      <w:pPr>
        <w:pStyle w:val="PargrafodaLista"/>
        <w:spacing w:line="360" w:lineRule="auto"/>
        <w:ind w:left="2148"/>
        <w:jc w:val="both"/>
        <w:rPr>
          <w:rFonts w:ascii="Arial" w:hAnsi="Arial" w:cs="Arial"/>
          <w:color w:val="002F3C"/>
        </w:rPr>
      </w:pPr>
    </w:p>
    <w:sectPr w:rsidR="00C510B0" w:rsidSect="00D536D8">
      <w:headerReference w:type="default" r:id="rId10"/>
      <w:footerReference w:type="default" r:id="rId11"/>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077D0" w14:textId="77777777" w:rsidR="00695617" w:rsidRDefault="00695617" w:rsidP="00D61F18">
      <w:pPr>
        <w:spacing w:after="0" w:line="240" w:lineRule="auto"/>
      </w:pPr>
      <w:r>
        <w:separator/>
      </w:r>
    </w:p>
  </w:endnote>
  <w:endnote w:type="continuationSeparator" w:id="0">
    <w:p w14:paraId="511DAFF3" w14:textId="77777777" w:rsidR="00695617" w:rsidRDefault="00695617"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8CFFA" w14:textId="77777777" w:rsidR="00695617" w:rsidRDefault="00695617" w:rsidP="00D61F18">
      <w:pPr>
        <w:spacing w:after="0" w:line="240" w:lineRule="auto"/>
      </w:pPr>
      <w:r>
        <w:separator/>
      </w:r>
    </w:p>
  </w:footnote>
  <w:footnote w:type="continuationSeparator" w:id="0">
    <w:p w14:paraId="3634F813" w14:textId="77777777" w:rsidR="00695617" w:rsidRDefault="00695617"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18"/>
    <w:rsid w:val="00081B17"/>
    <w:rsid w:val="00095A79"/>
    <w:rsid w:val="00120498"/>
    <w:rsid w:val="001314EF"/>
    <w:rsid w:val="00174ECF"/>
    <w:rsid w:val="001750B6"/>
    <w:rsid w:val="001B6ECA"/>
    <w:rsid w:val="001D3EEB"/>
    <w:rsid w:val="00232C2A"/>
    <w:rsid w:val="00242EEC"/>
    <w:rsid w:val="002859D9"/>
    <w:rsid w:val="002C1EB4"/>
    <w:rsid w:val="002C516B"/>
    <w:rsid w:val="002F3609"/>
    <w:rsid w:val="003478E9"/>
    <w:rsid w:val="003A4221"/>
    <w:rsid w:val="003A69D4"/>
    <w:rsid w:val="004110B6"/>
    <w:rsid w:val="00450EA5"/>
    <w:rsid w:val="004705C4"/>
    <w:rsid w:val="00483CA9"/>
    <w:rsid w:val="004A45FD"/>
    <w:rsid w:val="004B1D01"/>
    <w:rsid w:val="004B646F"/>
    <w:rsid w:val="004C5576"/>
    <w:rsid w:val="004D6E26"/>
    <w:rsid w:val="004E0C7C"/>
    <w:rsid w:val="00500A97"/>
    <w:rsid w:val="00507678"/>
    <w:rsid w:val="00520890"/>
    <w:rsid w:val="005239FA"/>
    <w:rsid w:val="005A7B60"/>
    <w:rsid w:val="0063142D"/>
    <w:rsid w:val="00642304"/>
    <w:rsid w:val="00660095"/>
    <w:rsid w:val="00674210"/>
    <w:rsid w:val="00695617"/>
    <w:rsid w:val="00734F8B"/>
    <w:rsid w:val="00760152"/>
    <w:rsid w:val="007838DA"/>
    <w:rsid w:val="007A4F1E"/>
    <w:rsid w:val="007B1A1F"/>
    <w:rsid w:val="007B29E8"/>
    <w:rsid w:val="008107E8"/>
    <w:rsid w:val="00812218"/>
    <w:rsid w:val="00822323"/>
    <w:rsid w:val="00827B86"/>
    <w:rsid w:val="00913B6E"/>
    <w:rsid w:val="009363CF"/>
    <w:rsid w:val="00942D4D"/>
    <w:rsid w:val="00964F52"/>
    <w:rsid w:val="00990F61"/>
    <w:rsid w:val="009F2F7E"/>
    <w:rsid w:val="00A668AF"/>
    <w:rsid w:val="00A81B22"/>
    <w:rsid w:val="00AD57F1"/>
    <w:rsid w:val="00B7405F"/>
    <w:rsid w:val="00B83CB5"/>
    <w:rsid w:val="00BF7301"/>
    <w:rsid w:val="00C1690B"/>
    <w:rsid w:val="00C510B0"/>
    <w:rsid w:val="00C80783"/>
    <w:rsid w:val="00C82AF9"/>
    <w:rsid w:val="00C91957"/>
    <w:rsid w:val="00CA6168"/>
    <w:rsid w:val="00D00C12"/>
    <w:rsid w:val="00D10917"/>
    <w:rsid w:val="00D536D8"/>
    <w:rsid w:val="00D55337"/>
    <w:rsid w:val="00D61F18"/>
    <w:rsid w:val="00DB6C27"/>
    <w:rsid w:val="00EA7447"/>
    <w:rsid w:val="00EB7930"/>
    <w:rsid w:val="00EC4238"/>
    <w:rsid w:val="00EF3058"/>
    <w:rsid w:val="00F727A1"/>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NormalWeb">
    <w:name w:val="Normal (Web)"/>
    <w:basedOn w:val="Normal"/>
    <w:uiPriority w:val="99"/>
    <w:unhideWhenUsed/>
    <w:rsid w:val="00AD57F1"/>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AD57F1"/>
    <w:rPr>
      <w:b/>
      <w:bCs/>
    </w:rPr>
  </w:style>
  <w:style w:type="character" w:styleId="nfase">
    <w:name w:val="Emphasis"/>
    <w:basedOn w:val="Fontepargpadro"/>
    <w:uiPriority w:val="20"/>
    <w:qFormat/>
    <w:rsid w:val="00AD57F1"/>
    <w:rPr>
      <w:i/>
      <w:iCs/>
    </w:rPr>
  </w:style>
  <w:style w:type="table" w:styleId="Tabelacomgrade">
    <w:name w:val="Table Grid"/>
    <w:basedOn w:val="Tabelanormal"/>
    <w:uiPriority w:val="39"/>
    <w:rsid w:val="00AD57F1"/>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57F1"/>
    <w:rPr>
      <w:color w:val="0000FF"/>
      <w:u w:val="single"/>
    </w:rPr>
  </w:style>
  <w:style w:type="character" w:customStyle="1" w:styleId="UnresolvedMention">
    <w:name w:val="Unresolved Mention"/>
    <w:basedOn w:val="Fontepargpadro"/>
    <w:uiPriority w:val="99"/>
    <w:semiHidden/>
    <w:unhideWhenUsed/>
    <w:rsid w:val="002C5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228102">
      <w:bodyDiv w:val="1"/>
      <w:marLeft w:val="0"/>
      <w:marRight w:val="0"/>
      <w:marTop w:val="0"/>
      <w:marBottom w:val="0"/>
      <w:divBdr>
        <w:top w:val="none" w:sz="0" w:space="0" w:color="auto"/>
        <w:left w:val="none" w:sz="0" w:space="0" w:color="auto"/>
        <w:bottom w:val="none" w:sz="0" w:space="0" w:color="auto"/>
        <w:right w:val="none" w:sz="0" w:space="0" w:color="auto"/>
      </w:divBdr>
    </w:div>
    <w:div w:id="168828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des.unicamp.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ucacao.am.gov.br/aula-em-cas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eriodicos2.uesb.br/index.php/ccsa/article/view/7127/503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15</Pages>
  <Words>4781</Words>
  <Characters>25819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Luciana</cp:lastModifiedBy>
  <cp:revision>24</cp:revision>
  <cp:lastPrinted>2025-06-10T18:30:00Z</cp:lastPrinted>
  <dcterms:created xsi:type="dcterms:W3CDTF">2025-06-11T23:40:00Z</dcterms:created>
  <dcterms:modified xsi:type="dcterms:W3CDTF">2025-08-08T15:19:00Z</dcterms:modified>
</cp:coreProperties>
</file>