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465C9" w:rsidRDefault="00000000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Hepatectomia robótica versus videolaparoscópica: uma revisão de literatura</w:t>
      </w:r>
    </w:p>
    <w:p w14:paraId="00000002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Celeste S. Silva¹; </w:t>
      </w:r>
      <w:r>
        <w:rPr>
          <w:sz w:val="24"/>
          <w:szCs w:val="24"/>
        </w:rPr>
        <w:t>Mariana A. A. Assumpção²; João V. A. T. Souza³; Flávio Rody S. Vianna*</w:t>
      </w:r>
    </w:p>
    <w:p w14:paraId="00000003" w14:textId="623F81E2" w:rsidR="00F465C9" w:rsidRDefault="000F0BF4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  <w:vertAlign w:val="superscript"/>
        </w:rPr>
        <w:t>1,</w:t>
      </w:r>
      <w:r w:rsidRPr="000F0BF4">
        <w:rPr>
          <w:sz w:val="24"/>
          <w:szCs w:val="24"/>
          <w:vertAlign w:val="superscript"/>
        </w:rPr>
        <w:t>2,3</w:t>
      </w:r>
      <w:r>
        <w:rPr>
          <w:sz w:val="24"/>
          <w:szCs w:val="24"/>
        </w:rPr>
        <w:t xml:space="preserve"> </w:t>
      </w:r>
      <w:r w:rsidR="00000000">
        <w:rPr>
          <w:sz w:val="24"/>
          <w:szCs w:val="24"/>
        </w:rPr>
        <w:t>Faculdade de Medicina da Universidade de Itauna, Brasil, 2025.</w:t>
      </w:r>
    </w:p>
    <w:p w14:paraId="00000004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*Faculdade de Medicina de Ribeirão Preto, 2025.</w:t>
      </w:r>
    </w:p>
    <w:p w14:paraId="00000005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>
        <w:rPr>
          <w:sz w:val="24"/>
          <w:szCs w:val="24"/>
        </w:rPr>
        <w:t>cirurgia robótica, eficácia, hepatectomia, laparoscopia, carcinoma hepatocelular.</w:t>
      </w:r>
    </w:p>
    <w:p w14:paraId="00000006" w14:textId="06A397AF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Introdução: </w:t>
      </w:r>
      <w:r>
        <w:rPr>
          <w:sz w:val="24"/>
          <w:szCs w:val="24"/>
        </w:rPr>
        <w:t xml:space="preserve"> A hepatectomia robótica (HR) e a videolaparoscópica (HVL) são alternativas promissoras em relação à técnica aberta. </w:t>
      </w:r>
      <w:r>
        <w:rPr>
          <w:b/>
          <w:sz w:val="24"/>
          <w:szCs w:val="24"/>
        </w:rPr>
        <w:t xml:space="preserve">Objetivo: </w:t>
      </w:r>
      <w:r>
        <w:rPr>
          <w:sz w:val="24"/>
          <w:szCs w:val="24"/>
        </w:rPr>
        <w:t xml:space="preserve">Comparar a eficácia entre a hepatectomia videolaparoscópica e a robótica em pacientes com hepatocarcinoma. </w:t>
      </w:r>
      <w:r>
        <w:rPr>
          <w:b/>
          <w:sz w:val="24"/>
          <w:szCs w:val="24"/>
        </w:rPr>
        <w:t xml:space="preserve">Métodos: </w:t>
      </w:r>
      <w:r>
        <w:rPr>
          <w:sz w:val="24"/>
          <w:szCs w:val="24"/>
        </w:rPr>
        <w:t>usou-se as bases de dados: Pubmed, Cochrane e BVS, com os descritores: “hepatectomia</w:t>
      </w:r>
      <w:r w:rsidR="000F0BF4">
        <w:rPr>
          <w:sz w:val="24"/>
          <w:szCs w:val="24"/>
        </w:rPr>
        <w:t>”, “</w:t>
      </w:r>
      <w:r>
        <w:rPr>
          <w:sz w:val="24"/>
          <w:szCs w:val="24"/>
        </w:rPr>
        <w:t xml:space="preserve">cirurgia robótica”, “laparoscopia”, “eficácia” e “carcinoma hepatocelular”. </w:t>
      </w:r>
      <w:r w:rsidR="0058131A">
        <w:rPr>
          <w:sz w:val="24"/>
          <w:szCs w:val="24"/>
        </w:rPr>
        <w:t>Selecionou</w:t>
      </w:r>
      <w:r>
        <w:rPr>
          <w:sz w:val="24"/>
          <w:szCs w:val="24"/>
        </w:rPr>
        <w:t>-se</w:t>
      </w:r>
      <w:r w:rsidR="006A4CF0">
        <w:rPr>
          <w:sz w:val="24"/>
          <w:szCs w:val="24"/>
        </w:rPr>
        <w:t xml:space="preserve"> </w:t>
      </w:r>
      <w:r>
        <w:rPr>
          <w:sz w:val="24"/>
          <w:szCs w:val="24"/>
        </w:rPr>
        <w:t>artigos nos últimos 5 anos e casos controles randomizados duplo cegos ou meta-análises</w:t>
      </w:r>
      <w:r w:rsidR="0058131A">
        <w:rPr>
          <w:sz w:val="24"/>
          <w:szCs w:val="24"/>
        </w:rPr>
        <w:t>, com 4 trabalhos escolhidos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Resultados e discussão:</w:t>
      </w:r>
      <w:r>
        <w:rPr>
          <w:sz w:val="24"/>
          <w:szCs w:val="24"/>
        </w:rPr>
        <w:t xml:space="preserve">  A curva de aprendizado da HR se estabilizou no 16° caso segundo uma das meta-análises, </w:t>
      </w:r>
      <w:r w:rsidR="00033752">
        <w:rPr>
          <w:sz w:val="24"/>
          <w:szCs w:val="24"/>
        </w:rPr>
        <w:t>já</w:t>
      </w:r>
      <w:r>
        <w:rPr>
          <w:sz w:val="24"/>
          <w:szCs w:val="24"/>
        </w:rPr>
        <w:t xml:space="preserve"> na HVL a estabilização foi imediata.  O tempo operatório foi significativamente maior na HR (p=0,006) segundo 3 estudos e menor em apenas um deles, o qual se tratava de lesões posterosuperiores (IC 95%;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= 0,027). A perda sanguínea e necessidade de transfusão foi estatisticamente menor em dois trabalhos (OR 0,70, IC 95%; 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= 0,033) e em outros dois não houve diferenças relevantes. Em todos os casos o pós-operatório da HR teve menor índice de complicações (</w:t>
      </w:r>
      <w:r>
        <w:rPr>
          <w:i/>
          <w:sz w:val="24"/>
          <w:szCs w:val="24"/>
        </w:rPr>
        <w:t>p</w:t>
      </w:r>
      <w:r>
        <w:rPr>
          <w:sz w:val="24"/>
          <w:szCs w:val="24"/>
        </w:rPr>
        <w:t xml:space="preserve"> = 0,006), apesar do tempo de internação não ter diferença estatística entre as técnicas. Já a mortalidade foi significativamente menor na HR que na HVL (p &lt; 0,0003) em 3 estudos, embora os custos operacionais tenham sido mais altos. </w:t>
      </w:r>
      <w:r>
        <w:rPr>
          <w:b/>
          <w:sz w:val="24"/>
          <w:szCs w:val="24"/>
        </w:rPr>
        <w:t>Conclusão:</w:t>
      </w:r>
      <w:r>
        <w:rPr>
          <w:sz w:val="24"/>
          <w:szCs w:val="24"/>
        </w:rPr>
        <w:t xml:space="preserve"> apesar dos custos e tempo cirúrgico aumentado, a menor morbidade pós-operatória, perda sanguínea e menor mortalidade são diferenciais da HR.</w:t>
      </w:r>
    </w:p>
    <w:p w14:paraId="00000007" w14:textId="77777777" w:rsidR="00F465C9" w:rsidRDefault="00000000" w:rsidP="000F0BF4">
      <w:pPr>
        <w:spacing w:before="240" w:after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REFERÊNCIAS BIBLIOGRÁFICAS:</w:t>
      </w:r>
    </w:p>
    <w:p w14:paraId="00000008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Giannone F, Cassese G, Del Basso C, Alagia M, Palucci M, Sangiuolo F, et al. Robotic versus laparoscopic liver resection for difficult posterosuperior segments: a </w:t>
      </w:r>
      <w:r>
        <w:rPr>
          <w:sz w:val="24"/>
          <w:szCs w:val="24"/>
        </w:rPr>
        <w:lastRenderedPageBreak/>
        <w:t>systematic review with a meta-analysis of propensity-score matched studies. Surgical Endoscopy. 2024 Dec 2;39(1):64–76.</w:t>
      </w:r>
    </w:p>
    <w:p w14:paraId="00000009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Li H, Meng L, Yu S, Zheng H, Yu L, Wang H, et al. Efficacy and safety of robotic versus laparoscopic liver resection for hepatocellular carcinoma: a propensity score-matched retrospective cohort study. Hepatology International. 2024 May13;18(4):1271.</w:t>
      </w:r>
    </w:p>
    <w:p w14:paraId="0000000A" w14:textId="77777777" w:rsidR="00F465C9" w:rsidRDefault="00000000" w:rsidP="000F0BF4">
      <w:pPr>
        <w:spacing w:before="240" w:after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Koh YX, et al. Comparative cost-effectiveness of open, laparoscopic, and robotic liver resection: A systematic review and network meta-analysis. Surgery. 2024 Jul;176(1):11–23. </w:t>
      </w:r>
    </w:p>
    <w:p w14:paraId="0000000B" w14:textId="77777777" w:rsidR="00F465C9" w:rsidRDefault="00000000" w:rsidP="000F0BF4">
      <w:pPr>
        <w:spacing w:before="240" w:after="240" w:line="360" w:lineRule="auto"/>
        <w:jc w:val="both"/>
      </w:pPr>
      <w:r>
        <w:rPr>
          <w:sz w:val="24"/>
          <w:szCs w:val="24"/>
        </w:rPr>
        <w:t xml:space="preserve">4.Hu Y, et al. Robotic versus laparoscopic hepatectomy for malignancy: A systematic review and meta-analysis. Asian Journal of Surgery. 2021 Jan 16;44(4):615–28. </w:t>
      </w:r>
    </w:p>
    <w:sectPr w:rsidR="00F465C9" w:rsidSect="000F0BF4">
      <w:pgSz w:w="11909" w:h="16834"/>
      <w:pgMar w:top="1134" w:right="1701" w:bottom="1701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5C9"/>
    <w:rsid w:val="00033752"/>
    <w:rsid w:val="000F0BF4"/>
    <w:rsid w:val="00541B58"/>
    <w:rsid w:val="0058131A"/>
    <w:rsid w:val="0069347B"/>
    <w:rsid w:val="006A4CF0"/>
    <w:rsid w:val="00F4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81286"/>
  <w15:docId w15:val="{3ED44CDA-6045-434C-84CF-7B9F7A2C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438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celeste silva</dc:creator>
  <cp:lastModifiedBy>celeste silva</cp:lastModifiedBy>
  <cp:revision>5</cp:revision>
  <dcterms:created xsi:type="dcterms:W3CDTF">2025-04-16T00:34:00Z</dcterms:created>
  <dcterms:modified xsi:type="dcterms:W3CDTF">2025-04-16T00:36:00Z</dcterms:modified>
</cp:coreProperties>
</file>