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FE7E0" w14:textId="0EE95EA1" w:rsidR="00D71CAC" w:rsidRDefault="00D71CAC" w:rsidP="00D71CAC">
      <w:pPr>
        <w:spacing w:line="276" w:lineRule="auto"/>
        <w:jc w:val="center"/>
        <w:rPr>
          <w:rFonts w:eastAsia="Calibri" w:cs="Arial"/>
          <w:color w:val="FF0000"/>
          <w:sz w:val="20"/>
          <w:lang w:eastAsia="en-US"/>
        </w:rPr>
      </w:pPr>
      <w:r w:rsidRPr="00165DEA">
        <w:rPr>
          <w:rFonts w:eastAsia="Calibri" w:cs="Arial"/>
          <w:b/>
          <w:i/>
          <w:sz w:val="20"/>
          <w:lang w:eastAsia="en-US"/>
        </w:rPr>
        <w:t>EIXO TEMÁTICO</w:t>
      </w:r>
      <w:r w:rsidRPr="00053504">
        <w:rPr>
          <w:rFonts w:eastAsia="Calibri" w:cs="Arial"/>
          <w:b/>
          <w:sz w:val="20"/>
          <w:lang w:eastAsia="en-US"/>
        </w:rPr>
        <w:t xml:space="preserve">: </w:t>
      </w:r>
      <w:proofErr w:type="gramStart"/>
      <w:r w:rsidR="00165DEA" w:rsidRPr="00165DEA">
        <w:rPr>
          <w:rFonts w:cs="Arial"/>
          <w:b/>
          <w:i/>
          <w:sz w:val="20"/>
          <w:szCs w:val="20"/>
        </w:rPr>
        <w:t xml:space="preserve">4 – </w:t>
      </w:r>
      <w:r w:rsidR="00165DEA" w:rsidRPr="00165DEA">
        <w:rPr>
          <w:rFonts w:cs="Arial"/>
          <w:b/>
          <w:sz w:val="20"/>
          <w:szCs w:val="20"/>
        </w:rPr>
        <w:t>Tecnologia</w:t>
      </w:r>
      <w:proofErr w:type="gramEnd"/>
      <w:r w:rsidR="00165DEA" w:rsidRPr="00165DEA">
        <w:rPr>
          <w:rFonts w:cs="Arial"/>
          <w:b/>
          <w:sz w:val="20"/>
          <w:szCs w:val="20"/>
        </w:rPr>
        <w:t xml:space="preserve"> Socioambiental e Biodiversidade</w:t>
      </w:r>
    </w:p>
    <w:p w14:paraId="4B6F517E" w14:textId="77777777" w:rsidR="00D71CAC" w:rsidRPr="00053504" w:rsidRDefault="00D71CAC" w:rsidP="00D71CAC">
      <w:pPr>
        <w:spacing w:line="276" w:lineRule="auto"/>
        <w:jc w:val="center"/>
        <w:rPr>
          <w:rFonts w:eastAsia="Calibri" w:cs="Arial"/>
          <w:color w:val="FF0000"/>
          <w:sz w:val="20"/>
          <w:lang w:eastAsia="en-US"/>
        </w:rPr>
      </w:pPr>
    </w:p>
    <w:p w14:paraId="11FF2765" w14:textId="77777777" w:rsidR="00165DEA" w:rsidRPr="005E09F6" w:rsidRDefault="00165DEA" w:rsidP="00165DEA">
      <w:pPr>
        <w:pStyle w:val="Ttulo2"/>
        <w:shd w:val="clear" w:color="auto" w:fill="FFFFFF"/>
        <w:spacing w:before="0" w:beforeAutospacing="0" w:after="0" w:afterAutospacing="0"/>
        <w:ind w:right="240"/>
        <w:jc w:val="center"/>
        <w:rPr>
          <w:rFonts w:ascii="Arial" w:hAnsi="Arial" w:cs="Arial"/>
          <w:bCs w:val="0"/>
          <w:sz w:val="32"/>
          <w:szCs w:val="32"/>
        </w:rPr>
      </w:pPr>
      <w:r w:rsidRPr="00165DEA">
        <w:rPr>
          <w:rFonts w:ascii="Arial" w:hAnsi="Arial" w:cs="Arial"/>
          <w:bCs w:val="0"/>
          <w:sz w:val="24"/>
          <w:szCs w:val="24"/>
        </w:rPr>
        <w:t xml:space="preserve">O desenvolvimento do Aplicativo Móvel para conscientização ambiental: </w:t>
      </w:r>
      <w:proofErr w:type="spellStart"/>
      <w:r w:rsidRPr="00165DEA">
        <w:rPr>
          <w:rFonts w:ascii="Arial" w:hAnsi="Arial" w:cs="Arial"/>
          <w:bCs w:val="0"/>
          <w:sz w:val="24"/>
          <w:szCs w:val="24"/>
        </w:rPr>
        <w:t>e-lixo</w:t>
      </w:r>
      <w:proofErr w:type="spellEnd"/>
      <w:r w:rsidRPr="00165DEA">
        <w:rPr>
          <w:rFonts w:ascii="Arial" w:hAnsi="Arial" w:cs="Arial"/>
          <w:bCs w:val="0"/>
          <w:sz w:val="24"/>
          <w:szCs w:val="24"/>
        </w:rPr>
        <w:t xml:space="preserve"> (PCI e seus componentes eletrônicos</w:t>
      </w:r>
      <w:r>
        <w:rPr>
          <w:rFonts w:ascii="Arial" w:hAnsi="Arial" w:cs="Arial"/>
          <w:bCs w:val="0"/>
          <w:sz w:val="32"/>
          <w:szCs w:val="32"/>
        </w:rPr>
        <w:t>)</w:t>
      </w:r>
    </w:p>
    <w:p w14:paraId="059AC9F3" w14:textId="77777777" w:rsidR="00D71CAC" w:rsidRDefault="00D71CAC" w:rsidP="00D71CAC">
      <w:pPr>
        <w:spacing w:line="240" w:lineRule="auto"/>
        <w:jc w:val="right"/>
        <w:rPr>
          <w:rFonts w:cs="Arial"/>
        </w:rPr>
      </w:pPr>
    </w:p>
    <w:p w14:paraId="1E4225E7" w14:textId="3D439B63" w:rsidR="00D71CAC" w:rsidRPr="00BA51BB" w:rsidRDefault="00E30B62" w:rsidP="00D71CAC">
      <w:pPr>
        <w:spacing w:line="240" w:lineRule="auto"/>
        <w:jc w:val="center"/>
        <w:rPr>
          <w:rFonts w:cs="Arial"/>
          <w:vertAlign w:val="superscript"/>
        </w:rPr>
      </w:pPr>
      <w:r>
        <w:rPr>
          <w:rFonts w:cs="Arial"/>
        </w:rPr>
        <w:t>Adriana</w:t>
      </w:r>
      <w:r w:rsidR="00D71CAC">
        <w:rPr>
          <w:rFonts w:cs="Arial"/>
        </w:rPr>
        <w:t xml:space="preserve"> </w:t>
      </w:r>
      <w:r>
        <w:rPr>
          <w:rFonts w:cs="Arial"/>
        </w:rPr>
        <w:t>FRANCO</w:t>
      </w:r>
      <w:r w:rsidR="00D71CAC" w:rsidRPr="00305463">
        <w:rPr>
          <w:rFonts w:cs="Arial"/>
          <w:vertAlign w:val="superscript"/>
        </w:rPr>
        <w:t>1</w:t>
      </w:r>
      <w:r w:rsidR="00D71CAC">
        <w:rPr>
          <w:rFonts w:cs="Arial"/>
        </w:rPr>
        <w:t xml:space="preserve">, </w:t>
      </w:r>
      <w:r w:rsidR="007952CC">
        <w:rPr>
          <w:rFonts w:cs="Arial"/>
        </w:rPr>
        <w:t xml:space="preserve">Emanoel ROCHA </w:t>
      </w:r>
      <w:r w:rsidR="007952CC" w:rsidRPr="007952CC">
        <w:rPr>
          <w:rFonts w:cs="Arial"/>
        </w:rPr>
        <w:t>JR</w:t>
      </w:r>
      <w:r w:rsidR="007358C8">
        <w:rPr>
          <w:rFonts w:cs="Arial"/>
          <w:vertAlign w:val="superscript"/>
        </w:rPr>
        <w:t>1</w:t>
      </w:r>
      <w:r w:rsidR="00D71CAC">
        <w:rPr>
          <w:rFonts w:cs="Arial"/>
        </w:rPr>
        <w:t xml:space="preserve">, </w:t>
      </w:r>
      <w:r w:rsidR="004F1A12">
        <w:rPr>
          <w:rFonts w:cs="Arial"/>
        </w:rPr>
        <w:t>Mayara</w:t>
      </w:r>
      <w:r w:rsidR="00D71CAC">
        <w:rPr>
          <w:rFonts w:cs="Arial"/>
        </w:rPr>
        <w:t xml:space="preserve"> </w:t>
      </w:r>
      <w:r w:rsidR="004F1A12">
        <w:rPr>
          <w:rFonts w:cs="Arial"/>
        </w:rPr>
        <w:t>SOUZA</w:t>
      </w:r>
      <w:r w:rsidR="007358C8">
        <w:rPr>
          <w:rFonts w:cs="Arial"/>
          <w:vertAlign w:val="superscript"/>
        </w:rPr>
        <w:t>2</w:t>
      </w:r>
      <w:r w:rsidR="00D71CAC">
        <w:rPr>
          <w:rFonts w:cs="Arial"/>
        </w:rPr>
        <w:t xml:space="preserve">, </w:t>
      </w:r>
      <w:r w:rsidR="007358C8" w:rsidRPr="007952CC">
        <w:rPr>
          <w:rFonts w:cs="Arial"/>
        </w:rPr>
        <w:t>Camila</w:t>
      </w:r>
      <w:r w:rsidR="007358C8">
        <w:rPr>
          <w:rFonts w:cs="Arial"/>
        </w:rPr>
        <w:t xml:space="preserve"> VASCONCELOS</w:t>
      </w:r>
      <w:r w:rsidR="007358C8">
        <w:rPr>
          <w:rFonts w:cs="Arial"/>
          <w:vertAlign w:val="superscript"/>
        </w:rPr>
        <w:t>3</w:t>
      </w:r>
      <w:r w:rsidR="00C53B71">
        <w:rPr>
          <w:rFonts w:cs="Arial"/>
        </w:rPr>
        <w:t xml:space="preserve">, </w:t>
      </w:r>
      <w:proofErr w:type="spellStart"/>
      <w:r w:rsidR="00C53B71">
        <w:rPr>
          <w:rFonts w:cs="Arial"/>
        </w:rPr>
        <w:t>Cleumar</w:t>
      </w:r>
      <w:proofErr w:type="spellEnd"/>
      <w:r w:rsidR="00C53B71">
        <w:rPr>
          <w:rFonts w:cs="Arial"/>
        </w:rPr>
        <w:t xml:space="preserve"> MOREIRA</w:t>
      </w:r>
      <w:r w:rsidR="007358C8">
        <w:rPr>
          <w:rFonts w:cs="Arial"/>
          <w:vertAlign w:val="superscript"/>
        </w:rPr>
        <w:t>3</w:t>
      </w:r>
      <w:r w:rsidR="00C53B71">
        <w:rPr>
          <w:rFonts w:cs="Arial"/>
        </w:rPr>
        <w:t xml:space="preserve">, Adriane </w:t>
      </w:r>
      <w:proofErr w:type="gramStart"/>
      <w:r w:rsidR="00BA51BB">
        <w:rPr>
          <w:rFonts w:cs="Arial"/>
        </w:rPr>
        <w:t>CABRAL</w:t>
      </w:r>
      <w:r w:rsidR="007358C8">
        <w:rPr>
          <w:rFonts w:cs="Arial"/>
          <w:vertAlign w:val="superscript"/>
        </w:rPr>
        <w:t>3</w:t>
      </w:r>
      <w:proofErr w:type="gramEnd"/>
    </w:p>
    <w:p w14:paraId="6AB4D25A" w14:textId="36ED0B2A" w:rsidR="00D71CAC" w:rsidRDefault="00D71CAC" w:rsidP="00D71CAC">
      <w:pPr>
        <w:spacing w:line="240" w:lineRule="auto"/>
        <w:jc w:val="center"/>
        <w:rPr>
          <w:rFonts w:eastAsia="Calibri" w:cs="Arial"/>
          <w:sz w:val="16"/>
          <w:lang w:eastAsia="en-US"/>
        </w:rPr>
      </w:pPr>
      <w:proofErr w:type="gramStart"/>
      <w:r w:rsidRPr="00FB0414">
        <w:rPr>
          <w:rFonts w:eastAsia="Calibri" w:cs="Arial"/>
          <w:sz w:val="16"/>
          <w:vertAlign w:val="superscript"/>
          <w:lang w:eastAsia="en-US"/>
        </w:rPr>
        <w:t>1</w:t>
      </w:r>
      <w:proofErr w:type="gramEnd"/>
      <w:r w:rsidRPr="00FB0414">
        <w:rPr>
          <w:rFonts w:eastAsia="Calibri" w:cs="Arial"/>
          <w:sz w:val="16"/>
          <w:lang w:eastAsia="en-US"/>
        </w:rPr>
        <w:t xml:space="preserve"> </w:t>
      </w:r>
      <w:r>
        <w:rPr>
          <w:rFonts w:eastAsia="Calibri" w:cs="Arial"/>
          <w:sz w:val="16"/>
          <w:lang w:eastAsia="en-US"/>
        </w:rPr>
        <w:t xml:space="preserve">Mestrandos do Programa de Pós-Graduação Análise de Sistemas Ambientais, </w:t>
      </w:r>
      <w:proofErr w:type="spellStart"/>
      <w:r>
        <w:rPr>
          <w:rFonts w:eastAsia="Calibri" w:cs="Arial"/>
          <w:sz w:val="16"/>
          <w:lang w:eastAsia="en-US"/>
        </w:rPr>
        <w:t>Cesmac</w:t>
      </w:r>
      <w:proofErr w:type="spellEnd"/>
      <w:r>
        <w:rPr>
          <w:rFonts w:eastAsia="Calibri" w:cs="Arial"/>
          <w:sz w:val="16"/>
          <w:lang w:eastAsia="en-US"/>
        </w:rPr>
        <w:t>;</w:t>
      </w:r>
      <w:r w:rsidRPr="00FB0414">
        <w:rPr>
          <w:rFonts w:eastAsia="Calibri" w:cs="Arial"/>
          <w:sz w:val="16"/>
          <w:lang w:eastAsia="en-US"/>
        </w:rPr>
        <w:t xml:space="preserve"> </w:t>
      </w:r>
      <w:r w:rsidR="007358C8">
        <w:rPr>
          <w:rFonts w:eastAsia="Calibri" w:cs="Arial"/>
          <w:sz w:val="16"/>
          <w:vertAlign w:val="superscript"/>
          <w:lang w:eastAsia="en-US"/>
        </w:rPr>
        <w:t>2</w:t>
      </w:r>
      <w:r>
        <w:rPr>
          <w:rFonts w:eastAsia="Calibri" w:cs="Arial"/>
          <w:sz w:val="16"/>
          <w:lang w:eastAsia="en-US"/>
        </w:rPr>
        <w:t xml:space="preserve"> Professora </w:t>
      </w:r>
      <w:r w:rsidR="007358C8">
        <w:rPr>
          <w:rFonts w:eastAsia="Calibri" w:cs="Arial"/>
          <w:sz w:val="16"/>
          <w:lang w:eastAsia="en-US"/>
        </w:rPr>
        <w:t>do Programa de Pós-Graduação Análise de Sistemas Ambientais</w:t>
      </w:r>
      <w:r w:rsidRPr="00FB0414">
        <w:rPr>
          <w:rFonts w:eastAsia="Calibri" w:cs="Arial"/>
          <w:sz w:val="16"/>
          <w:lang w:eastAsia="en-US"/>
        </w:rPr>
        <w:t xml:space="preserve">; </w:t>
      </w:r>
      <w:r w:rsidR="007358C8">
        <w:rPr>
          <w:rFonts w:eastAsia="Calibri" w:cs="Arial"/>
          <w:sz w:val="16"/>
          <w:vertAlign w:val="superscript"/>
          <w:lang w:eastAsia="en-US"/>
        </w:rPr>
        <w:t>3</w:t>
      </w:r>
      <w:r w:rsidRPr="00FB0414">
        <w:rPr>
          <w:rFonts w:eastAsia="Calibri" w:cs="Arial"/>
          <w:sz w:val="16"/>
          <w:lang w:eastAsia="en-US"/>
        </w:rPr>
        <w:t xml:space="preserve"> </w:t>
      </w:r>
      <w:r w:rsidR="007358C8">
        <w:rPr>
          <w:rFonts w:eastAsia="Calibri" w:cs="Arial"/>
          <w:sz w:val="16"/>
          <w:lang w:eastAsia="en-US"/>
        </w:rPr>
        <w:t>Professores/Orientadores</w:t>
      </w:r>
      <w:r>
        <w:rPr>
          <w:rFonts w:eastAsia="Calibri" w:cs="Arial"/>
          <w:sz w:val="16"/>
          <w:lang w:eastAsia="en-US"/>
        </w:rPr>
        <w:t xml:space="preserve"> do Programa de Pós-Graduação Análise de Sistemas Ambientais, </w:t>
      </w:r>
      <w:proofErr w:type="spellStart"/>
      <w:r>
        <w:rPr>
          <w:rFonts w:eastAsia="Calibri" w:cs="Arial"/>
          <w:sz w:val="16"/>
          <w:lang w:eastAsia="en-US"/>
        </w:rPr>
        <w:t>Cesmac</w:t>
      </w:r>
      <w:proofErr w:type="spellEnd"/>
      <w:r w:rsidR="00B54EA0">
        <w:rPr>
          <w:rFonts w:eastAsia="Calibri" w:cs="Arial"/>
          <w:sz w:val="16"/>
          <w:lang w:eastAsia="en-US"/>
        </w:rPr>
        <w:t>, Instituto Federal da Paraíba IFPB</w:t>
      </w:r>
    </w:p>
    <w:p w14:paraId="35F6B2D1" w14:textId="7485CEE3" w:rsidR="00D71CAC" w:rsidRPr="00FB0414" w:rsidRDefault="0014698D" w:rsidP="00D71CAC">
      <w:pPr>
        <w:spacing w:line="240" w:lineRule="auto"/>
        <w:jc w:val="center"/>
        <w:rPr>
          <w:rFonts w:eastAsia="Calibri" w:cs="Arial"/>
          <w:sz w:val="16"/>
          <w:lang w:eastAsia="en-US"/>
        </w:rPr>
      </w:pPr>
      <w:r>
        <w:rPr>
          <w:rFonts w:eastAsia="Calibri" w:cs="Arial"/>
          <w:sz w:val="16"/>
          <w:lang w:eastAsia="en-US"/>
        </w:rPr>
        <w:t>drikfranco@hotmail.com</w:t>
      </w:r>
    </w:p>
    <w:p w14:paraId="5436D9E3" w14:textId="77777777" w:rsidR="00D71CAC" w:rsidRPr="00F2333F" w:rsidRDefault="00D71CAC" w:rsidP="00D71CAC">
      <w:pPr>
        <w:spacing w:line="276" w:lineRule="auto"/>
        <w:rPr>
          <w:rFonts w:cs="Arial"/>
        </w:rPr>
      </w:pPr>
    </w:p>
    <w:p w14:paraId="3D4A73F1" w14:textId="2DC70F4F" w:rsidR="00DA6401" w:rsidRPr="00C606FE" w:rsidRDefault="00D71CAC" w:rsidP="00DA6401">
      <w:pPr>
        <w:spacing w:line="240" w:lineRule="auto"/>
        <w:ind w:firstLine="709"/>
        <w:rPr>
          <w:rFonts w:cs="Arial"/>
        </w:rPr>
      </w:pPr>
      <w:r w:rsidRPr="00305463">
        <w:rPr>
          <w:rFonts w:cs="Arial"/>
          <w:b/>
        </w:rPr>
        <w:t>R</w:t>
      </w:r>
      <w:r w:rsidR="0014698D">
        <w:rPr>
          <w:rFonts w:cs="Arial"/>
          <w:b/>
        </w:rPr>
        <w:t>ESUMO:</w:t>
      </w:r>
      <w:r w:rsidR="00DA6401">
        <w:rPr>
          <w:rFonts w:cs="Arial"/>
          <w:b/>
        </w:rPr>
        <w:t xml:space="preserve"> </w:t>
      </w:r>
      <w:r w:rsidR="0014698D" w:rsidRPr="0014698D">
        <w:rPr>
          <w:rFonts w:cs="Arial"/>
          <w:sz w:val="20"/>
          <w:szCs w:val="20"/>
        </w:rPr>
        <w:t xml:space="preserve">O </w:t>
      </w:r>
      <w:proofErr w:type="spellStart"/>
      <w:r w:rsidR="0014698D" w:rsidRPr="0014698D">
        <w:rPr>
          <w:rFonts w:cs="Arial"/>
          <w:sz w:val="20"/>
          <w:szCs w:val="20"/>
        </w:rPr>
        <w:t>E-lixo</w:t>
      </w:r>
      <w:proofErr w:type="spellEnd"/>
      <w:r w:rsidR="0014698D" w:rsidRPr="0014698D">
        <w:rPr>
          <w:rFonts w:cs="Arial"/>
          <w:sz w:val="20"/>
          <w:szCs w:val="20"/>
        </w:rPr>
        <w:t xml:space="preserve"> representa um problema cada vez mais evidente na atualidade, o que ressalta a necessidade de minimizar este panorama. Diante do exposto, este trabalho tem como objetivo criar um aplicativo para </w:t>
      </w:r>
      <w:r w:rsidR="0014698D" w:rsidRPr="0014698D">
        <w:rPr>
          <w:rFonts w:cs="Arial"/>
          <w:bCs/>
          <w:sz w:val="20"/>
          <w:szCs w:val="20"/>
        </w:rPr>
        <w:t xml:space="preserve">conscientização Ambiental no descarte do e- lixo. </w:t>
      </w:r>
      <w:r w:rsidR="0014698D" w:rsidRPr="0014698D">
        <w:rPr>
          <w:rFonts w:cs="Arial"/>
          <w:sz w:val="20"/>
          <w:szCs w:val="20"/>
        </w:rPr>
        <w:t>Foram apresentadas as etapas realizadas para a construção do aplicativo móvel. O aplicativo auxiliará no ensino de disciplinas relacionadas à conscientização e educação ambiental sobre o descarte correto de equipamentos eletrônicos. A ferramenta tem a função de apresentar os danos causados ao meio ambiente e à saúde humana pelo descarte do lixo eletrônico em lugares inadequados.</w:t>
      </w:r>
      <w:r w:rsidR="0014698D" w:rsidRPr="00C606FE">
        <w:rPr>
          <w:rFonts w:cs="Arial"/>
        </w:rPr>
        <w:t xml:space="preserve"> </w:t>
      </w:r>
    </w:p>
    <w:p w14:paraId="7310D7C0" w14:textId="77777777" w:rsidR="00D71CAC" w:rsidRDefault="00D71CAC" w:rsidP="00D71CAC">
      <w:pPr>
        <w:autoSpaceDE w:val="0"/>
        <w:autoSpaceDN w:val="0"/>
        <w:adjustRightInd w:val="0"/>
        <w:spacing w:line="276" w:lineRule="auto"/>
        <w:rPr>
          <w:rFonts w:cs="Arial"/>
        </w:rPr>
      </w:pPr>
    </w:p>
    <w:p w14:paraId="116CDAC6" w14:textId="282B1BEB" w:rsidR="00D71CAC" w:rsidRDefault="00D71CAC" w:rsidP="00884575">
      <w:pPr>
        <w:spacing w:line="276" w:lineRule="auto"/>
        <w:rPr>
          <w:rFonts w:cs="Arial"/>
        </w:rPr>
      </w:pPr>
      <w:r w:rsidRPr="00F2333F">
        <w:rPr>
          <w:rFonts w:cs="Arial"/>
          <w:b/>
        </w:rPr>
        <w:t>Palavras-chave:</w:t>
      </w:r>
      <w:r w:rsidRPr="00305463">
        <w:rPr>
          <w:rFonts w:cs="Arial"/>
        </w:rPr>
        <w:t xml:space="preserve"> </w:t>
      </w:r>
      <w:r w:rsidR="00630965" w:rsidRPr="00C606FE">
        <w:rPr>
          <w:rFonts w:cs="Arial"/>
          <w:bCs/>
        </w:rPr>
        <w:t>Lixo eletrônico; Educação ambiental; Risco à saúde</w:t>
      </w:r>
      <w:r w:rsidR="0005487A">
        <w:rPr>
          <w:rFonts w:cs="Arial"/>
          <w:bCs/>
        </w:rPr>
        <w:t xml:space="preserve"> humana.</w:t>
      </w:r>
      <w:bookmarkStart w:id="0" w:name="_GoBack"/>
      <w:bookmarkEnd w:id="0"/>
    </w:p>
    <w:p w14:paraId="39F96F1B" w14:textId="77777777" w:rsidR="00884575" w:rsidRDefault="00884575" w:rsidP="00884575">
      <w:pPr>
        <w:spacing w:line="276" w:lineRule="auto"/>
        <w:rPr>
          <w:rFonts w:cs="Arial"/>
        </w:rPr>
      </w:pPr>
    </w:p>
    <w:p w14:paraId="1811A976" w14:textId="77777777" w:rsidR="00D71CAC" w:rsidRDefault="00D71CAC" w:rsidP="00D71CAC">
      <w:pPr>
        <w:spacing w:line="240" w:lineRule="auto"/>
        <w:jc w:val="left"/>
        <w:rPr>
          <w:rFonts w:cs="Arial"/>
        </w:rPr>
      </w:pPr>
      <w:r w:rsidRPr="00737DC9">
        <w:rPr>
          <w:rFonts w:cs="Arial"/>
        </w:rPr>
        <w:br w:type="page"/>
      </w:r>
    </w:p>
    <w:p w14:paraId="7EDC466E" w14:textId="535A6F9B" w:rsidR="00D71CAC" w:rsidRPr="00E56206" w:rsidRDefault="00E56206" w:rsidP="00E56206">
      <w:pPr>
        <w:widowControl w:val="0"/>
        <w:autoSpaceDE w:val="0"/>
        <w:autoSpaceDN w:val="0"/>
        <w:adjustRightInd w:val="0"/>
        <w:ind w:right="135"/>
        <w:rPr>
          <w:rFonts w:cs="Arial"/>
          <w:b/>
        </w:rPr>
      </w:pPr>
      <w:r w:rsidRPr="00E56206">
        <w:rPr>
          <w:rFonts w:cs="Arial"/>
          <w:b/>
        </w:rPr>
        <w:lastRenderedPageBreak/>
        <w:t>INTRODUÇÃO</w:t>
      </w:r>
    </w:p>
    <w:p w14:paraId="4AB5A8A3" w14:textId="77777777" w:rsidR="00777479" w:rsidRPr="00AF45BC" w:rsidRDefault="00777479" w:rsidP="00777479">
      <w:pPr>
        <w:spacing w:line="240" w:lineRule="auto"/>
        <w:ind w:firstLine="709"/>
        <w:rPr>
          <w:rFonts w:cs="Arial"/>
        </w:rPr>
      </w:pPr>
      <w:r w:rsidRPr="00AF45BC">
        <w:rPr>
          <w:rFonts w:cs="Arial"/>
        </w:rPr>
        <w:t xml:space="preserve">A concentração da população nas cidades se tornou tendência mundial, impulsionada pelo processo de industrialização, inclusive nos países com desenvolvimento industrial tardio, e somaram-se a esta questão as necessidades crescentes de consumo da população. Tais aspectos contribuíram de maneira significativa com o processo de degradação e poluição do meio ambiente </w:t>
      </w:r>
      <w:r w:rsidRPr="00AF45BC">
        <w:rPr>
          <w:rFonts w:cs="Arial"/>
        </w:rPr>
        <w:fldChar w:fldCharType="begin" w:fldLock="1"/>
      </w:r>
      <w:r w:rsidRPr="00AF45BC">
        <w:rPr>
          <w:rFonts w:cs="Arial"/>
        </w:rPr>
        <w:instrText>ADDIN CSL_CITATION {"citationItems":[{"id":"ITEM-1","itemData":{"DOI":"10.29142/ufg-ifmt-8","abstract":"O debate sobre a Percepção Ambiental (PA) revela-se importante para as áreas do conhecimento relativo ao meio ambiente, bem como para a Educação Ambiental (EA), dentro do Instituto Federal de Educação, Ciência e Tecnologia de Mato Grosso (IFMT), por ir além dos muros desta instituição, auxiliando a formação cultural dos jovens estudantes sobre as questões socioambientais. O presente estudo pretende buscar resposta à questão do problema que é: qual é a percepção que os alunos ingressantes nos cursos integrados do IFMT em 2016 têm a respeito da água? As pesquisas sobre PA normalmente tratam do meio ambiente de maneira ampla, o que difere do presente estudo, em que o foco para a Água, além de ser elemento imprescindível para a vida no planeta, se explica pela necessidade de verificar se os resultados sobre de percepção da água se equiparam com a percepção, de âmbito geral, sobre o meio ambiente, com base em outras pesquisas. O objetivo deste estudo realizado na linha de pesquisa em Cultura e Processos Educacionais do mestrado de educação da Universidade Federal de Goiás (UFG) é verificar a percepção ambiental dos discentes ingressos no Ensino Médio Integrado de Edificações e Meio Ambiente do Campus Cuiabá Octayde Jorge da Silva e do Campus Cuiabá Bela Vista. Os objetivos específicos se destacam: (1) identificar a PA de grupos escolares diferenciados por cursos, e; (2) delinear os aspectos importantes para a configuração das estratégias mais assertivas aos procedimentos das ações de Educação Ambiental no IFMT. Metodologicamente a pesquisa é descritiva, conforme Triviños (1987). Esta pesquisa apresenta natureza quanti-qualitativa (SÁNCHEZ GAMBOA; SANTOS FILHO, 2013), sendo os dados obtidos através de questionário aplicado a 22 alunos ingressantes nos cursos integrados de Edificações e de Meio Ambiente e matriculados no ano letivo de 2016, nos Campi do IFMT em Cuiabá. Ao se analisar os dados os resultados demonstram que não existe uma diferença entre a percepção ambiental dos alunos dos cursos avaliados. Além disso, ao se verificar de maneira mais específica a questão dos diferentes níveis de categorização em relação ao ambiente foi detectado que os alunos apresentam apenas o que poderia ser chamado de percepção ambiental por que isto reflete em nível de profundidade não adequado sobre o saber ambiental. Diante dos aspectos observados na pesquisa, foi possível verificar as fragilidades na estrutura da Educação Ambiental na instituição, possibilitando a sugest…","author":[{"dropping-particle":"","family":"Ribeiro","given":"Adelson da Costa","non-dropping-particle":"","parse-names":false,"suffix":""}],"container-title":"Dissertação de Mestrado Interinstitucional em Educação UFG-IFMT","id":"ITEM-1","issued":{"date-parts":[["2017"]]},"title":"Meio Ambiente e Educação: Percepção Ambiental De Jovens Alunos Acerca Da Água (IFMT)","type":"article-journal"},"uris":["http://www.mendeley.com/documents/?uuid=a04ae9e9-cd03-4d67-8484-631ba027e5dc"]}],"mendeley":{"formattedCitation":"(RIBEIRO, 2017)","plainTextFormattedCitation":"(RIBEIRO, 2017)","previouslyFormattedCitation":"(RIBEIRO, 2017)"},"properties":{"noteIndex":0},"schema":"https://github.com/citation-style-language/schema/raw/master/csl-citation.json"}</w:instrText>
      </w:r>
      <w:r w:rsidRPr="00AF45BC">
        <w:rPr>
          <w:rFonts w:cs="Arial"/>
        </w:rPr>
        <w:fldChar w:fldCharType="separate"/>
      </w:r>
      <w:r w:rsidRPr="00AF45BC">
        <w:rPr>
          <w:rFonts w:cs="Arial"/>
          <w:noProof/>
        </w:rPr>
        <w:t>(RIBEIRO, 2017)</w:t>
      </w:r>
      <w:r w:rsidRPr="00AF45BC">
        <w:rPr>
          <w:rFonts w:cs="Arial"/>
        </w:rPr>
        <w:fldChar w:fldCharType="end"/>
      </w:r>
      <w:r w:rsidRPr="00AF45BC">
        <w:rPr>
          <w:rFonts w:cs="Arial"/>
        </w:rPr>
        <w:t xml:space="preserve">. </w:t>
      </w:r>
    </w:p>
    <w:p w14:paraId="76B6930F" w14:textId="77777777" w:rsidR="00777479" w:rsidRDefault="00777479" w:rsidP="00777479">
      <w:pPr>
        <w:spacing w:line="276" w:lineRule="auto"/>
        <w:ind w:firstLine="709"/>
        <w:rPr>
          <w:rFonts w:cs="Arial"/>
        </w:rPr>
      </w:pPr>
      <w:r w:rsidRPr="00AF45BC">
        <w:rPr>
          <w:rFonts w:cs="Arial"/>
        </w:rPr>
        <w:t>O descarte indevido de material eletrônico muitas vezes chamado de lixo eletrônico (</w:t>
      </w:r>
      <w:proofErr w:type="spellStart"/>
      <w:r w:rsidRPr="00AF45BC">
        <w:rPr>
          <w:rFonts w:cs="Arial"/>
        </w:rPr>
        <w:t>e-lixo</w:t>
      </w:r>
      <w:proofErr w:type="spellEnd"/>
      <w:r w:rsidRPr="00AF45BC">
        <w:rPr>
          <w:rFonts w:cs="Arial"/>
        </w:rPr>
        <w:t xml:space="preserve">) é prejudicial ao meio ambiente. </w:t>
      </w:r>
      <w:proofErr w:type="gramStart"/>
      <w:r w:rsidRPr="00AF45BC">
        <w:rPr>
          <w:rFonts w:cs="Arial"/>
        </w:rPr>
        <w:t>As formas de descarte, que incluem o despejo dos aparelhos velhos em aterros ou sua queima, também expõem os humanos e o meio ambiente a um coquetel de venenos e substâncias químicas tóxicas, como chumbo, cádmio, mercúrio e arsênio”</w:t>
      </w:r>
      <w:proofErr w:type="gramEnd"/>
      <w:r w:rsidRPr="00AF45BC">
        <w:rPr>
          <w:rFonts w:cs="Arial"/>
        </w:rPr>
        <w:t xml:space="preserve"> </w:t>
      </w:r>
      <w:r w:rsidRPr="00AF45BC">
        <w:rPr>
          <w:rFonts w:cs="Arial"/>
        </w:rPr>
        <w:fldChar w:fldCharType="begin" w:fldLock="1"/>
      </w:r>
      <w:r w:rsidRPr="00AF45BC">
        <w:rPr>
          <w:rFonts w:cs="Arial"/>
        </w:rPr>
        <w:instrText>ADDIN CSL_CITATION {"citationItems":[{"id":"ITEM-1","itemData":{"DOI":"10.20396/revpibic","author":[{"dropping-particle":"","family":"Gyzik","given":"Thallita A","non-dropping-particle":"","parse-names":false,"suffix":""},{"dropping-particle":"","family":"Samezes","given":"Adam P","non-dropping-particle":"","parse-names":false,"suffix":""},{"dropping-particle":"","family":"Oliveira","given":"Icaro R","non-dropping-particle":"","parse-names":false,"suffix":""},{"dropping-particle":"V","family":"Woncce","given":"João","non-dropping-particle":"","parse-names":false,"suffix":""},{"dropping-particle":"","family":"Huve","given":"Cristiane A G","non-dropping-particle":"","parse-names":false,"suffix":""}],"container-title":"Rev. Trab. Iniciação Científica UNICAMP XXVI Congresso de Iniciação Científica Unicamp","id":"ITEM-1","issue":"26","issued":{"date-parts":[["2018"]]},"page":"20396","title":"Lixo Eletrônico : um aplicativo para coleta e recebimento de doações utilizando as metodologias UX Design e Scrum . Resultados e Discussão","type":"article-journal"},"uris":["http://www.mendeley.com/documents/?uuid=deb2427c-d232-4b27-a477-f05c3c55de6c"]}],"mendeley":{"formattedCitation":"(GYZIK et al., 2018)","plainTextFormattedCitation":"(GYZIK et al., 2018)","previouslyFormattedCitation":"(GYZIK et al., 2018)"},"properties":{"noteIndex":0},"schema":"https://github.com/citation-style-language/schema/raw/master/csl-citation.json"}</w:instrText>
      </w:r>
      <w:r w:rsidRPr="00AF45BC">
        <w:rPr>
          <w:rFonts w:cs="Arial"/>
        </w:rPr>
        <w:fldChar w:fldCharType="separate"/>
      </w:r>
      <w:r w:rsidRPr="00AF45BC">
        <w:rPr>
          <w:rFonts w:cs="Arial"/>
          <w:noProof/>
        </w:rPr>
        <w:t>(GYZIK et al., 2018)</w:t>
      </w:r>
      <w:r w:rsidRPr="00AF45BC">
        <w:rPr>
          <w:rFonts w:cs="Arial"/>
        </w:rPr>
        <w:fldChar w:fldCharType="end"/>
      </w:r>
      <w:r w:rsidRPr="00AF45BC">
        <w:rPr>
          <w:rFonts w:cs="Arial"/>
        </w:rPr>
        <w:t>.</w:t>
      </w:r>
    </w:p>
    <w:p w14:paraId="5431D7BD" w14:textId="77777777" w:rsidR="008F1A88" w:rsidRDefault="00777479" w:rsidP="008F1A88">
      <w:pPr>
        <w:spacing w:line="276" w:lineRule="auto"/>
        <w:ind w:firstLine="709"/>
        <w:rPr>
          <w:rFonts w:cs="Arial"/>
        </w:rPr>
      </w:pPr>
      <w:r w:rsidRPr="00AF45BC">
        <w:rPr>
          <w:rFonts w:cs="Arial"/>
        </w:rPr>
        <w:t>Uma parte dos Resíduos de Equipamentos Elétricos e Eletrônicos (</w:t>
      </w:r>
      <w:proofErr w:type="spellStart"/>
      <w:r w:rsidRPr="00AF45BC">
        <w:rPr>
          <w:rFonts w:cs="Arial"/>
        </w:rPr>
        <w:t>REEEs</w:t>
      </w:r>
      <w:proofErr w:type="spellEnd"/>
      <w:r w:rsidRPr="00AF45BC">
        <w:rPr>
          <w:rFonts w:cs="Arial"/>
        </w:rPr>
        <w:t>) de grande interesse econômico de reciclagem são as placas de circuito impresso (</w:t>
      </w:r>
      <w:proofErr w:type="spellStart"/>
      <w:r w:rsidRPr="00AF45BC">
        <w:rPr>
          <w:rFonts w:cs="Arial"/>
        </w:rPr>
        <w:t>PCIs</w:t>
      </w:r>
      <w:proofErr w:type="spellEnd"/>
      <w:r w:rsidRPr="00AF45BC">
        <w:rPr>
          <w:rFonts w:cs="Arial"/>
        </w:rPr>
        <w:t xml:space="preserve">), onde se encontra a maior fração metálica. As </w:t>
      </w:r>
      <w:proofErr w:type="spellStart"/>
      <w:r w:rsidRPr="00AF45BC">
        <w:rPr>
          <w:rFonts w:cs="Arial"/>
        </w:rPr>
        <w:t>PCIs</w:t>
      </w:r>
      <w:proofErr w:type="spellEnd"/>
      <w:r w:rsidRPr="00AF45BC">
        <w:rPr>
          <w:rFonts w:cs="Arial"/>
        </w:rPr>
        <w:t xml:space="preserve"> são extremamente heterogêneas, variando sua composição tanto em relação a sua aplicação, como fabricantes e tecnologia empregada. A coleta e separação dessas placas dentre o lixo convencional não costuma ser feita pelo próprio consumidor e, nessa etapa, que aparece o papel dos sucateiros, pessoas que recuperam esses materiais junto às assistências técnicas, centros de coletas e </w:t>
      </w:r>
      <w:proofErr w:type="gramStart"/>
      <w:r w:rsidRPr="00AF45BC">
        <w:rPr>
          <w:rFonts w:cs="Arial"/>
        </w:rPr>
        <w:t>aterros</w:t>
      </w:r>
      <w:proofErr w:type="gramEnd"/>
      <w:r w:rsidRPr="00AF45BC">
        <w:rPr>
          <w:rFonts w:cs="Arial"/>
        </w:rPr>
        <w:t xml:space="preserve"> </w:t>
      </w:r>
      <w:r w:rsidRPr="00AF45BC">
        <w:rPr>
          <w:rFonts w:cs="Arial"/>
        </w:rPr>
        <w:fldChar w:fldCharType="begin" w:fldLock="1"/>
      </w:r>
      <w:r w:rsidRPr="00AF45BC">
        <w:rPr>
          <w:rFonts w:cs="Arial"/>
        </w:rPr>
        <w:instrText>ADDIN CSL_CITATION {"citationItems":[{"id":"ITEM-1","itemData":{"abstract":"Es quizá el proceso más laborioso de la implementación de un circuito electrónico e incluye desde el diseño de las pistas, a mano o mediante software hasta el proceso químico para atacar el cobre. Las hay de muchos tipos, desde las simples \"protoboards\" hasta las más complejas a doble cara. Haremos una breve enumeración de las mismas.","author":[{"dropping-particle":"","family":"Caldas","given":"Marcos Paulo Kohler","non-dropping-particle":"","parse-names":false,"suffix":""},{"dropping-particle":"","family":"Loureiro","given":"Bárbara Mazzini","non-dropping-particle":"","parse-names":false,"suffix":""},{"dropping-particle":"","family":"Silvas","given":"Flávia Paulucci Cianga","non-dropping-particle":"","parse-names":false,"suffix":""},{"dropping-particle":"de","family":"Moraes","given":"Viviane Tavares","non-dropping-particle":"","parse-names":false,"suffix":""},{"dropping-particle":"","family":"Tenório","given":"Jorge Alberto Soares","non-dropping-particle":"","parse-names":false,"suffix":""},{"dropping-particle":"","family":"Espinosa","given":"Denise Crosse Romano","non-dropping-particle":"","parse-names":false,"suffix":""}],"container-title":"Tecnol. Metal. Mater. Miner.","id":"ITEM-1","issue":"2","issued":{"date-parts":[["2019"]]},"page":"203 - 211","title":"Placas de Circuito Impresso: caracterização e valor agregado","type":"article-journal","volume":"16"},"uris":["http://www.mendeley.com/documents/?uuid=43fb4939-30b2-4c7d-be67-44c9a77dbb5b"]}],"mendeley":{"formattedCitation":"(CALDAS et al., 2019)","plainTextFormattedCitation":"(CALDAS et al., 2019)","previouslyFormattedCitation":"(CALDAS et al., 2019)"},"properties":{"noteIndex":0},"schema":"https://github.com/citation-style-language/schema/raw/master/csl-citation.json"}</w:instrText>
      </w:r>
      <w:r w:rsidRPr="00AF45BC">
        <w:rPr>
          <w:rFonts w:cs="Arial"/>
        </w:rPr>
        <w:fldChar w:fldCharType="separate"/>
      </w:r>
      <w:r w:rsidRPr="00AF45BC">
        <w:rPr>
          <w:rFonts w:cs="Arial"/>
          <w:noProof/>
        </w:rPr>
        <w:t>(CALDAS et al., 2019)</w:t>
      </w:r>
      <w:r w:rsidRPr="00AF45BC">
        <w:rPr>
          <w:rFonts w:cs="Arial"/>
        </w:rPr>
        <w:fldChar w:fldCharType="end"/>
      </w:r>
      <w:r w:rsidRPr="00AF45BC">
        <w:rPr>
          <w:rFonts w:cs="Arial"/>
        </w:rPr>
        <w:t>.</w:t>
      </w:r>
    </w:p>
    <w:p w14:paraId="070DBA4D" w14:textId="77777777" w:rsidR="008F1A88" w:rsidRPr="00AF45BC" w:rsidRDefault="008F1A88" w:rsidP="008F1A88">
      <w:pPr>
        <w:spacing w:line="240" w:lineRule="auto"/>
        <w:ind w:firstLine="708"/>
        <w:rPr>
          <w:rFonts w:cs="Arial"/>
        </w:rPr>
      </w:pPr>
      <w:r w:rsidRPr="00AF45BC">
        <w:rPr>
          <w:rFonts w:cs="Arial"/>
        </w:rPr>
        <w:t xml:space="preserve">Neste contexto, destaca-se a logística reversa, um dos instrumentos introduzidos pela Política de Resíduos Sólidos através da Lei nº 12.305, com intuito de compartilhar a responsabilidade pelo ciclo de vida dos produtos com os </w:t>
      </w:r>
      <w:proofErr w:type="gramStart"/>
      <w:r w:rsidRPr="00AF45BC">
        <w:rPr>
          <w:rFonts w:cs="Arial"/>
        </w:rPr>
        <w:t>acionistas</w:t>
      </w:r>
      <w:proofErr w:type="gramEnd"/>
      <w:r w:rsidRPr="00AF45BC">
        <w:rPr>
          <w:rFonts w:cs="Arial"/>
        </w:rPr>
        <w:t xml:space="preserve"> </w:t>
      </w:r>
      <w:r w:rsidRPr="00AF45BC">
        <w:rPr>
          <w:rFonts w:cs="Arial"/>
        </w:rPr>
        <w:fldChar w:fldCharType="begin" w:fldLock="1"/>
      </w:r>
      <w:r w:rsidRPr="00AF45BC">
        <w:rPr>
          <w:rFonts w:cs="Arial"/>
        </w:rPr>
        <w:instrText>ADDIN CSL_CITATION {"citationItems":[{"id":"ITEM-1","itemData":{"abstract":"O processo de inovação tecnológica em componentes eletrônicos possibilitou acesso irrestrito da sociedade à informação e produtos tecnológicos em seu cotidiano. No entanto, a velocidade da perspectiva schumpteriana de destruição criativa nas substituições destes produtos por melhores promoveu um impacto nas políticas de gestão ambiental, a do lixo eletrônico. Dessa forma, uma discussão sobre os caminhos reversos destes equipamentos pode minimizar efeitos ambientais relevantes. Percebe-se também uma busca da indústria por materiais com menor impacto ambiental, capacidade de reuso e possibilidade de redução de custos produtivos. Por esse contexto, este artigo analisar a trajetória experiencial de um projeto de logística reversa de componentes eletrônicos no estado de Mato Grosso, por meio da interação entre universidade-empresa. Abordagem da pesquisa é qualitativa de caráter descritivo com método de estudo de caso único. Foi acompanhado em campo o projeto e realizada uma entrevista com professor pesquisador que contribuiu para sua efetividade. Os resultados apontaram uma sinergia estratégica da empresa de engenharia reversa e a sociedade na viabilidade do processo de reciclagem. Palavras-chave:","author":[{"dropping-particle":"de","family":"SOUZA","given":"Djeimella Ferreira","non-dropping-particle":"","parse-names":false,"suffix":""},{"dropping-particle":"","family":"SILVA","given":"Loanna Rodrigues","non-dropping-particle":"","parse-names":false,"suffix":""},{"dropping-particle":"","family":"NAGAI","given":"Nathália Prochnow","non-dropping-particle":"","parse-names":false,"suffix":""},{"dropping-particle":"","family":"DESIDÉRIO","given":"Paulo Henrique Martins","non-dropping-particle":"","parse-names":false,"suffix":""}],"container-title":"Revista Estudo &amp; Debate","id":"ITEM-1","issue":"2","issued":{"date-parts":[["2018"]]},"page":"27-40","title":"A logística reversa e a reciclagem de componentes eletrônicos como opções sustentáveis: análise de um projeto no estado de Mato Grosso","type":"article-journal","volume":"25"},"uris":["http://www.mendeley.com/documents/?uuid=5494f617-8600-47b2-869e-6e7436f2be44"]}],"mendeley":{"formattedCitation":"(SOUZA et al., 2018)","plainTextFormattedCitation":"(SOUZA et al., 2018)","previouslyFormattedCitation":"(SOUZA et al., 2018)"},"properties":{"noteIndex":0},"schema":"https://github.com/citation-style-language/schema/raw/master/csl-citation.json"}</w:instrText>
      </w:r>
      <w:r w:rsidRPr="00AF45BC">
        <w:rPr>
          <w:rFonts w:cs="Arial"/>
        </w:rPr>
        <w:fldChar w:fldCharType="separate"/>
      </w:r>
      <w:r w:rsidRPr="00AF45BC">
        <w:rPr>
          <w:rFonts w:cs="Arial"/>
          <w:noProof/>
        </w:rPr>
        <w:t>(SOUZA et al., 2018)</w:t>
      </w:r>
      <w:r w:rsidRPr="00AF45BC">
        <w:rPr>
          <w:rFonts w:cs="Arial"/>
        </w:rPr>
        <w:fldChar w:fldCharType="end"/>
      </w:r>
      <w:r w:rsidRPr="00AF45BC">
        <w:rPr>
          <w:rFonts w:cs="Arial"/>
        </w:rPr>
        <w:t xml:space="preserve">. </w:t>
      </w:r>
    </w:p>
    <w:p w14:paraId="00EA7FBC" w14:textId="77777777" w:rsidR="008F1A88" w:rsidRPr="00AF45BC" w:rsidRDefault="008F1A88" w:rsidP="008F1A88">
      <w:pPr>
        <w:widowControl w:val="0"/>
        <w:autoSpaceDE w:val="0"/>
        <w:autoSpaceDN w:val="0"/>
        <w:adjustRightInd w:val="0"/>
        <w:spacing w:line="240" w:lineRule="auto"/>
        <w:ind w:right="135" w:firstLine="708"/>
        <w:rPr>
          <w:rFonts w:cs="Arial"/>
        </w:rPr>
      </w:pPr>
      <w:r w:rsidRPr="00AF45BC">
        <w:rPr>
          <w:rFonts w:cs="Arial"/>
        </w:rPr>
        <w:t xml:space="preserve">É preciso ser feito a aplicabilidade efetiva das leis e normas já existentes, juntamente com o apoio às iniciativas que gerem benefícios à sociedade, como </w:t>
      </w:r>
      <w:proofErr w:type="gramStart"/>
      <w:r w:rsidRPr="00AF45BC">
        <w:rPr>
          <w:rFonts w:cs="Arial"/>
        </w:rPr>
        <w:t>por exemplo</w:t>
      </w:r>
      <w:proofErr w:type="gramEnd"/>
      <w:r w:rsidRPr="00AF45BC">
        <w:rPr>
          <w:rFonts w:cs="Arial"/>
        </w:rPr>
        <w:t xml:space="preserve"> as empresas que fazem o recebimento, reutilização, descaracterização e reciclagem dos componentes presentes nesses materiais.</w:t>
      </w:r>
    </w:p>
    <w:p w14:paraId="44F9D468" w14:textId="77777777" w:rsidR="008F1A88" w:rsidRDefault="008F1A88" w:rsidP="008F1A88">
      <w:pPr>
        <w:spacing w:line="276" w:lineRule="auto"/>
        <w:ind w:firstLine="709"/>
        <w:rPr>
          <w:rFonts w:cs="Arial"/>
        </w:rPr>
      </w:pPr>
      <w:r w:rsidRPr="00AF45BC">
        <w:rPr>
          <w:rFonts w:cs="Arial"/>
        </w:rPr>
        <w:t xml:space="preserve">Também </w:t>
      </w:r>
      <w:proofErr w:type="gramStart"/>
      <w:r w:rsidRPr="00AF45BC">
        <w:rPr>
          <w:rFonts w:cs="Arial"/>
        </w:rPr>
        <w:t>é</w:t>
      </w:r>
      <w:proofErr w:type="gramEnd"/>
      <w:r w:rsidRPr="00AF45BC">
        <w:rPr>
          <w:rFonts w:cs="Arial"/>
        </w:rPr>
        <w:t xml:space="preserve"> primordial que sejam desenvolvidos trabalhos contínuos e persistentes de educação ambiental, para que a população seja incluída e se sinta responsável por todo o processo e ciclo de vida do produto. Ou seja, que além de comprar os mesmos venham a descartar os produtos de forma consciente </w:t>
      </w:r>
      <w:r w:rsidRPr="00AF45BC">
        <w:rPr>
          <w:rFonts w:cs="Arial"/>
        </w:rPr>
        <w:fldChar w:fldCharType="begin" w:fldLock="1"/>
      </w:r>
      <w:r w:rsidRPr="00AF45BC">
        <w:rPr>
          <w:rFonts w:cs="Arial"/>
        </w:rPr>
        <w:instrText>ADDIN CSL_CITATION {"citationItems":[{"id":"ITEM-1","itemData":{"author":[{"dropping-particle":"","family":"Lopes","given":"Isabela Meline Simões","non-dropping-particle":"","parse-names":false,"suffix":""},{"dropping-particle":"","family":"Machado","given":"Aline Costa da Matta","non-dropping-particle":"","parse-names":false,"suffix":""}],"container-title":"30º Congresso ABES - Congresso Brasileiro de Engenharia Sanitária e Ambiental","id":"ITEM-1","issued":{"date-parts":[["2019"]]},"title":"I-230 - Estudo sobre o gerenciamento e destino dos resíduos eletroeletrônicos recolhidos em Belo Horizonte / MG","type":"article-journal"},"uris":["http://www.mendeley.com/documents/?uuid=70fd5d29-2932-4cee-80a5-dbae09a2ddef"]}],"mendeley":{"formattedCitation":"(LOPES; MACHADO, 2019)","plainTextFormattedCitation":"(LOPES; MACHADO, 2019)","previouslyFormattedCitation":"(LOPES; MACHADO, 2019)"},"properties":{"noteIndex":0},"schema":"https://github.com/citation-style-language/schema/raw/master/csl-citation.json"}</w:instrText>
      </w:r>
      <w:r w:rsidRPr="00AF45BC">
        <w:rPr>
          <w:rFonts w:cs="Arial"/>
        </w:rPr>
        <w:fldChar w:fldCharType="separate"/>
      </w:r>
      <w:r w:rsidRPr="00AF45BC">
        <w:rPr>
          <w:rFonts w:cs="Arial"/>
          <w:noProof/>
        </w:rPr>
        <w:t>(LOPES; MACHADO, 2019)</w:t>
      </w:r>
      <w:r w:rsidRPr="00AF45BC">
        <w:rPr>
          <w:rFonts w:cs="Arial"/>
        </w:rPr>
        <w:fldChar w:fldCharType="end"/>
      </w:r>
      <w:r w:rsidRPr="00AF45BC">
        <w:rPr>
          <w:rFonts w:cs="Arial"/>
        </w:rPr>
        <w:t>.</w:t>
      </w:r>
    </w:p>
    <w:p w14:paraId="5631160E" w14:textId="77777777" w:rsidR="008F1A88" w:rsidRPr="00AF45BC" w:rsidRDefault="008F1A88" w:rsidP="008F1A88">
      <w:pPr>
        <w:spacing w:line="240" w:lineRule="auto"/>
        <w:ind w:firstLine="708"/>
        <w:rPr>
          <w:rFonts w:cs="Arial"/>
        </w:rPr>
      </w:pPr>
      <w:r w:rsidRPr="00AF45BC">
        <w:rPr>
          <w:rFonts w:cs="Arial"/>
        </w:rPr>
        <w:t xml:space="preserve">Na procura por elucidar as questões ambientais, presentes e futuras, a educação ambiental (EA) propõe-se como um componente importante para a construção coletiva da conscientização ambiental podendo levar à transformação de valores e hábitos. Além da formação do espírito crítico, a EA também pode desenvolver uma dimensão afetiva na relação com o meio ambiente </w:t>
      </w:r>
      <w:r w:rsidRPr="00AF45BC">
        <w:rPr>
          <w:rFonts w:cs="Arial"/>
        </w:rPr>
        <w:fldChar w:fldCharType="begin" w:fldLock="1"/>
      </w:r>
      <w:r w:rsidRPr="00AF45BC">
        <w:rPr>
          <w:rFonts w:cs="Arial"/>
        </w:rPr>
        <w:instrText>ADDIN CSL_CITATION {"citationItems":[{"id":"ITEM-1","itemData":{"author":[{"dropping-particle":"","family":"Barbosa","given":"Dhyego Ferreira","non-dropping-particle":"","parse-names":false,"suffix":""}],"container-title":"TCC - UFERSA (Universidade Federal Rural do Semi-Árido)","id":"ITEM-1","issued":{"date-parts":[["2018"]]},"title":"Projeto de um aplicativo para conscientização e descarte de lixo eletrônico","type":"article-journal"},"uris":["http://www.mendeley.com/documents/?uuid=14605c27-b1e7-4e79-ab88-e5360be24787"]}],"mendeley":{"formattedCitation":"(BARBOSA, 2018)","plainTextFormattedCitation":"(BARBOSA, 2018)","previouslyFormattedCitation":"(BARBOSA, 2018)"},"properties":{"noteIndex":0},"schema":"https://github.com/citation-style-language/schema/raw/master/csl-citation.json"}</w:instrText>
      </w:r>
      <w:r w:rsidRPr="00AF45BC">
        <w:rPr>
          <w:rFonts w:cs="Arial"/>
        </w:rPr>
        <w:fldChar w:fldCharType="separate"/>
      </w:r>
      <w:r w:rsidRPr="00AF45BC">
        <w:rPr>
          <w:rFonts w:cs="Arial"/>
          <w:noProof/>
        </w:rPr>
        <w:t>(BARBOSA, 2018)</w:t>
      </w:r>
      <w:r w:rsidRPr="00AF45BC">
        <w:rPr>
          <w:rFonts w:cs="Arial"/>
        </w:rPr>
        <w:fldChar w:fldCharType="end"/>
      </w:r>
      <w:r w:rsidRPr="00AF45BC">
        <w:rPr>
          <w:rFonts w:cs="Arial"/>
        </w:rPr>
        <w:t>.</w:t>
      </w:r>
    </w:p>
    <w:p w14:paraId="2AD91386" w14:textId="77777777" w:rsidR="00915A9B" w:rsidRPr="00AF45BC" w:rsidRDefault="00915A9B" w:rsidP="00915A9B">
      <w:pPr>
        <w:spacing w:line="240" w:lineRule="auto"/>
        <w:ind w:firstLine="708"/>
        <w:rPr>
          <w:rFonts w:cs="Arial"/>
        </w:rPr>
      </w:pPr>
      <w:r w:rsidRPr="00AF45BC">
        <w:rPr>
          <w:rFonts w:cs="Arial"/>
        </w:rPr>
        <w:lastRenderedPageBreak/>
        <w:t xml:space="preserve">Esse contexto justifica o desenvolvimento de um aplicativo móvel, que terá o intuito de informar e educar sobre o </w:t>
      </w:r>
      <w:proofErr w:type="spellStart"/>
      <w:r w:rsidRPr="00AF45BC">
        <w:rPr>
          <w:rFonts w:cs="Arial"/>
        </w:rPr>
        <w:t>e-lixo</w:t>
      </w:r>
      <w:proofErr w:type="spellEnd"/>
      <w:r w:rsidRPr="00AF45BC">
        <w:rPr>
          <w:rFonts w:cs="Arial"/>
        </w:rPr>
        <w:t xml:space="preserve">. A necessidade de criar o aplicativo </w:t>
      </w:r>
      <w:proofErr w:type="spellStart"/>
      <w:r w:rsidRPr="00AF45BC">
        <w:rPr>
          <w:rFonts w:cs="Arial"/>
        </w:rPr>
        <w:t>e-lixo</w:t>
      </w:r>
      <w:proofErr w:type="spellEnd"/>
      <w:r w:rsidRPr="00AF45BC">
        <w:rPr>
          <w:rFonts w:cs="Arial"/>
        </w:rPr>
        <w:t xml:space="preserve"> (PCI e seus componentes eletrônicos)</w:t>
      </w:r>
      <w:proofErr w:type="gramStart"/>
      <w:r w:rsidRPr="00AF45BC">
        <w:rPr>
          <w:rFonts w:cs="Arial"/>
        </w:rPr>
        <w:t>, foi</w:t>
      </w:r>
      <w:proofErr w:type="gramEnd"/>
      <w:r w:rsidRPr="00AF45BC">
        <w:rPr>
          <w:rFonts w:cs="Arial"/>
        </w:rPr>
        <w:t xml:space="preserve"> idealizada com o objetivo de Conscientização ambiental no descarte de placas de circuito impresso e seus componentes eletrônicos, impactos ambientais e riscos à saúde. Espera-se que estas informações resultem nos usuários um aprendizado contínuo.</w:t>
      </w:r>
    </w:p>
    <w:p w14:paraId="009AB748" w14:textId="77777777" w:rsidR="00D71CAC" w:rsidRDefault="00D71CAC" w:rsidP="00D71CAC">
      <w:pPr>
        <w:spacing w:line="240" w:lineRule="auto"/>
        <w:jc w:val="left"/>
        <w:rPr>
          <w:rFonts w:cs="Arial"/>
        </w:rPr>
      </w:pPr>
      <w:r>
        <w:rPr>
          <w:rFonts w:cs="Arial"/>
        </w:rPr>
        <w:br w:type="page"/>
      </w:r>
    </w:p>
    <w:p w14:paraId="2CDB58FD" w14:textId="4EF65246" w:rsidR="00D71CAC" w:rsidRPr="00E56206" w:rsidRDefault="00E56206" w:rsidP="00E56206">
      <w:pPr>
        <w:widowControl w:val="0"/>
        <w:autoSpaceDE w:val="0"/>
        <w:autoSpaceDN w:val="0"/>
        <w:adjustRightInd w:val="0"/>
        <w:ind w:right="135"/>
        <w:rPr>
          <w:rFonts w:cs="Arial"/>
          <w:b/>
          <w:bCs/>
        </w:rPr>
      </w:pPr>
      <w:r w:rsidRPr="00E56206">
        <w:rPr>
          <w:rFonts w:cs="Arial"/>
          <w:b/>
          <w:bCs/>
        </w:rPr>
        <w:lastRenderedPageBreak/>
        <w:t>METODOLOGIA</w:t>
      </w:r>
    </w:p>
    <w:p w14:paraId="5FBC21EB" w14:textId="77777777" w:rsidR="00E56206" w:rsidRPr="007F34A6" w:rsidRDefault="00E56206" w:rsidP="00E56206">
      <w:pPr>
        <w:pStyle w:val="Default"/>
        <w:ind w:firstLine="709"/>
        <w:jc w:val="both"/>
        <w:rPr>
          <w:rFonts w:ascii="Arial" w:hAnsi="Arial" w:cs="Arial"/>
          <w:bCs/>
          <w:color w:val="auto"/>
        </w:rPr>
      </w:pPr>
      <w:r w:rsidRPr="007F34A6">
        <w:rPr>
          <w:rFonts w:ascii="Arial" w:hAnsi="Arial" w:cs="Arial"/>
          <w:bCs/>
          <w:color w:val="auto"/>
        </w:rPr>
        <w:t>A realização desta pesquisa ocorreu através das etapas de observação de um problema, pesquisa na literatura para embasamento científico e etapas para o desenvolvimento do aplicativo.</w:t>
      </w:r>
    </w:p>
    <w:p w14:paraId="4F6E25F6" w14:textId="77777777" w:rsidR="00E56206" w:rsidRPr="007F34A6" w:rsidRDefault="00E56206" w:rsidP="00E56206">
      <w:pPr>
        <w:pStyle w:val="Default"/>
        <w:ind w:firstLine="709"/>
        <w:jc w:val="both"/>
        <w:rPr>
          <w:rFonts w:ascii="Arial" w:hAnsi="Arial" w:cs="Arial"/>
          <w:bCs/>
          <w:color w:val="auto"/>
        </w:rPr>
      </w:pPr>
      <w:r w:rsidRPr="007F34A6">
        <w:rPr>
          <w:rFonts w:ascii="Arial" w:hAnsi="Arial" w:cs="Arial"/>
          <w:bCs/>
          <w:color w:val="auto"/>
        </w:rPr>
        <w:t xml:space="preserve">A primeira etapa compreendeu a constatação do problema que surgiu da vivência em sala de aula, a qual evidenciou a falta de conhecimento sobre </w:t>
      </w:r>
      <w:proofErr w:type="spellStart"/>
      <w:r w:rsidRPr="007F34A6">
        <w:rPr>
          <w:rFonts w:ascii="Arial" w:hAnsi="Arial" w:cs="Arial"/>
          <w:bCs/>
          <w:color w:val="auto"/>
        </w:rPr>
        <w:t>e-lixo</w:t>
      </w:r>
      <w:proofErr w:type="spellEnd"/>
      <w:r w:rsidRPr="007F34A6">
        <w:rPr>
          <w:rFonts w:ascii="Arial" w:hAnsi="Arial" w:cs="Arial"/>
          <w:bCs/>
          <w:color w:val="auto"/>
        </w:rPr>
        <w:t xml:space="preserve"> dos alunos dos cursos de Eletroeletrônica do IFAL. Acredita-se que esta realidade seja vivenciada por outras instituições que trabalham com estes tipos de resíduos. </w:t>
      </w:r>
    </w:p>
    <w:p w14:paraId="4FB3364B" w14:textId="77777777" w:rsidR="00E56206" w:rsidRPr="007F34A6" w:rsidRDefault="00E56206" w:rsidP="00E56206">
      <w:pPr>
        <w:pStyle w:val="Default"/>
        <w:ind w:firstLine="709"/>
        <w:jc w:val="both"/>
        <w:rPr>
          <w:rFonts w:ascii="Arial" w:hAnsi="Arial" w:cs="Arial"/>
          <w:bCs/>
          <w:color w:val="auto"/>
        </w:rPr>
      </w:pPr>
      <w:r w:rsidRPr="007F34A6">
        <w:rPr>
          <w:rFonts w:ascii="Arial" w:hAnsi="Arial" w:cs="Arial"/>
          <w:bCs/>
          <w:color w:val="auto"/>
        </w:rPr>
        <w:t xml:space="preserve">A segunda etapa trata-se do levantamento da literatura acerca do </w:t>
      </w:r>
      <w:proofErr w:type="spellStart"/>
      <w:r w:rsidRPr="007F34A6">
        <w:rPr>
          <w:rFonts w:ascii="Arial" w:hAnsi="Arial" w:cs="Arial"/>
          <w:bCs/>
          <w:color w:val="auto"/>
        </w:rPr>
        <w:t>e-lixo</w:t>
      </w:r>
      <w:proofErr w:type="spellEnd"/>
      <w:r w:rsidRPr="007F34A6">
        <w:rPr>
          <w:rFonts w:ascii="Arial" w:hAnsi="Arial" w:cs="Arial"/>
          <w:bCs/>
          <w:color w:val="auto"/>
        </w:rPr>
        <w:t xml:space="preserve">: </w:t>
      </w:r>
      <w:r w:rsidRPr="007F34A6">
        <w:rPr>
          <w:rFonts w:ascii="Arial" w:hAnsi="Arial" w:cs="Arial"/>
          <w:color w:val="auto"/>
        </w:rPr>
        <w:t>PCI e seus componentes eletrônicos</w:t>
      </w:r>
      <w:r w:rsidRPr="007F34A6">
        <w:rPr>
          <w:rFonts w:ascii="Arial" w:hAnsi="Arial" w:cs="Arial"/>
          <w:bCs/>
          <w:color w:val="auto"/>
        </w:rPr>
        <w:t xml:space="preserve"> e seus</w:t>
      </w:r>
      <w:proofErr w:type="gramStart"/>
      <w:r w:rsidRPr="007F34A6">
        <w:rPr>
          <w:rFonts w:ascii="Arial" w:hAnsi="Arial" w:cs="Arial"/>
          <w:bCs/>
          <w:color w:val="auto"/>
        </w:rPr>
        <w:t xml:space="preserve">  </w:t>
      </w:r>
      <w:proofErr w:type="gramEnd"/>
      <w:r w:rsidRPr="007F34A6">
        <w:rPr>
          <w:rFonts w:ascii="Arial" w:hAnsi="Arial" w:cs="Arial"/>
          <w:bCs/>
          <w:color w:val="auto"/>
        </w:rPr>
        <w:t>impactos ambientais e riscos à saúde, para seleção das informações que iriam constar no aplicativo educativo.</w:t>
      </w:r>
    </w:p>
    <w:p w14:paraId="2936B29D" w14:textId="77777777" w:rsidR="00E56206" w:rsidRPr="007F34A6" w:rsidRDefault="00E56206" w:rsidP="00E56206">
      <w:pPr>
        <w:pStyle w:val="Default"/>
        <w:ind w:firstLine="709"/>
        <w:jc w:val="both"/>
        <w:rPr>
          <w:rFonts w:ascii="Arial" w:hAnsi="Arial" w:cs="Arial"/>
          <w:bCs/>
          <w:color w:val="auto"/>
        </w:rPr>
      </w:pPr>
      <w:r w:rsidRPr="007F34A6">
        <w:rPr>
          <w:rFonts w:ascii="Arial" w:hAnsi="Arial" w:cs="Arial"/>
          <w:bCs/>
          <w:color w:val="auto"/>
        </w:rPr>
        <w:t>Após a pesquisa, foi desenvolvido um aplicativo móvel para ajudar na conscientização e educação ambiental das pessoas, onde estudantes ou qualquer outro cidadão poderá baixá-lo em plataforma Android.</w:t>
      </w:r>
    </w:p>
    <w:p w14:paraId="326F02EF" w14:textId="77777777" w:rsidR="00E56206" w:rsidRPr="007F34A6" w:rsidRDefault="00E56206" w:rsidP="00E56206">
      <w:pPr>
        <w:pStyle w:val="Default"/>
        <w:ind w:firstLine="709"/>
        <w:jc w:val="both"/>
        <w:rPr>
          <w:rFonts w:ascii="Arial" w:hAnsi="Arial" w:cs="Arial"/>
          <w:bCs/>
          <w:color w:val="auto"/>
        </w:rPr>
      </w:pPr>
      <w:r w:rsidRPr="007F34A6">
        <w:rPr>
          <w:rFonts w:ascii="Arial" w:hAnsi="Arial" w:cs="Arial"/>
          <w:bCs/>
          <w:color w:val="auto"/>
        </w:rPr>
        <w:t>O conteúdo do aplicativo contempla a legislação ambiental vigente, conhecimento sobre o que é lixo eletrônico (</w:t>
      </w:r>
      <w:proofErr w:type="spellStart"/>
      <w:r w:rsidRPr="007F34A6">
        <w:rPr>
          <w:rFonts w:ascii="Arial" w:hAnsi="Arial" w:cs="Arial"/>
          <w:bCs/>
          <w:color w:val="auto"/>
        </w:rPr>
        <w:t>e-lixo</w:t>
      </w:r>
      <w:proofErr w:type="spellEnd"/>
      <w:r w:rsidRPr="007F34A6">
        <w:rPr>
          <w:rFonts w:ascii="Arial" w:hAnsi="Arial" w:cs="Arial"/>
          <w:bCs/>
          <w:color w:val="auto"/>
        </w:rPr>
        <w:t xml:space="preserve"> PCI e componentes eletrônicos), fluxo dos equipamentos eletrônicos descartados corretamente, danos causados ao meio ambiente e à saúde do ser humano quando descartado incorretamente, informação sobre os ecopontos municipais para descarte de resíduos eletrônicos e a empresa responsável por coletar estes resíduos. </w:t>
      </w:r>
    </w:p>
    <w:p w14:paraId="67D052C1" w14:textId="77777777" w:rsidR="00E56206" w:rsidRPr="007F34A6" w:rsidRDefault="00E56206" w:rsidP="00E56206">
      <w:pPr>
        <w:pStyle w:val="Default"/>
        <w:ind w:firstLine="709"/>
        <w:jc w:val="both"/>
        <w:rPr>
          <w:rFonts w:ascii="Arial" w:hAnsi="Arial" w:cs="Arial"/>
          <w:bCs/>
          <w:color w:val="auto"/>
        </w:rPr>
      </w:pPr>
      <w:r w:rsidRPr="007F34A6">
        <w:rPr>
          <w:rFonts w:ascii="Arial" w:hAnsi="Arial" w:cs="Arial"/>
          <w:bCs/>
          <w:color w:val="auto"/>
        </w:rPr>
        <w:t xml:space="preserve">O aplicativo </w:t>
      </w:r>
      <w:proofErr w:type="spellStart"/>
      <w:r w:rsidRPr="007F34A6">
        <w:rPr>
          <w:rFonts w:ascii="Arial" w:hAnsi="Arial" w:cs="Arial"/>
          <w:bCs/>
          <w:color w:val="auto"/>
        </w:rPr>
        <w:t>e-lixo</w:t>
      </w:r>
      <w:proofErr w:type="spellEnd"/>
      <w:r w:rsidRPr="007F34A6">
        <w:rPr>
          <w:rFonts w:ascii="Arial" w:hAnsi="Arial" w:cs="Arial"/>
          <w:bCs/>
          <w:color w:val="auto"/>
        </w:rPr>
        <w:t xml:space="preserve"> (PCI e componentes eletrônicos) </w:t>
      </w:r>
      <w:proofErr w:type="gramStart"/>
      <w:r w:rsidRPr="007F34A6">
        <w:rPr>
          <w:rFonts w:ascii="Arial" w:hAnsi="Arial" w:cs="Arial"/>
          <w:bCs/>
          <w:color w:val="auto"/>
        </w:rPr>
        <w:t>foi produzido</w:t>
      </w:r>
      <w:proofErr w:type="gramEnd"/>
      <w:r w:rsidRPr="007F34A6">
        <w:rPr>
          <w:rFonts w:ascii="Arial" w:hAnsi="Arial" w:cs="Arial"/>
          <w:bCs/>
          <w:color w:val="auto"/>
        </w:rPr>
        <w:t xml:space="preserve"> inicialmente no MARVEL que é uma Plataforma de design para produtos digitais, onde foi feita a idealização do aplicativo. </w:t>
      </w:r>
    </w:p>
    <w:p w14:paraId="3E039E57" w14:textId="77777777" w:rsidR="00E56206" w:rsidRPr="007F34A6" w:rsidRDefault="00E56206" w:rsidP="00E56206">
      <w:pPr>
        <w:pStyle w:val="Default"/>
        <w:ind w:firstLine="709"/>
        <w:jc w:val="both"/>
        <w:rPr>
          <w:rFonts w:ascii="Arial" w:hAnsi="Arial" w:cs="Arial"/>
        </w:rPr>
      </w:pPr>
      <w:r w:rsidRPr="007F34A6">
        <w:rPr>
          <w:rFonts w:ascii="Arial" w:hAnsi="Arial" w:cs="Arial"/>
        </w:rPr>
        <w:t xml:space="preserve">O protótipo de alta fidelidade ao aplicativo foi desenvolvido na ferramenta </w:t>
      </w:r>
      <w:proofErr w:type="spellStart"/>
      <w:r w:rsidRPr="007F34A6">
        <w:rPr>
          <w:rFonts w:ascii="Arial" w:hAnsi="Arial" w:cs="Arial"/>
        </w:rPr>
        <w:t>Figma</w:t>
      </w:r>
      <w:proofErr w:type="spellEnd"/>
      <w:r w:rsidRPr="007F34A6">
        <w:rPr>
          <w:rFonts w:ascii="Arial" w:hAnsi="Arial" w:cs="Arial"/>
        </w:rPr>
        <w:t>, com um layout simples e de fácil usabilidade para o usuário.</w:t>
      </w:r>
    </w:p>
    <w:p w14:paraId="2BDE3C7C" w14:textId="77777777" w:rsidR="00E56206" w:rsidRPr="007F34A6" w:rsidRDefault="00E56206" w:rsidP="00E56206">
      <w:pPr>
        <w:pStyle w:val="Default"/>
        <w:ind w:firstLine="709"/>
        <w:jc w:val="both"/>
        <w:rPr>
          <w:rFonts w:ascii="Arial" w:hAnsi="Arial" w:cs="Arial"/>
          <w:bCs/>
          <w:color w:val="auto"/>
        </w:rPr>
      </w:pPr>
      <w:r w:rsidRPr="007F34A6">
        <w:rPr>
          <w:rFonts w:ascii="Arial" w:hAnsi="Arial" w:cs="Arial"/>
          <w:bCs/>
          <w:color w:val="auto"/>
        </w:rPr>
        <w:t xml:space="preserve">As etapas que atualmente estão em execução compreendem a avaliação do protótipo com aplicação de questionário de avaliação da eficiência do modelo de aceitação da tecnologia </w:t>
      </w:r>
      <w:r w:rsidRPr="007F34A6">
        <w:rPr>
          <w:rFonts w:ascii="Arial" w:hAnsi="Arial" w:cs="Arial"/>
        </w:rPr>
        <w:t xml:space="preserve">por especialistas na área de informática e meio ambiente. Com a finalidade de saber se ele atende o objetivo para o qual foi idealizado, se é de fácil manuseio, fácil navegação e se o conteúdo é relevante e pertinente. A avaliação será realizada por meio de questionário no </w:t>
      </w:r>
      <w:proofErr w:type="spellStart"/>
      <w:proofErr w:type="gramStart"/>
      <w:r w:rsidRPr="007F34A6">
        <w:rPr>
          <w:rFonts w:ascii="Arial" w:hAnsi="Arial" w:cs="Arial"/>
          <w:i/>
        </w:rPr>
        <w:t>google</w:t>
      </w:r>
      <w:proofErr w:type="spellEnd"/>
      <w:proofErr w:type="gramEnd"/>
      <w:r w:rsidRPr="007F34A6">
        <w:rPr>
          <w:rFonts w:ascii="Arial" w:hAnsi="Arial" w:cs="Arial"/>
          <w:i/>
        </w:rPr>
        <w:t xml:space="preserve"> </w:t>
      </w:r>
      <w:proofErr w:type="spellStart"/>
      <w:r w:rsidRPr="007F34A6">
        <w:rPr>
          <w:rFonts w:ascii="Arial" w:hAnsi="Arial" w:cs="Arial"/>
          <w:i/>
        </w:rPr>
        <w:t>forms</w:t>
      </w:r>
      <w:proofErr w:type="spellEnd"/>
      <w:r w:rsidRPr="007F34A6">
        <w:rPr>
          <w:rFonts w:ascii="Arial" w:hAnsi="Arial" w:cs="Arial"/>
        </w:rPr>
        <w:t xml:space="preserve"> e será enviado aos especialistas.  </w:t>
      </w:r>
    </w:p>
    <w:p w14:paraId="07C32277" w14:textId="77777777" w:rsidR="00E56206" w:rsidRPr="007F34A6" w:rsidRDefault="00E56206" w:rsidP="00E56206">
      <w:pPr>
        <w:pStyle w:val="Default"/>
        <w:ind w:firstLine="709"/>
        <w:jc w:val="both"/>
        <w:rPr>
          <w:rFonts w:ascii="Arial" w:hAnsi="Arial" w:cs="Arial"/>
          <w:bCs/>
          <w:color w:val="auto"/>
        </w:rPr>
      </w:pPr>
      <w:r w:rsidRPr="007F34A6">
        <w:rPr>
          <w:rFonts w:ascii="Arial" w:hAnsi="Arial" w:cs="Arial"/>
          <w:bCs/>
          <w:color w:val="auto"/>
        </w:rPr>
        <w:t xml:space="preserve">Em seguida ocorrerá a programação do aplicativo, patente do software e disponibilização do aplicativo </w:t>
      </w:r>
      <w:proofErr w:type="gramStart"/>
      <w:r w:rsidRPr="007F34A6">
        <w:rPr>
          <w:rFonts w:ascii="Arial" w:hAnsi="Arial" w:cs="Arial"/>
          <w:bCs/>
          <w:color w:val="auto"/>
        </w:rPr>
        <w:t>na Play</w:t>
      </w:r>
      <w:proofErr w:type="gramEnd"/>
      <w:r w:rsidRPr="007F34A6">
        <w:rPr>
          <w:rFonts w:ascii="Arial" w:hAnsi="Arial" w:cs="Arial"/>
          <w:bCs/>
          <w:color w:val="auto"/>
        </w:rPr>
        <w:t xml:space="preserve"> store. </w:t>
      </w:r>
    </w:p>
    <w:p w14:paraId="00987ADA" w14:textId="77777777" w:rsidR="00D71CAC" w:rsidRDefault="00D71CAC" w:rsidP="00D71CAC">
      <w:pPr>
        <w:spacing w:line="240" w:lineRule="auto"/>
        <w:jc w:val="left"/>
        <w:rPr>
          <w:rFonts w:cs="Arial"/>
        </w:rPr>
      </w:pPr>
      <w:r>
        <w:rPr>
          <w:rFonts w:cs="Arial"/>
        </w:rPr>
        <w:br w:type="page"/>
      </w:r>
    </w:p>
    <w:p w14:paraId="45E6CD97" w14:textId="73946970" w:rsidR="00D71CAC" w:rsidRPr="00E6582D" w:rsidRDefault="00E6582D" w:rsidP="00E6582D">
      <w:pPr>
        <w:pStyle w:val="Default"/>
        <w:spacing w:line="360" w:lineRule="auto"/>
        <w:jc w:val="both"/>
        <w:rPr>
          <w:rFonts w:ascii="Arial" w:hAnsi="Arial" w:cs="Arial"/>
          <w:b/>
          <w:bCs/>
          <w:color w:val="auto"/>
        </w:rPr>
      </w:pPr>
      <w:r w:rsidRPr="00E6582D">
        <w:rPr>
          <w:rFonts w:ascii="Arial" w:hAnsi="Arial" w:cs="Arial"/>
          <w:b/>
          <w:bCs/>
          <w:color w:val="auto"/>
        </w:rPr>
        <w:lastRenderedPageBreak/>
        <w:t>RESULTADOS E DISCUSSÃO</w:t>
      </w:r>
    </w:p>
    <w:p w14:paraId="769A053B" w14:textId="77777777" w:rsidR="005355CE" w:rsidRDefault="005355CE" w:rsidP="005355CE">
      <w:pPr>
        <w:rPr>
          <w:rFonts w:cs="Arial"/>
        </w:rPr>
      </w:pPr>
    </w:p>
    <w:p w14:paraId="68BD17FC" w14:textId="14D97CEB" w:rsidR="00F47E51" w:rsidRDefault="00F47E51" w:rsidP="005355CE">
      <w:pPr>
        <w:rPr>
          <w:rFonts w:cs="Arial"/>
          <w:bCs/>
        </w:rPr>
      </w:pPr>
      <w:r w:rsidRPr="0089216E">
        <w:rPr>
          <w:rFonts w:cs="Arial"/>
        </w:rPr>
        <w:t xml:space="preserve">O </w:t>
      </w:r>
      <w:r w:rsidRPr="0089216E">
        <w:rPr>
          <w:rFonts w:cs="Arial"/>
          <w:bCs/>
        </w:rPr>
        <w:t>MARVEL gerou a idealização das telas do aplicativo (Figura 1).</w:t>
      </w:r>
    </w:p>
    <w:p w14:paraId="3EB862B0" w14:textId="77777777" w:rsidR="00FE2449" w:rsidRDefault="00FE2449" w:rsidP="00F47E51">
      <w:pPr>
        <w:ind w:firstLine="708"/>
        <w:rPr>
          <w:rFonts w:cs="Arial"/>
          <w:bCs/>
        </w:rPr>
      </w:pPr>
    </w:p>
    <w:p w14:paraId="0363D306" w14:textId="42AEC11F" w:rsidR="00F47E51" w:rsidRDefault="00F47E51" w:rsidP="00F47E51">
      <w:pPr>
        <w:pStyle w:val="Default"/>
        <w:spacing w:line="360" w:lineRule="auto"/>
        <w:ind w:firstLine="708"/>
        <w:jc w:val="both"/>
        <w:rPr>
          <w:rFonts w:ascii="Arial" w:hAnsi="Arial" w:cs="Arial"/>
          <w:bCs/>
          <w:color w:val="auto"/>
        </w:rPr>
      </w:pPr>
      <w:r w:rsidRPr="00424BC5">
        <w:rPr>
          <w:rFonts w:ascii="Arial" w:hAnsi="Arial" w:cs="Arial"/>
          <w:b/>
          <w:color w:val="auto"/>
        </w:rPr>
        <w:t>Figura 1.</w:t>
      </w:r>
      <w:r w:rsidRPr="00FE2449">
        <w:rPr>
          <w:rFonts w:ascii="Arial" w:hAnsi="Arial" w:cs="Arial"/>
          <w:bCs/>
          <w:color w:val="auto"/>
        </w:rPr>
        <w:t xml:space="preserve"> Telas do aplicativo </w:t>
      </w:r>
      <w:proofErr w:type="spellStart"/>
      <w:r w:rsidRPr="00FE2449">
        <w:rPr>
          <w:rFonts w:ascii="Arial" w:hAnsi="Arial" w:cs="Arial"/>
          <w:bCs/>
          <w:color w:val="auto"/>
        </w:rPr>
        <w:t>e-lixo</w:t>
      </w:r>
      <w:proofErr w:type="spellEnd"/>
      <w:r w:rsidRPr="00FE2449">
        <w:rPr>
          <w:rFonts w:ascii="Arial" w:hAnsi="Arial" w:cs="Arial"/>
          <w:bCs/>
          <w:color w:val="auto"/>
        </w:rPr>
        <w:t xml:space="preserve"> (PCI e componentes eletrônicos)</w:t>
      </w:r>
    </w:p>
    <w:p w14:paraId="45338B2B" w14:textId="7F77F2F2" w:rsidR="00FE2449" w:rsidRDefault="00417BA8" w:rsidP="00F47E51">
      <w:pPr>
        <w:pStyle w:val="Default"/>
        <w:spacing w:line="360" w:lineRule="auto"/>
        <w:ind w:firstLine="708"/>
        <w:jc w:val="both"/>
        <w:rPr>
          <w:rFonts w:ascii="Arial" w:hAnsi="Arial" w:cs="Arial"/>
          <w:bCs/>
          <w:color w:val="auto"/>
        </w:rPr>
      </w:pPr>
      <w:r>
        <w:rPr>
          <w:rFonts w:ascii="Arial" w:hAnsi="Arial" w:cs="Arial"/>
          <w:bCs/>
          <w:noProof/>
          <w:color w:val="auto"/>
          <w:lang w:eastAsia="pt-BR"/>
        </w:rPr>
        <w:drawing>
          <wp:inline distT="0" distB="0" distL="0" distR="0" wp14:anchorId="37B02A85" wp14:editId="006AAF30">
            <wp:extent cx="4561115" cy="2290772"/>
            <wp:effectExtent l="0" t="0" r="0" b="0"/>
            <wp:docPr id="1" name="Imagem 1" descr="Aplicativ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Aplicativo, Mapa&#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4561729" cy="2291080"/>
                    </a:xfrm>
                    <a:prstGeom prst="rect">
                      <a:avLst/>
                    </a:prstGeom>
                  </pic:spPr>
                </pic:pic>
              </a:graphicData>
            </a:graphic>
          </wp:inline>
        </w:drawing>
      </w:r>
    </w:p>
    <w:p w14:paraId="09871489" w14:textId="0DC38855" w:rsidR="00FE2449" w:rsidRDefault="00FE2449" w:rsidP="00F47E51">
      <w:pPr>
        <w:pStyle w:val="Default"/>
        <w:spacing w:line="360" w:lineRule="auto"/>
        <w:ind w:firstLine="708"/>
        <w:jc w:val="both"/>
        <w:rPr>
          <w:rFonts w:ascii="Arial" w:hAnsi="Arial" w:cs="Arial"/>
          <w:bCs/>
          <w:color w:val="auto"/>
        </w:rPr>
      </w:pPr>
      <w:r>
        <w:rPr>
          <w:rFonts w:ascii="Arial" w:hAnsi="Arial" w:cs="Arial"/>
          <w:bCs/>
          <w:color w:val="auto"/>
        </w:rPr>
        <w:t>Fonte: O autor, 2020.</w:t>
      </w:r>
    </w:p>
    <w:p w14:paraId="3DABFD69" w14:textId="77777777" w:rsidR="005355CE" w:rsidRDefault="005355CE" w:rsidP="005355CE">
      <w:pPr>
        <w:pStyle w:val="Default"/>
        <w:spacing w:line="360" w:lineRule="auto"/>
        <w:jc w:val="both"/>
        <w:rPr>
          <w:rFonts w:ascii="Arial" w:hAnsi="Arial" w:cs="Arial"/>
          <w:bCs/>
          <w:color w:val="auto"/>
        </w:rPr>
      </w:pPr>
    </w:p>
    <w:p w14:paraId="27A34ADA" w14:textId="0DC79BAD" w:rsidR="00F47E51" w:rsidRDefault="00F47E51" w:rsidP="005355CE">
      <w:pPr>
        <w:pStyle w:val="Default"/>
        <w:spacing w:line="360" w:lineRule="auto"/>
        <w:jc w:val="both"/>
        <w:rPr>
          <w:rFonts w:ascii="Arial" w:hAnsi="Arial" w:cs="Arial"/>
        </w:rPr>
      </w:pPr>
      <w:r w:rsidRPr="0089216E">
        <w:rPr>
          <w:rFonts w:ascii="Arial" w:hAnsi="Arial" w:cs="Arial"/>
          <w:bCs/>
          <w:color w:val="auto"/>
        </w:rPr>
        <w:t xml:space="preserve">O produto do </w:t>
      </w:r>
      <w:proofErr w:type="spellStart"/>
      <w:r w:rsidRPr="0089216E">
        <w:rPr>
          <w:rFonts w:ascii="Arial" w:hAnsi="Arial" w:cs="Arial"/>
        </w:rPr>
        <w:t>Figma</w:t>
      </w:r>
      <w:proofErr w:type="spellEnd"/>
      <w:r w:rsidRPr="0089216E">
        <w:rPr>
          <w:rFonts w:ascii="Arial" w:hAnsi="Arial" w:cs="Arial"/>
        </w:rPr>
        <w:t xml:space="preserve"> trata-se do protótipo de alta fidelidade (Figura 2).</w:t>
      </w:r>
    </w:p>
    <w:p w14:paraId="27ED04B6" w14:textId="77777777" w:rsidR="00392FA9" w:rsidRPr="0089216E" w:rsidRDefault="00392FA9" w:rsidP="00F47E51">
      <w:pPr>
        <w:pStyle w:val="Default"/>
        <w:spacing w:line="360" w:lineRule="auto"/>
        <w:ind w:firstLine="708"/>
        <w:jc w:val="both"/>
        <w:rPr>
          <w:rFonts w:ascii="Arial" w:hAnsi="Arial" w:cs="Arial"/>
        </w:rPr>
      </w:pPr>
    </w:p>
    <w:p w14:paraId="440C0BEE" w14:textId="7A2B35F0" w:rsidR="00F47E51" w:rsidRDefault="00F47E51" w:rsidP="00F47E51">
      <w:pPr>
        <w:pStyle w:val="Default"/>
        <w:spacing w:line="360" w:lineRule="auto"/>
        <w:ind w:firstLine="708"/>
        <w:jc w:val="both"/>
        <w:rPr>
          <w:rFonts w:ascii="Arial" w:hAnsi="Arial" w:cs="Arial"/>
        </w:rPr>
      </w:pPr>
      <w:r w:rsidRPr="005355CE">
        <w:rPr>
          <w:rFonts w:ascii="Arial" w:hAnsi="Arial" w:cs="Arial"/>
          <w:b/>
          <w:bCs/>
        </w:rPr>
        <w:t>Figura 2.</w:t>
      </w:r>
      <w:r w:rsidRPr="00FE2449">
        <w:rPr>
          <w:rFonts w:ascii="Arial" w:hAnsi="Arial" w:cs="Arial"/>
        </w:rPr>
        <w:t xml:space="preserve"> Protótipo de alta fidelidade</w:t>
      </w:r>
    </w:p>
    <w:p w14:paraId="66C140B4" w14:textId="01555100" w:rsidR="00390CD3" w:rsidRDefault="00390CD3" w:rsidP="00F47E51">
      <w:pPr>
        <w:pStyle w:val="Default"/>
        <w:spacing w:line="360" w:lineRule="auto"/>
        <w:ind w:firstLine="708"/>
        <w:jc w:val="both"/>
        <w:rPr>
          <w:rFonts w:ascii="Arial" w:hAnsi="Arial" w:cs="Arial"/>
        </w:rPr>
      </w:pPr>
      <w:r>
        <w:rPr>
          <w:rFonts w:ascii="Arial" w:hAnsi="Arial" w:cs="Arial"/>
          <w:noProof/>
          <w:lang w:eastAsia="pt-BR"/>
        </w:rPr>
        <w:drawing>
          <wp:inline distT="0" distB="0" distL="0" distR="0" wp14:anchorId="41110FD8" wp14:editId="0C66557F">
            <wp:extent cx="4343400" cy="2362200"/>
            <wp:effectExtent l="0" t="0" r="0" b="0"/>
            <wp:docPr id="5" name="Imagem 5" descr="Interface gráfica do usuári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 Sit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346903" cy="2364105"/>
                    </a:xfrm>
                    <a:prstGeom prst="rect">
                      <a:avLst/>
                    </a:prstGeom>
                  </pic:spPr>
                </pic:pic>
              </a:graphicData>
            </a:graphic>
          </wp:inline>
        </w:drawing>
      </w:r>
    </w:p>
    <w:p w14:paraId="24DEE367" w14:textId="77777777" w:rsidR="00417BA8" w:rsidRDefault="00417BA8" w:rsidP="00417BA8">
      <w:pPr>
        <w:pStyle w:val="Default"/>
        <w:spacing w:line="360" w:lineRule="auto"/>
        <w:ind w:firstLine="708"/>
        <w:jc w:val="both"/>
        <w:rPr>
          <w:rFonts w:ascii="Arial" w:hAnsi="Arial" w:cs="Arial"/>
          <w:bCs/>
          <w:color w:val="auto"/>
        </w:rPr>
      </w:pPr>
      <w:r>
        <w:rPr>
          <w:rFonts w:ascii="Arial" w:hAnsi="Arial" w:cs="Arial"/>
          <w:bCs/>
          <w:color w:val="auto"/>
        </w:rPr>
        <w:t>Fonte: O autor, 2020.</w:t>
      </w:r>
    </w:p>
    <w:p w14:paraId="2D07F215" w14:textId="77777777" w:rsidR="00417BA8" w:rsidRPr="00FE2449" w:rsidRDefault="00417BA8" w:rsidP="00F47E51">
      <w:pPr>
        <w:pStyle w:val="Default"/>
        <w:spacing w:line="360" w:lineRule="auto"/>
        <w:ind w:firstLine="708"/>
        <w:jc w:val="both"/>
        <w:rPr>
          <w:rFonts w:ascii="Arial" w:hAnsi="Arial" w:cs="Arial"/>
        </w:rPr>
      </w:pPr>
    </w:p>
    <w:p w14:paraId="1D32937D" w14:textId="77777777" w:rsidR="00F47E51" w:rsidRPr="00196202" w:rsidRDefault="00F47E51" w:rsidP="00F47E51">
      <w:pPr>
        <w:pStyle w:val="Default"/>
        <w:ind w:firstLine="709"/>
        <w:jc w:val="both"/>
        <w:rPr>
          <w:rFonts w:ascii="Arial" w:hAnsi="Arial" w:cs="Arial"/>
        </w:rPr>
      </w:pPr>
      <w:r w:rsidRPr="00196202">
        <w:rPr>
          <w:rFonts w:ascii="Arial" w:hAnsi="Arial" w:cs="Arial"/>
          <w:bCs/>
        </w:rPr>
        <w:lastRenderedPageBreak/>
        <w:t>O Material design usado no protótipo do aplicativo contemplou as c</w:t>
      </w:r>
      <w:r w:rsidRPr="00196202">
        <w:rPr>
          <w:rFonts w:ascii="Arial" w:hAnsi="Arial" w:cs="Arial"/>
        </w:rPr>
        <w:t xml:space="preserve">ores: Azul que é a cor que representa a tecnologia e representa a sensação de confiança e precisão. E o verde que está diretamente relacionado à natureza, sendo a cor da sustentabilidade e renovação, com essas cores foi desenvolvido todo o protótipo do aplicativo. Segundo </w:t>
      </w:r>
      <w:r w:rsidRPr="00196202">
        <w:rPr>
          <w:rFonts w:ascii="Arial" w:hAnsi="Arial" w:cs="Arial"/>
        </w:rPr>
        <w:fldChar w:fldCharType="begin" w:fldLock="1"/>
      </w:r>
      <w:r w:rsidRPr="00196202">
        <w:rPr>
          <w:rFonts w:ascii="Arial" w:hAnsi="Arial" w:cs="Arial"/>
        </w:rPr>
        <w:instrText>ADDIN CSL_CITATION {"citationItems":[{"id":"ITEM-1","itemData":{"DOI":"10.5753/rbie.2020.28.0.30","ISSN":"1414-5685","abstract":"O App Inventor é um ambiente de programação baseado em blocos que permite a qualquer usuário final criar aplicativos móveis. O App Inventor é frequentemente usado para ensinar computação na educação básica por meio do desenvolvimento de aplicativos móveis. Embora a aprendizagem de computação com o App Inventor tenha sido investigada sob diferentes pontos de vista, uma questão que permanece é se o design visual da interface de usuário (IU) dos aplicativos desenvolvidos é adequado, sendo um dos principais fatores de sucesso de aplicativos móveis. Assim, este artigo analisa o design visual das interfaces de usuário de 88.861 aplicativos da galeria do App Inventor, quanto à conformidade com guias de estilo por meio da análise automatizada do código fonte, bem como sua estética com base em um survey com 95 participantes avaliando 110 IUs. Os resultados mostram que a maioria das IUs não está em conformidade com diretrizes de design e não possui estética visual. Assim, mostra-se importante abordar não apenas conceitos de programação, mas também o design de IU no ensino de computação por meio do desenvolvimento de aplicativos móveis. Os resultados dessa análise podem direcionar o desenvolvimento e a melhoria de unidades instrucionais e do ambiente do App Inventor, viabilizando assim o desenvolvimento de aplicativos com melhor design de IU e aumentando suas chances de ter sucesso.","author":[{"dropping-particle":"","family":"Solecki","given":"Igor Da Silva","non-dropping-particle":"","parse-names":false,"suffix":""},{"dropping-particle":"","family":"Justen","given":"Karla Aparecida","non-dropping-particle":"","parse-names":false,"suffix":""},{"dropping-particle":"","family":"Porto","given":"João Vitor Araujo","non-dropping-particle":"","parse-names":false,"suffix":""},{"dropping-particle":"","family":"Gresse von Wangenheim","given":"Christiane Anneliese","non-dropping-particle":"","parse-names":false,"suffix":""},{"dropping-particle":"","family":"Hauck","given":"Jean Carlo Rossa","non-dropping-particle":"","parse-names":false,"suffix":""},{"dropping-particle":"","family":"Borgatto","given":"Adriano Ferreti","non-dropping-particle":"","parse-names":false,"suffix":""}],"container-title":"Revista Brasileira de Informática na Educação","id":"ITEM-1","issued":{"date-parts":[["2020"]]},"page":"30-47","title":"Estado da Prática do Design Visual de Aplicativos Móveis desenvolvidos com App Inventor","type":"article-journal","volume":"28"},"uris":["http://www.mendeley.com/documents/?uuid=8fe5dbcd-c759-4b17-b789-a9b47bb6cad7"]}],"mendeley":{"formattedCitation":"(SOLECKI et al., 2020)","manualFormatting":"SOLECKI et al., (2020)","plainTextFormattedCitation":"(SOLECKI et al., 2020)"},"properties":{"noteIndex":0},"schema":"https://github.com/citation-style-language/schema/raw/master/csl-citation.json"}</w:instrText>
      </w:r>
      <w:r w:rsidRPr="00196202">
        <w:rPr>
          <w:rFonts w:ascii="Arial" w:hAnsi="Arial" w:cs="Arial"/>
        </w:rPr>
        <w:fldChar w:fldCharType="separate"/>
      </w:r>
      <w:r w:rsidRPr="00196202">
        <w:rPr>
          <w:rFonts w:ascii="Arial" w:hAnsi="Arial" w:cs="Arial"/>
          <w:noProof/>
        </w:rPr>
        <w:t>SOLECKI et al., (2020)</w:t>
      </w:r>
      <w:r w:rsidRPr="00196202">
        <w:rPr>
          <w:rFonts w:ascii="Arial" w:hAnsi="Arial" w:cs="Arial"/>
        </w:rPr>
        <w:fldChar w:fldCharType="end"/>
      </w:r>
      <w:r w:rsidRPr="00196202">
        <w:rPr>
          <w:rFonts w:ascii="Arial" w:hAnsi="Arial" w:cs="Arial"/>
        </w:rPr>
        <w:t xml:space="preserve"> Cores ajudam a expressar hierarquia, estabelecer a presença da marca, dar significado e indicar o estado de elementos. Especificamente para aplicativos Android, o Material Design recomenda o uso de uma paleta de cores composta basicamente por uma cor primária e uma cor secundária. Portanto, deve-se evitar em geral o uso de uma quantidade maior de cores. </w:t>
      </w:r>
    </w:p>
    <w:p w14:paraId="3850D6B6" w14:textId="77777777" w:rsidR="00F47E51" w:rsidRPr="00196202" w:rsidRDefault="00F47E51" w:rsidP="00F47E51">
      <w:pPr>
        <w:pStyle w:val="Default"/>
        <w:ind w:firstLine="709"/>
        <w:jc w:val="both"/>
        <w:rPr>
          <w:rFonts w:ascii="Arial" w:hAnsi="Arial" w:cs="Arial"/>
        </w:rPr>
      </w:pPr>
      <w:r w:rsidRPr="00196202">
        <w:rPr>
          <w:rFonts w:ascii="Arial" w:hAnsi="Arial" w:cs="Arial"/>
        </w:rPr>
        <w:t>A logo foi pensada na forma de um símbolo do mapa representando o local de coleta, junto com um circuito representando todo o lixo eletrônico.</w:t>
      </w:r>
    </w:p>
    <w:p w14:paraId="1049D5B8" w14:textId="77777777" w:rsidR="00F47E51" w:rsidRPr="00196202" w:rsidRDefault="00F47E51" w:rsidP="00F47E51">
      <w:pPr>
        <w:pStyle w:val="Default"/>
        <w:ind w:firstLine="709"/>
        <w:jc w:val="both"/>
        <w:rPr>
          <w:rFonts w:ascii="Arial" w:hAnsi="Arial" w:cs="Arial"/>
        </w:rPr>
      </w:pPr>
      <w:r w:rsidRPr="00196202">
        <w:rPr>
          <w:rFonts w:ascii="Arial" w:hAnsi="Arial" w:cs="Arial"/>
        </w:rPr>
        <w:t xml:space="preserve">A fonte usada foi a </w:t>
      </w:r>
      <w:proofErr w:type="spellStart"/>
      <w:r w:rsidRPr="00196202">
        <w:rPr>
          <w:rFonts w:ascii="Arial" w:hAnsi="Arial" w:cs="Arial"/>
        </w:rPr>
        <w:t>Quicksand</w:t>
      </w:r>
      <w:proofErr w:type="spellEnd"/>
      <w:r w:rsidRPr="00196202">
        <w:rPr>
          <w:rFonts w:ascii="Arial" w:hAnsi="Arial" w:cs="Arial"/>
        </w:rPr>
        <w:t>, uma fonte bem simples e leve, bem aplicada no contexto de limpeza e sustentabilidade.</w:t>
      </w:r>
    </w:p>
    <w:p w14:paraId="7B989FE6" w14:textId="77777777" w:rsidR="00F47E51" w:rsidRPr="00196202" w:rsidRDefault="00F47E51" w:rsidP="00F47E51">
      <w:pPr>
        <w:spacing w:line="240" w:lineRule="auto"/>
        <w:ind w:firstLine="709"/>
        <w:rPr>
          <w:rFonts w:cs="Arial"/>
        </w:rPr>
      </w:pPr>
      <w:r w:rsidRPr="00196202">
        <w:rPr>
          <w:rFonts w:cs="Arial"/>
        </w:rPr>
        <w:t xml:space="preserve">O desenvolvimento baseou-se em ideias gerais do aplicativo, a criação de meios de pesquisa, a acessibilidade e recebimento de dados, foram verificadas e escolhidas às tecnologias de desenvolvimento, feita a previsão de possíveis problemas e definição das etapas de funcionamento. No desenvolvimento foi informado que só o administrador pode inserir e modificar elementos no aplicativo e que o usuário visualizará e utilizará com facilidade.  </w:t>
      </w:r>
    </w:p>
    <w:p w14:paraId="293B3344" w14:textId="77777777" w:rsidR="00F47E51" w:rsidRPr="00196202" w:rsidRDefault="00F47E51" w:rsidP="00F47E51">
      <w:pPr>
        <w:spacing w:line="240" w:lineRule="auto"/>
        <w:ind w:firstLine="709"/>
        <w:rPr>
          <w:rFonts w:cs="Arial"/>
        </w:rPr>
      </w:pPr>
      <w:r w:rsidRPr="00196202">
        <w:rPr>
          <w:rFonts w:cs="Arial"/>
        </w:rPr>
        <w:t xml:space="preserve">A problemática dos </w:t>
      </w:r>
      <w:proofErr w:type="spellStart"/>
      <w:r w:rsidRPr="00196202">
        <w:rPr>
          <w:rFonts w:cs="Arial"/>
        </w:rPr>
        <w:t>REEEs</w:t>
      </w:r>
      <w:proofErr w:type="spellEnd"/>
      <w:r w:rsidRPr="00196202">
        <w:rPr>
          <w:rFonts w:cs="Arial"/>
        </w:rPr>
        <w:t xml:space="preserve"> está em evidente ascensão, formas de reaproveitamento e conscientização da população são medidas cruciais para mudar este panorama. Segundo Silva </w:t>
      </w:r>
      <w:proofErr w:type="gramStart"/>
      <w:r w:rsidRPr="00196202">
        <w:rPr>
          <w:rFonts w:cs="Arial"/>
        </w:rPr>
        <w:t>et</w:t>
      </w:r>
      <w:proofErr w:type="gramEnd"/>
      <w:r w:rsidRPr="00196202">
        <w:rPr>
          <w:rFonts w:cs="Arial"/>
        </w:rPr>
        <w:t xml:space="preserve"> al. </w:t>
      </w:r>
      <w:r w:rsidRPr="00196202">
        <w:rPr>
          <w:rFonts w:cs="Arial"/>
        </w:rPr>
        <w:fldChar w:fldCharType="begin" w:fldLock="1"/>
      </w:r>
      <w:r w:rsidRPr="00196202">
        <w:rPr>
          <w:rFonts w:cs="Arial"/>
        </w:rPr>
        <w:instrText>ADDIN CSL_CITATION {"citationItems":[{"id":"ITEM-1","itemData":{"DOI":"10.34115/basrv4n4-026","ISSN":"25953621","author":[{"dropping-particle":"da","family":"Silva","given":"Marcelo Luis Lemos","non-dropping-particle":"","parse-names":false,"suffix":""},{"dropping-particle":"de","family":"Oliveira","given":"Carlos Eduardo Antunes","non-dropping-particle":"","parse-names":false,"suffix":""},{"dropping-particle":"","family":"Ferreira","given":"Rosana da Paz","non-dropping-particle":"","parse-names":false,"suffix":""},{"dropping-particle":"","family":"Cardoso","given":"Alexander Machado","non-dropping-particle":"","parse-names":false,"suffix":""}],"container-title":"Brazilian Applied Science Review","id":"ITEM-1","issue":"4","issued":{"date-parts":[["2020"]]},"page":"2494-2505","title":"Risco Ambiental e Biotecnologia na Recuperação de Metais da Placa de Circuito Impresso (PCI)","type":"article-journal","volume":"4"},"uris":["http://www.mendeley.com/documents/?uuid=5b8df4b9-c844-4683-8af7-11a2f705ac54"]}],"mendeley":{"formattedCitation":"(SILVA et al., 2020)","manualFormatting":"(2020)","plainTextFormattedCitation":"(SILVA et al., 2020)","previouslyFormattedCitation":"(SILVA et al., 2020)"},"properties":{"noteIndex":0},"schema":"https://github.com/citation-style-language/schema/raw/master/csl-citation.json"}</w:instrText>
      </w:r>
      <w:r w:rsidRPr="00196202">
        <w:rPr>
          <w:rFonts w:cs="Arial"/>
        </w:rPr>
        <w:fldChar w:fldCharType="separate"/>
      </w:r>
      <w:r w:rsidRPr="00196202">
        <w:rPr>
          <w:rFonts w:cs="Arial"/>
          <w:noProof/>
        </w:rPr>
        <w:t>(2020)</w:t>
      </w:r>
      <w:r w:rsidRPr="00196202">
        <w:rPr>
          <w:rFonts w:cs="Arial"/>
        </w:rPr>
        <w:fldChar w:fldCharType="end"/>
      </w:r>
      <w:r w:rsidRPr="00196202">
        <w:rPr>
          <w:rFonts w:cs="Arial"/>
        </w:rPr>
        <w:t xml:space="preserve"> o reaproveitamento gera ganhos econômicos, evita a contaminação pelo descarte incorreto e minimiza novos impactos ambientais da extração da matéria prima. Os efeitos dos metais pesados à saúde humana e ao meio ambiente tornam o reaproveitamento uma questão de saúde pública.</w:t>
      </w:r>
    </w:p>
    <w:p w14:paraId="5F2A8328" w14:textId="77777777" w:rsidR="00F47E51" w:rsidRPr="00196202" w:rsidRDefault="00F47E51" w:rsidP="00F47E51">
      <w:pPr>
        <w:spacing w:line="240" w:lineRule="auto"/>
        <w:ind w:firstLine="709"/>
        <w:rPr>
          <w:rFonts w:cs="Arial"/>
        </w:rPr>
      </w:pPr>
      <w:r w:rsidRPr="00196202">
        <w:rPr>
          <w:rFonts w:cs="Arial"/>
        </w:rPr>
        <w:t xml:space="preserve">Porém, mesmo os </w:t>
      </w:r>
      <w:proofErr w:type="spellStart"/>
      <w:r w:rsidRPr="00196202">
        <w:rPr>
          <w:rFonts w:cs="Arial"/>
        </w:rPr>
        <w:t>REEEs</w:t>
      </w:r>
      <w:proofErr w:type="spellEnd"/>
      <w:r w:rsidRPr="00196202">
        <w:rPr>
          <w:rFonts w:cs="Arial"/>
        </w:rPr>
        <w:t xml:space="preserve"> sendo manipulados corretamente, ainda oferecem riscos à saúde dos manipuladores e há necessidade de conscientizar sobre estes riscos e os riscos ao meio ambiente. O contato com agentes contaminantes no decorrer da cadeia reversa dos equipamentos eletroeletrônicos pode acontecer em diferentes etapas do processo e em diversas intensidades. O contato direto com metais pesados durante a etapa de desmontagem dos aparatos resulta na absorção pela pele e possível contaminação por bioacumulação nos organismos (SILVA </w:t>
      </w:r>
      <w:proofErr w:type="gramStart"/>
      <w:r w:rsidRPr="00196202">
        <w:rPr>
          <w:rFonts w:cs="Arial"/>
        </w:rPr>
        <w:t>et</w:t>
      </w:r>
      <w:proofErr w:type="gramEnd"/>
      <w:r w:rsidRPr="00196202">
        <w:rPr>
          <w:rFonts w:cs="Arial"/>
        </w:rPr>
        <w:t xml:space="preserve"> al., </w:t>
      </w:r>
      <w:r w:rsidRPr="00196202">
        <w:rPr>
          <w:rFonts w:cs="Arial"/>
        </w:rPr>
        <w:fldChar w:fldCharType="begin" w:fldLock="1"/>
      </w:r>
      <w:r w:rsidRPr="00196202">
        <w:rPr>
          <w:rFonts w:cs="Arial"/>
        </w:rPr>
        <w:instrText>ADDIN CSL_CITATION {"citationItems":[{"id":"ITEM-1","itemData":{"DOI":"10.34115/basrv4n4-026","ISSN":"25953621","author":[{"dropping-particle":"da","family":"Silva","given":"Marcelo Luis Lemos","non-dropping-particle":"","parse-names":false,"suffix":""},{"dropping-particle":"de","family":"Oliveira","given":"Carlos Eduardo Antunes","non-dropping-particle":"","parse-names":false,"suffix":""},{"dropping-particle":"","family":"Ferreira","given":"Rosana da Paz","non-dropping-particle":"","parse-names":false,"suffix":""},{"dropping-particle":"","family":"Cardoso","given":"Alexander Machado","non-dropping-particle":"","parse-names":false,"suffix":""}],"container-title":"Brazilian Applied Science Review","id":"ITEM-1","issue":"4","issued":{"date-parts":[["2020"]]},"page":"2494-2505","title":"Risco Ambiental e Biotecnologia na Recuperação de Metais da Placa de Circuito Impresso (PCI)","type":"article-journal","volume":"4"},"uris":["http://www.mendeley.com/documents/?uuid=5b8df4b9-c844-4683-8af7-11a2f705ac54"]}],"mendeley":{"formattedCitation":"(SILVA et al., 2020)","manualFormatting":"2020)","plainTextFormattedCitation":"(SILVA et al., 2020)","previouslyFormattedCitation":"(SILVA et al., 2020)"},"properties":{"noteIndex":0},"schema":"https://github.com/citation-style-language/schema/raw/master/csl-citation.json"}</w:instrText>
      </w:r>
      <w:r w:rsidRPr="00196202">
        <w:rPr>
          <w:rFonts w:cs="Arial"/>
        </w:rPr>
        <w:fldChar w:fldCharType="separate"/>
      </w:r>
      <w:r w:rsidRPr="00196202">
        <w:rPr>
          <w:rFonts w:cs="Arial"/>
          <w:noProof/>
        </w:rPr>
        <w:t>2020)</w:t>
      </w:r>
      <w:r w:rsidRPr="00196202">
        <w:rPr>
          <w:rFonts w:cs="Arial"/>
        </w:rPr>
        <w:fldChar w:fldCharType="end"/>
      </w:r>
      <w:r w:rsidRPr="00196202">
        <w:rPr>
          <w:rFonts w:cs="Arial"/>
        </w:rPr>
        <w:t>.</w:t>
      </w:r>
    </w:p>
    <w:p w14:paraId="7CF66BFF" w14:textId="77777777" w:rsidR="00F47E51" w:rsidRPr="00196202" w:rsidRDefault="00F47E51" w:rsidP="00F47E51">
      <w:pPr>
        <w:spacing w:line="240" w:lineRule="auto"/>
        <w:ind w:firstLine="709"/>
        <w:rPr>
          <w:rFonts w:cs="Arial"/>
        </w:rPr>
      </w:pPr>
      <w:r w:rsidRPr="00196202">
        <w:rPr>
          <w:rFonts w:cs="Arial"/>
        </w:rPr>
        <w:t xml:space="preserve">Vários países desenvolvidos já estabeleceram plantas de processamento de várias frações e componentes de lixo, porém a reciclagem tem apenas como foco a recuperação de metais preciosos e cobre, ignorando os componentes plásticos e vidros, de forma a garantir a maximização do lucro. Os países em desenvolvimento enfrentam desafios em relação à saúde pública, em decorrência de uma prevalência de recicladores informais e </w:t>
      </w:r>
      <w:proofErr w:type="gramStart"/>
      <w:r w:rsidRPr="00196202">
        <w:rPr>
          <w:rFonts w:cs="Arial"/>
        </w:rPr>
        <w:t>artesanais</w:t>
      </w:r>
      <w:proofErr w:type="gramEnd"/>
      <w:r w:rsidRPr="00196202">
        <w:rPr>
          <w:rFonts w:cs="Arial"/>
        </w:rPr>
        <w:t xml:space="preserve"> </w:t>
      </w:r>
      <w:r w:rsidRPr="00196202">
        <w:rPr>
          <w:rFonts w:cs="Arial"/>
        </w:rPr>
        <w:fldChar w:fldCharType="begin" w:fldLock="1"/>
      </w:r>
      <w:r w:rsidRPr="00196202">
        <w:rPr>
          <w:rFonts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approach.","author":[{"dropping-particle":"","family":"Leite","given":"Daniela da Silveira","non-dropping-particle":"","parse-names":false,"suffix":""}],"container-title":"Tese de doutorado - Departamento de Química do Instituto de Ciências Exatas da Universidade Federal de Minas Gerais","id":"ITEM-1","issued":{"date-parts":[["2019"]]},"title":"Desenvolvimento de novas rotas hidrometalúrgicas para recuperação de metais a partir de lixo eletrônico","type":"article-journal"},"uris":["http://www.mendeley.com/documents/?uuid=310eae2a-63f6-4da6-a38c-8f06448732a3"]}],"mendeley":{"formattedCitation":"(LEITE, 2019)","plainTextFormattedCitation":"(LEITE, 2019)","previouslyFormattedCitation":"(LEITE, 2019)"},"properties":{"noteIndex":0},"schema":"https://github.com/citation-style-language/schema/raw/master/csl-citation.json"}</w:instrText>
      </w:r>
      <w:r w:rsidRPr="00196202">
        <w:rPr>
          <w:rFonts w:cs="Arial"/>
        </w:rPr>
        <w:fldChar w:fldCharType="separate"/>
      </w:r>
      <w:r w:rsidRPr="00196202">
        <w:rPr>
          <w:rFonts w:cs="Arial"/>
          <w:noProof/>
        </w:rPr>
        <w:t>(LEITE, 2019)</w:t>
      </w:r>
      <w:r w:rsidRPr="00196202">
        <w:rPr>
          <w:rFonts w:cs="Arial"/>
        </w:rPr>
        <w:fldChar w:fldCharType="end"/>
      </w:r>
      <w:r w:rsidRPr="00196202">
        <w:rPr>
          <w:rFonts w:cs="Arial"/>
        </w:rPr>
        <w:t>.</w:t>
      </w:r>
    </w:p>
    <w:p w14:paraId="149A0702" w14:textId="77777777" w:rsidR="00F47E51" w:rsidRPr="00196202" w:rsidRDefault="00F47E51" w:rsidP="00F47E51">
      <w:pPr>
        <w:spacing w:line="240" w:lineRule="auto"/>
        <w:ind w:firstLine="709"/>
        <w:rPr>
          <w:rFonts w:cs="Arial"/>
        </w:rPr>
      </w:pPr>
      <w:r w:rsidRPr="00196202">
        <w:rPr>
          <w:rFonts w:cs="Arial"/>
        </w:rPr>
        <w:t>Além da logística reversa, a Educação ambiental é apontada como crucial para mitigação de problemas ambientais. Associar a educação ambiental à tecnologia facilitará a disseminação de informações essenciais para mudança desta realidade.</w:t>
      </w:r>
    </w:p>
    <w:p w14:paraId="740B8475" w14:textId="77777777" w:rsidR="00F47E51" w:rsidRPr="00196202" w:rsidRDefault="00F47E51" w:rsidP="00F47E51">
      <w:pPr>
        <w:pStyle w:val="Default"/>
        <w:ind w:firstLine="709"/>
        <w:jc w:val="both"/>
        <w:rPr>
          <w:rFonts w:ascii="Arial" w:hAnsi="Arial" w:cs="Arial"/>
        </w:rPr>
      </w:pPr>
      <w:r w:rsidRPr="00196202">
        <w:rPr>
          <w:rFonts w:ascii="Arial" w:hAnsi="Arial" w:cs="Arial"/>
        </w:rPr>
        <w:lastRenderedPageBreak/>
        <w:t xml:space="preserve">A tecnologia está presente cada dia mais na vida das pessoas. As crianças, igualmente os adultos, também participam deste processo tecnológico cada vez mais. O uso de tablets, celulares, videogames, jogos educacionais, podem contribuir de forma positiva na aquisição de conhecimentos e estimular os processos cognitivos, facilitando a aprendizagem em geral </w:t>
      </w:r>
      <w:r w:rsidRPr="00196202">
        <w:rPr>
          <w:rFonts w:ascii="Arial" w:hAnsi="Arial" w:cs="Arial"/>
        </w:rPr>
        <w:fldChar w:fldCharType="begin" w:fldLock="1"/>
      </w:r>
      <w:r w:rsidRPr="00196202">
        <w:rPr>
          <w:rFonts w:ascii="Arial" w:hAnsi="Arial" w:cs="Arial"/>
        </w:rPr>
        <w:instrText>ADDIN CSL_CITATION {"citationItems":[{"id":"ITEM-1","itemData":{"author":[{"dropping-particle":"","family":"Marcandali","given":"Sabrina","non-dropping-particle":"","parse-names":false,"suffix":""},{"dropping-particle":"","family":"Marar","given":"João Fernando","non-dropping-particle":"","parse-names":false,"suffix":""},{"dropping-particle":"","family":"Richene","given":"Gabrielly del Carlo","non-dropping-particle":"","parse-names":false,"suffix":""},{"dropping-particle":"","family":"Silva","given":"Eliane de Oliveira","non-dropping-particle":"","parse-names":false,"suffix":""}],"container-title":"meistudies - 1º Congresso Ibero-americano sobre Ecologia dos Meios - Da Aldeia Global à Mobilidade","id":"ITEM-1","issued":{"date-parts":[["2019"]]},"page":"1-17","title":"Tecnologias e Gamificação: Instigação dos Processos Cognitivos e Indução a Preservação Ambiental","type":"article-journal"},"uris":["http://www.mendeley.com/documents/?uuid=2d1c9666-16de-429c-b368-693c39309a10"]}],"mendeley":{"formattedCitation":"(MARCANDALI et al., 2019)","plainTextFormattedCitation":"(MARCANDALI et al., 2019)","previouslyFormattedCitation":"(MARCANDALI et al., 2019)"},"properties":{"noteIndex":0},"schema":"https://github.com/citation-style-language/schema/raw/master/csl-citation.json"}</w:instrText>
      </w:r>
      <w:r w:rsidRPr="00196202">
        <w:rPr>
          <w:rFonts w:ascii="Arial" w:hAnsi="Arial" w:cs="Arial"/>
        </w:rPr>
        <w:fldChar w:fldCharType="separate"/>
      </w:r>
      <w:r w:rsidRPr="00196202">
        <w:rPr>
          <w:rFonts w:ascii="Arial" w:hAnsi="Arial" w:cs="Arial"/>
          <w:noProof/>
        </w:rPr>
        <w:t>(MARCANDALI et al., 2019)</w:t>
      </w:r>
      <w:r w:rsidRPr="00196202">
        <w:rPr>
          <w:rFonts w:ascii="Arial" w:hAnsi="Arial" w:cs="Arial"/>
        </w:rPr>
        <w:fldChar w:fldCharType="end"/>
      </w:r>
      <w:r w:rsidRPr="00196202">
        <w:rPr>
          <w:rFonts w:ascii="Arial" w:hAnsi="Arial" w:cs="Arial"/>
        </w:rPr>
        <w:t>.</w:t>
      </w:r>
    </w:p>
    <w:p w14:paraId="78E56733" w14:textId="77777777" w:rsidR="00F47E51" w:rsidRPr="00196202" w:rsidRDefault="00F47E51" w:rsidP="0014069B">
      <w:pPr>
        <w:spacing w:line="240" w:lineRule="auto"/>
        <w:ind w:firstLine="709"/>
        <w:rPr>
          <w:rFonts w:cs="Arial"/>
        </w:rPr>
      </w:pPr>
      <w:r w:rsidRPr="00196202">
        <w:rPr>
          <w:rFonts w:cs="Arial"/>
        </w:rPr>
        <w:t>Através de revisão de literatura percebe-se que aplicativos estão sendo cada vez mais utilizados no ambiente acadêmico para promover de forma interativa a transmissão de conhecimentos. Surge assim a oportunidade do desenvolvimento de softwares educativos utilizando a política dos 3R’s: Recolhimento, Reutilização e Recic</w:t>
      </w:r>
      <w:r>
        <w:rPr>
          <w:rFonts w:cs="Arial"/>
        </w:rPr>
        <w:t>lagem dos resíduos eletrônicos.</w:t>
      </w:r>
    </w:p>
    <w:p w14:paraId="12ED0A3B" w14:textId="38354658" w:rsidR="00D71CAC" w:rsidRDefault="00F47E51" w:rsidP="001A2C61">
      <w:pPr>
        <w:spacing w:line="240" w:lineRule="auto"/>
        <w:ind w:firstLine="709"/>
        <w:rPr>
          <w:rFonts w:cs="Arial"/>
        </w:rPr>
      </w:pPr>
      <w:r w:rsidRPr="00196202">
        <w:rPr>
          <w:rFonts w:cs="Arial"/>
        </w:rPr>
        <w:t xml:space="preserve">Estes aplicativos contribuem para a conscientização dos estudantes quanto ao perigo ocasionado pelo descarte incorreto dos resíduos eletrônicos – Expondo as formas adequadas de descarte, reutilização e reciclagem de lixo, proporcionando uma melhor educação ambiental aos estudantes de modo que estes possam aprender a cuidar melhor do planeta </w:t>
      </w:r>
      <w:r w:rsidRPr="00196202">
        <w:rPr>
          <w:rFonts w:cs="Arial"/>
        </w:rPr>
        <w:fldChar w:fldCharType="begin" w:fldLock="1"/>
      </w:r>
      <w:r w:rsidRPr="00196202">
        <w:rPr>
          <w:rFonts w:cs="Arial"/>
        </w:rPr>
        <w:instrText>ADDIN CSL_CITATION {"citationItems":[{"id":"ITEM-1","itemData":{"author":[{"dropping-particle":"","family":"Barbosa","given":"Dhyego Ferreira","non-dropping-particle":"","parse-names":false,"suffix":""}],"container-title":"TCC - UFERSA (Universidade Federal Rural do Semi-Árido)","id":"ITEM-1","issued":{"date-parts":[["2018"]]},"title":"Projeto de um aplicativo para conscientização e descarte de lixo eletrônico","type":"article-journal"},"uris":["http://www.mendeley.com/documents/?uuid=14605c27-b1e7-4e79-ab88-e5360be24787"]}],"mendeley":{"formattedCitation":"(BARBOSA, 2018)","plainTextFormattedCitation":"(BARBOSA, 2018)","previouslyFormattedCitation":"(BARBOSA, 2018)"},"properties":{"noteIndex":0},"schema":"https://github.com/citation-style-language/schema/raw/master/csl-citation.json"}</w:instrText>
      </w:r>
      <w:r w:rsidRPr="00196202">
        <w:rPr>
          <w:rFonts w:cs="Arial"/>
        </w:rPr>
        <w:fldChar w:fldCharType="separate"/>
      </w:r>
      <w:r w:rsidRPr="00196202">
        <w:rPr>
          <w:rFonts w:cs="Arial"/>
          <w:noProof/>
        </w:rPr>
        <w:t>(BARBOSA, 2018)</w:t>
      </w:r>
      <w:r w:rsidRPr="00196202">
        <w:rPr>
          <w:rFonts w:cs="Arial"/>
        </w:rPr>
        <w:fldChar w:fldCharType="end"/>
      </w:r>
      <w:r w:rsidRPr="00196202">
        <w:rPr>
          <w:rFonts w:cs="Arial"/>
        </w:rPr>
        <w:t>.</w:t>
      </w:r>
    </w:p>
    <w:p w14:paraId="65D027CD" w14:textId="4C2AE1EB" w:rsidR="00D71CAC" w:rsidRDefault="00D71CAC" w:rsidP="001A2C61">
      <w:pPr>
        <w:tabs>
          <w:tab w:val="left" w:pos="426"/>
        </w:tabs>
        <w:spacing w:line="276" w:lineRule="auto"/>
        <w:rPr>
          <w:rFonts w:cs="Arial"/>
          <w:noProof/>
          <w:sz w:val="20"/>
          <w:szCs w:val="20"/>
        </w:rPr>
      </w:pPr>
      <w:r>
        <w:rPr>
          <w:rFonts w:cs="Arial"/>
          <w:noProof/>
          <w:sz w:val="20"/>
          <w:szCs w:val="20"/>
        </w:rPr>
        <w:br w:type="page"/>
      </w:r>
    </w:p>
    <w:p w14:paraId="29A9E287" w14:textId="228672BD" w:rsidR="00D71CAC" w:rsidRPr="000E726C" w:rsidRDefault="000E726C" w:rsidP="000E726C">
      <w:pPr>
        <w:rPr>
          <w:rFonts w:cs="Arial"/>
          <w:b/>
          <w:bCs/>
        </w:rPr>
      </w:pPr>
      <w:r w:rsidRPr="000E726C">
        <w:rPr>
          <w:rFonts w:cs="Arial"/>
          <w:b/>
          <w:bCs/>
        </w:rPr>
        <w:lastRenderedPageBreak/>
        <w:t>CONCLUSÃO</w:t>
      </w:r>
    </w:p>
    <w:p w14:paraId="11E89B7B" w14:textId="77777777" w:rsidR="0014069B" w:rsidRPr="00434751" w:rsidRDefault="0014069B" w:rsidP="0014069B">
      <w:pPr>
        <w:spacing w:line="240" w:lineRule="auto"/>
        <w:ind w:firstLine="709"/>
        <w:rPr>
          <w:rFonts w:cs="Arial"/>
          <w:bCs/>
        </w:rPr>
      </w:pPr>
      <w:r w:rsidRPr="00434751">
        <w:rPr>
          <w:rFonts w:cs="Arial"/>
          <w:bCs/>
        </w:rPr>
        <w:t xml:space="preserve">Espera-se que o desenvolvimento do Aplicativo Móvel: </w:t>
      </w:r>
      <w:proofErr w:type="spellStart"/>
      <w:r w:rsidRPr="00434751">
        <w:rPr>
          <w:rFonts w:cs="Arial"/>
          <w:bCs/>
        </w:rPr>
        <w:t>e-lixo</w:t>
      </w:r>
      <w:proofErr w:type="spellEnd"/>
      <w:r w:rsidRPr="00434751">
        <w:rPr>
          <w:rFonts w:cs="Arial"/>
          <w:bCs/>
        </w:rPr>
        <w:t xml:space="preserve"> (PCI e seus componentes eletrônicos) seja eficaz para conscientização Ambiental e assim contribuir para minimização deste problema cada vez mais atual. </w:t>
      </w:r>
    </w:p>
    <w:p w14:paraId="1BCF8F29" w14:textId="77777777" w:rsidR="00D71CAC" w:rsidRDefault="00D71CAC" w:rsidP="0014069B">
      <w:pPr>
        <w:tabs>
          <w:tab w:val="left" w:pos="284"/>
          <w:tab w:val="left" w:pos="567"/>
        </w:tabs>
        <w:spacing w:line="240" w:lineRule="auto"/>
        <w:ind w:left="426" w:hanging="426"/>
        <w:rPr>
          <w:rFonts w:cs="Arial"/>
          <w:b/>
        </w:rPr>
      </w:pPr>
    </w:p>
    <w:p w14:paraId="65A159E9" w14:textId="77777777" w:rsidR="008F4CA0" w:rsidRPr="00EF3E54" w:rsidRDefault="008F4CA0" w:rsidP="008F4CA0">
      <w:pPr>
        <w:rPr>
          <w:rFonts w:cs="Arial"/>
          <w:b/>
          <w:bCs/>
        </w:rPr>
      </w:pPr>
      <w:r w:rsidRPr="00EF3E54">
        <w:rPr>
          <w:rFonts w:cs="Arial"/>
          <w:b/>
          <w:bCs/>
        </w:rPr>
        <w:t>REFERÊNCIAS BIBLIOGRÁFICAS</w:t>
      </w:r>
    </w:p>
    <w:p w14:paraId="02AA34E0" w14:textId="77777777" w:rsidR="00D71CAC" w:rsidRDefault="00D71CAC" w:rsidP="00D71CAC">
      <w:pPr>
        <w:spacing w:line="240" w:lineRule="auto"/>
        <w:rPr>
          <w:rFonts w:cs="Arial"/>
          <w:sz w:val="20"/>
          <w:szCs w:val="20"/>
        </w:rPr>
      </w:pPr>
    </w:p>
    <w:p w14:paraId="00DEE08A"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r w:rsidRPr="00EF3E54">
        <w:rPr>
          <w:rFonts w:cs="Arial"/>
          <w:sz w:val="20"/>
          <w:szCs w:val="20"/>
        </w:rPr>
        <w:fldChar w:fldCharType="begin" w:fldLock="1"/>
      </w:r>
      <w:r w:rsidRPr="00EF3E54">
        <w:rPr>
          <w:rFonts w:cs="Arial"/>
          <w:sz w:val="20"/>
          <w:szCs w:val="20"/>
        </w:rPr>
        <w:instrText xml:space="preserve">ADDIN Mendeley Bibliography CSL_BIBLIOGRAPHY </w:instrText>
      </w:r>
      <w:r w:rsidRPr="00EF3E54">
        <w:rPr>
          <w:rFonts w:cs="Arial"/>
          <w:sz w:val="20"/>
          <w:szCs w:val="20"/>
        </w:rPr>
        <w:fldChar w:fldCharType="separate"/>
      </w:r>
      <w:r w:rsidRPr="00EF3E54">
        <w:rPr>
          <w:rFonts w:cs="Arial"/>
          <w:noProof/>
          <w:sz w:val="20"/>
          <w:szCs w:val="20"/>
        </w:rPr>
        <w:t xml:space="preserve">BARBOSA, D. F. Projeto de um aplicativo para conscientização e descarte de lixo eletrônico. </w:t>
      </w:r>
      <w:r w:rsidRPr="00EF3E54">
        <w:rPr>
          <w:rFonts w:cs="Arial"/>
          <w:b/>
          <w:bCs/>
          <w:noProof/>
          <w:sz w:val="20"/>
          <w:szCs w:val="20"/>
        </w:rPr>
        <w:t>TCC - UFERSA (Universidade Federal Rural do Semi-Árido)</w:t>
      </w:r>
      <w:r w:rsidRPr="00EF3E54">
        <w:rPr>
          <w:rFonts w:cs="Arial"/>
          <w:noProof/>
          <w:sz w:val="20"/>
          <w:szCs w:val="20"/>
        </w:rPr>
        <w:t xml:space="preserve">, [s. l.], 2018. </w:t>
      </w:r>
    </w:p>
    <w:p w14:paraId="0158AF8E"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r w:rsidRPr="00EF3E54">
        <w:rPr>
          <w:rFonts w:cs="Arial"/>
          <w:noProof/>
          <w:sz w:val="20"/>
          <w:szCs w:val="20"/>
        </w:rPr>
        <w:t xml:space="preserve">CALDAS, M. P. K.; LOUREIRO, B. M.; SILVAS, F. P. C.; MORAES, V. T. De; TENÓRIO, J. A. S.; ESPINOSA, D. C. R. Placas de Circuito Impresso: caracterização e valor agregado. </w:t>
      </w:r>
      <w:r w:rsidRPr="00EF3E54">
        <w:rPr>
          <w:rFonts w:cs="Arial"/>
          <w:b/>
          <w:bCs/>
          <w:noProof/>
          <w:sz w:val="20"/>
          <w:szCs w:val="20"/>
        </w:rPr>
        <w:t>Tecnol. Metal. Mater. Miner.</w:t>
      </w:r>
      <w:r w:rsidRPr="00EF3E54">
        <w:rPr>
          <w:rFonts w:cs="Arial"/>
          <w:noProof/>
          <w:sz w:val="20"/>
          <w:szCs w:val="20"/>
        </w:rPr>
        <w:t xml:space="preserve">, [s. l.], v. 16, n. 2, p. 203–211, 2019. </w:t>
      </w:r>
    </w:p>
    <w:p w14:paraId="42538E83"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r w:rsidRPr="00EF3E54">
        <w:rPr>
          <w:rFonts w:cs="Arial"/>
          <w:noProof/>
          <w:sz w:val="20"/>
          <w:szCs w:val="20"/>
        </w:rPr>
        <w:t xml:space="preserve">GYZIK, T. A.; SAMEZES, A. P.; OLIVEIRA, I. R.; WONCCE, J. V; HUVE, C. A. G. Lixo Eletrônico : um aplicativo para coleta e recebimento de doações utilizando as metodologias UX Design e Scrum . Resultados e Discussão. </w:t>
      </w:r>
      <w:r w:rsidRPr="00EF3E54">
        <w:rPr>
          <w:rFonts w:cs="Arial"/>
          <w:b/>
          <w:bCs/>
          <w:noProof/>
          <w:sz w:val="20"/>
          <w:szCs w:val="20"/>
        </w:rPr>
        <w:t>Rev. Trab. Iniciação Científica UNICAMP XXVI Congresso de Iniciação Científica Unicamp</w:t>
      </w:r>
      <w:r w:rsidRPr="00EF3E54">
        <w:rPr>
          <w:rFonts w:cs="Arial"/>
          <w:noProof/>
          <w:sz w:val="20"/>
          <w:szCs w:val="20"/>
        </w:rPr>
        <w:t xml:space="preserve">, [s. l.], n. 26, p. 20396, 2018. </w:t>
      </w:r>
    </w:p>
    <w:p w14:paraId="1A8F1836"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r w:rsidRPr="00EF3E54">
        <w:rPr>
          <w:rFonts w:cs="Arial"/>
          <w:noProof/>
          <w:sz w:val="20"/>
          <w:szCs w:val="20"/>
        </w:rPr>
        <w:t xml:space="preserve">LEITE, D. da S. Desenvolvimento de novas rotas hidrometalúrgicas para recuperação de metais a partir de lixo eletrônico. </w:t>
      </w:r>
      <w:r w:rsidRPr="00EF3E54">
        <w:rPr>
          <w:rFonts w:cs="Arial"/>
          <w:b/>
          <w:bCs/>
          <w:noProof/>
          <w:sz w:val="20"/>
          <w:szCs w:val="20"/>
        </w:rPr>
        <w:t>Tese de doutorado - Departamento de Química do Instituto de Ciências Exatas da Universidade Federal de Minas Gerais</w:t>
      </w:r>
      <w:r w:rsidRPr="00EF3E54">
        <w:rPr>
          <w:rFonts w:cs="Arial"/>
          <w:noProof/>
          <w:sz w:val="20"/>
          <w:szCs w:val="20"/>
        </w:rPr>
        <w:t xml:space="preserve">, [s. l.], 2019. </w:t>
      </w:r>
    </w:p>
    <w:p w14:paraId="7EA087F6"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r w:rsidRPr="00EF3E54">
        <w:rPr>
          <w:rFonts w:cs="Arial"/>
          <w:noProof/>
          <w:sz w:val="20"/>
          <w:szCs w:val="20"/>
        </w:rPr>
        <w:t xml:space="preserve">LOPES, I. M. S.; MACHADO, A. C. da M. I-230 - Estudo sobre o gerenciamento e destino dos resíduos eletroeletrônicos recolhidos em Belo Horizonte / MG. </w:t>
      </w:r>
      <w:r w:rsidRPr="00EF3E54">
        <w:rPr>
          <w:rFonts w:cs="Arial"/>
          <w:b/>
          <w:bCs/>
          <w:noProof/>
          <w:sz w:val="20"/>
          <w:szCs w:val="20"/>
        </w:rPr>
        <w:t>30</w:t>
      </w:r>
      <w:r w:rsidRPr="00EF3E54">
        <w:rPr>
          <w:rFonts w:cs="Arial"/>
          <w:b/>
          <w:bCs/>
          <w:noProof/>
          <w:sz w:val="20"/>
          <w:szCs w:val="20"/>
          <w:vertAlign w:val="superscript"/>
        </w:rPr>
        <w:t>o</w:t>
      </w:r>
      <w:r w:rsidRPr="00EF3E54">
        <w:rPr>
          <w:rFonts w:cs="Arial"/>
          <w:b/>
          <w:bCs/>
          <w:noProof/>
          <w:sz w:val="20"/>
          <w:szCs w:val="20"/>
        </w:rPr>
        <w:t xml:space="preserve"> Congresso ABES - Congresso Brasileiro de Engenharia Sanitária e Ambiental</w:t>
      </w:r>
      <w:r w:rsidRPr="00EF3E54">
        <w:rPr>
          <w:rFonts w:cs="Arial"/>
          <w:noProof/>
          <w:sz w:val="20"/>
          <w:szCs w:val="20"/>
        </w:rPr>
        <w:t xml:space="preserve">, [s. l.], 2019. </w:t>
      </w:r>
    </w:p>
    <w:p w14:paraId="6F8CD8FB"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r w:rsidRPr="00EF3E54">
        <w:rPr>
          <w:rFonts w:cs="Arial"/>
          <w:noProof/>
          <w:sz w:val="20"/>
          <w:szCs w:val="20"/>
        </w:rPr>
        <w:t xml:space="preserve">MARCANDALI, S.; MARAR, J. F.; RICHENE, G. del C.; SILVA, E. de O. Tecnologias e Gamificação: Instigação dos Processos Cognitivos e Indução a Preservação Ambiental. </w:t>
      </w:r>
      <w:r w:rsidRPr="00EF3E54">
        <w:rPr>
          <w:rFonts w:cs="Arial"/>
          <w:b/>
          <w:bCs/>
          <w:noProof/>
          <w:sz w:val="20"/>
          <w:szCs w:val="20"/>
        </w:rPr>
        <w:t>meistudies - 1</w:t>
      </w:r>
      <w:r w:rsidRPr="00EF3E54">
        <w:rPr>
          <w:rFonts w:cs="Arial"/>
          <w:b/>
          <w:bCs/>
          <w:noProof/>
          <w:sz w:val="20"/>
          <w:szCs w:val="20"/>
          <w:vertAlign w:val="superscript"/>
        </w:rPr>
        <w:t>o</w:t>
      </w:r>
      <w:r w:rsidRPr="00EF3E54">
        <w:rPr>
          <w:rFonts w:cs="Arial"/>
          <w:b/>
          <w:bCs/>
          <w:noProof/>
          <w:sz w:val="20"/>
          <w:szCs w:val="20"/>
        </w:rPr>
        <w:t xml:space="preserve"> Congresso Ibero-americano sobre Ecologia dos Meios - Da Aldeia Global à Mobilidade</w:t>
      </w:r>
      <w:r w:rsidRPr="00EF3E54">
        <w:rPr>
          <w:rFonts w:cs="Arial"/>
          <w:noProof/>
          <w:sz w:val="20"/>
          <w:szCs w:val="20"/>
        </w:rPr>
        <w:t xml:space="preserve">, [s. l.], p. 1–17, 2019. </w:t>
      </w:r>
    </w:p>
    <w:p w14:paraId="096D15B0"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r w:rsidRPr="00EF3E54">
        <w:rPr>
          <w:rFonts w:cs="Arial"/>
          <w:noProof/>
          <w:sz w:val="20"/>
          <w:szCs w:val="20"/>
        </w:rPr>
        <w:t xml:space="preserve">RIBEIRO, A. da C. Meio Ambiente e Educação: Percepção Ambiental De Jovens Alunos Acerca Da Água (IFMT). </w:t>
      </w:r>
      <w:r w:rsidRPr="00EF3E54">
        <w:rPr>
          <w:rFonts w:cs="Arial"/>
          <w:b/>
          <w:bCs/>
          <w:noProof/>
          <w:sz w:val="20"/>
          <w:szCs w:val="20"/>
        </w:rPr>
        <w:t>Dissertação de Mestrado Interinstitucional em Educação UFG-IFMT</w:t>
      </w:r>
      <w:r w:rsidRPr="00EF3E54">
        <w:rPr>
          <w:rFonts w:cs="Arial"/>
          <w:noProof/>
          <w:sz w:val="20"/>
          <w:szCs w:val="20"/>
        </w:rPr>
        <w:t xml:space="preserve">, [s. l.], 2017. </w:t>
      </w:r>
    </w:p>
    <w:p w14:paraId="38E5C832"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r w:rsidRPr="00EF3E54">
        <w:rPr>
          <w:rFonts w:cs="Arial"/>
          <w:noProof/>
          <w:sz w:val="20"/>
          <w:szCs w:val="20"/>
        </w:rPr>
        <w:t xml:space="preserve">SILVA, M. L. L. Da; OLIVEIRA, C. E. A. De; FERREIRA, R. da P.; CARDOSO, A. M. Risco Ambiental e Biotecnologia na Recuperação de Metais da Placa de Circuito Impresso (PCI). </w:t>
      </w:r>
      <w:r w:rsidRPr="00EF3E54">
        <w:rPr>
          <w:rFonts w:cs="Arial"/>
          <w:b/>
          <w:bCs/>
          <w:noProof/>
          <w:sz w:val="20"/>
          <w:szCs w:val="20"/>
        </w:rPr>
        <w:t>Brazilian Applied Science Review</w:t>
      </w:r>
      <w:r w:rsidRPr="00EF3E54">
        <w:rPr>
          <w:rFonts w:cs="Arial"/>
          <w:noProof/>
          <w:sz w:val="20"/>
          <w:szCs w:val="20"/>
        </w:rPr>
        <w:t xml:space="preserve">, [s. l.], v. 4, n. 4, p. 2494–2505, 2020. </w:t>
      </w:r>
    </w:p>
    <w:p w14:paraId="623DF609"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r w:rsidRPr="00EF3E54">
        <w:rPr>
          <w:rFonts w:cs="Arial"/>
          <w:noProof/>
          <w:sz w:val="20"/>
          <w:szCs w:val="20"/>
        </w:rPr>
        <w:t xml:space="preserve">SOLECKI, I. D. S.; JUSTEN, K. A.; PORTO, J. V. A.; GRESSE VON WANGENHEIM, C. A.; HAUCK, J. C. R.; BORGATTO, A. F. Estado da Prática do Design Visual de Aplicativos Móveis desenvolvidos com App Inventor. </w:t>
      </w:r>
      <w:r w:rsidRPr="00EF3E54">
        <w:rPr>
          <w:rFonts w:cs="Arial"/>
          <w:b/>
          <w:bCs/>
          <w:noProof/>
          <w:sz w:val="20"/>
          <w:szCs w:val="20"/>
        </w:rPr>
        <w:t>Revista Brasileira de Informática na Educação</w:t>
      </w:r>
      <w:r w:rsidRPr="00EF3E54">
        <w:rPr>
          <w:rFonts w:cs="Arial"/>
          <w:noProof/>
          <w:sz w:val="20"/>
          <w:szCs w:val="20"/>
        </w:rPr>
        <w:t xml:space="preserve">, [s. l.], v. 28, p. 30–47, 2020. </w:t>
      </w:r>
    </w:p>
    <w:p w14:paraId="7E14A93B" w14:textId="77777777" w:rsidR="00252C1D" w:rsidRDefault="00252C1D" w:rsidP="00252C1D">
      <w:pPr>
        <w:widowControl w:val="0"/>
        <w:autoSpaceDE w:val="0"/>
        <w:autoSpaceDN w:val="0"/>
        <w:adjustRightInd w:val="0"/>
        <w:spacing w:line="240" w:lineRule="auto"/>
        <w:jc w:val="left"/>
        <w:rPr>
          <w:rFonts w:cs="Arial"/>
          <w:noProof/>
          <w:sz w:val="20"/>
          <w:szCs w:val="20"/>
        </w:rPr>
      </w:pPr>
      <w:r w:rsidRPr="00EF3E54">
        <w:rPr>
          <w:rFonts w:cs="Arial"/>
          <w:noProof/>
          <w:sz w:val="20"/>
          <w:szCs w:val="20"/>
        </w:rPr>
        <w:t xml:space="preserve">SOUZA, D. F. De; SILVA, L. R.; NAGAI, N. P.; DESIDÉRIO, P. H. M. A logística reversa e a reciclagem de componentes eletrônicos como opções sustentáveis: análise de um projeto no estado de Mato Grosso. </w:t>
      </w:r>
      <w:r w:rsidRPr="00EF3E54">
        <w:rPr>
          <w:rFonts w:cs="Arial"/>
          <w:b/>
          <w:bCs/>
          <w:noProof/>
          <w:sz w:val="20"/>
          <w:szCs w:val="20"/>
        </w:rPr>
        <w:t>Revista Estudo &amp; Debate</w:t>
      </w:r>
      <w:r w:rsidRPr="00EF3E54">
        <w:rPr>
          <w:rFonts w:cs="Arial"/>
          <w:noProof/>
          <w:sz w:val="20"/>
          <w:szCs w:val="20"/>
        </w:rPr>
        <w:t xml:space="preserve">, [s. l.], v. 25, n. 2, p. 27–40, 2018. </w:t>
      </w:r>
    </w:p>
    <w:p w14:paraId="79836C52" w14:textId="77777777" w:rsidR="00252C1D" w:rsidRDefault="00252C1D" w:rsidP="00252C1D">
      <w:pPr>
        <w:widowControl w:val="0"/>
        <w:autoSpaceDE w:val="0"/>
        <w:autoSpaceDN w:val="0"/>
        <w:adjustRightInd w:val="0"/>
        <w:spacing w:line="240" w:lineRule="auto"/>
        <w:jc w:val="left"/>
        <w:rPr>
          <w:rFonts w:cs="Arial"/>
          <w:noProof/>
          <w:sz w:val="20"/>
          <w:szCs w:val="20"/>
        </w:rPr>
      </w:pPr>
    </w:p>
    <w:p w14:paraId="41DF77D5" w14:textId="77777777" w:rsidR="00252C1D" w:rsidRDefault="00252C1D" w:rsidP="00252C1D">
      <w:pPr>
        <w:widowControl w:val="0"/>
        <w:autoSpaceDE w:val="0"/>
        <w:autoSpaceDN w:val="0"/>
        <w:adjustRightInd w:val="0"/>
        <w:spacing w:line="240" w:lineRule="auto"/>
        <w:jc w:val="left"/>
        <w:rPr>
          <w:rFonts w:cs="Arial"/>
          <w:noProof/>
          <w:sz w:val="20"/>
          <w:szCs w:val="20"/>
        </w:rPr>
      </w:pPr>
    </w:p>
    <w:p w14:paraId="3504EB64" w14:textId="77777777" w:rsidR="00252C1D" w:rsidRPr="00EF3E54" w:rsidRDefault="00252C1D" w:rsidP="00252C1D">
      <w:pPr>
        <w:widowControl w:val="0"/>
        <w:autoSpaceDE w:val="0"/>
        <w:autoSpaceDN w:val="0"/>
        <w:adjustRightInd w:val="0"/>
        <w:spacing w:line="240" w:lineRule="auto"/>
        <w:jc w:val="left"/>
        <w:rPr>
          <w:rFonts w:cs="Arial"/>
          <w:noProof/>
          <w:sz w:val="20"/>
          <w:szCs w:val="20"/>
        </w:rPr>
      </w:pPr>
    </w:p>
    <w:p w14:paraId="56BB20E8" w14:textId="1CD623D7" w:rsidR="00252C1D" w:rsidRPr="000B4CE7" w:rsidRDefault="00252C1D" w:rsidP="00252C1D">
      <w:pPr>
        <w:spacing w:line="240" w:lineRule="auto"/>
        <w:jc w:val="left"/>
        <w:rPr>
          <w:rFonts w:cs="Arial"/>
          <w:sz w:val="20"/>
          <w:szCs w:val="20"/>
        </w:rPr>
      </w:pPr>
      <w:r w:rsidRPr="00EF3E54">
        <w:rPr>
          <w:rFonts w:cs="Arial"/>
          <w:sz w:val="20"/>
          <w:szCs w:val="20"/>
        </w:rPr>
        <w:fldChar w:fldCharType="end"/>
      </w:r>
      <w:r w:rsidRPr="000B4CE7">
        <w:rPr>
          <w:rFonts w:cs="Arial"/>
          <w:sz w:val="20"/>
          <w:szCs w:val="20"/>
        </w:rPr>
        <w:t xml:space="preserve"> </w:t>
      </w:r>
    </w:p>
    <w:p w14:paraId="22D7DB72" w14:textId="77777777" w:rsidR="00D71CAC" w:rsidRDefault="00D71CAC" w:rsidP="00D71CAC"/>
    <w:p w14:paraId="4E0A6FB7" w14:textId="1D623ABD" w:rsidR="00D71CAC" w:rsidRPr="00F2333F" w:rsidRDefault="00EF4513" w:rsidP="00D71CAC">
      <w:pPr>
        <w:tabs>
          <w:tab w:val="left" w:pos="284"/>
          <w:tab w:val="left" w:pos="567"/>
        </w:tabs>
        <w:spacing w:line="276" w:lineRule="auto"/>
        <w:ind w:left="426" w:hanging="426"/>
        <w:rPr>
          <w:rFonts w:cs="Arial"/>
          <w:b/>
        </w:rPr>
      </w:pPr>
      <w:r>
        <w:rPr>
          <w:rFonts w:cs="Arial"/>
          <w:b/>
        </w:rPr>
        <w:t>AGRADECIMENTOS</w:t>
      </w:r>
    </w:p>
    <w:p w14:paraId="016CAE61" w14:textId="77777777" w:rsidR="00D71CAC" w:rsidRDefault="00D71CAC" w:rsidP="00D71CAC">
      <w:pPr>
        <w:ind w:firstLine="426"/>
      </w:pPr>
    </w:p>
    <w:p w14:paraId="416A6C1F" w14:textId="2DAA04D3" w:rsidR="00D71CAC" w:rsidRPr="004B17EF" w:rsidRDefault="00EF4513" w:rsidP="00D71CAC">
      <w:pPr>
        <w:spacing w:line="276" w:lineRule="auto"/>
        <w:ind w:firstLine="426"/>
      </w:pPr>
      <w:r>
        <w:t>A</w:t>
      </w:r>
      <w:r w:rsidR="00A56CFE">
        <w:t>o meu</w:t>
      </w:r>
      <w:r>
        <w:t xml:space="preserve"> Deus em primeiro lugar, </w:t>
      </w:r>
      <w:r w:rsidR="009C5ECE">
        <w:t>a meu marido,</w:t>
      </w:r>
      <w:r w:rsidR="00DA17D9">
        <w:t xml:space="preserve"> filhos e noras, meus orientadores e</w:t>
      </w:r>
      <w:r w:rsidR="009C5ECE">
        <w:t xml:space="preserve"> a</w:t>
      </w:r>
      <w:r w:rsidR="00DA17D9">
        <w:t xml:space="preserve"> </w:t>
      </w:r>
      <w:r w:rsidR="009C5ECE">
        <w:t>equipe de professores do PPGASA CESMAC</w:t>
      </w:r>
      <w:r w:rsidR="00DA17D9">
        <w:t xml:space="preserve"> que me ajudou a descobrir esse outro mundo relacionado ao meio ambiente.</w:t>
      </w:r>
      <w:r w:rsidR="009C5ECE">
        <w:t xml:space="preserve"> </w:t>
      </w:r>
    </w:p>
    <w:sectPr w:rsidR="00D71CAC" w:rsidRPr="004B17EF" w:rsidSect="00773673">
      <w:headerReference w:type="default" r:id="rId9"/>
      <w:footerReference w:type="default" r:id="rId10"/>
      <w:pgSz w:w="11906" w:h="16838"/>
      <w:pgMar w:top="1417" w:right="1701" w:bottom="1417" w:left="1701"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B50CA9" w15:done="0"/>
  <w15:commentEx w15:paraId="1F023F45" w15:done="0"/>
  <w15:commentEx w15:paraId="5FE3E36F" w15:done="0"/>
  <w15:commentEx w15:paraId="4499079E" w15:done="0"/>
  <w15:commentEx w15:paraId="21AA8D2D" w15:done="0"/>
  <w15:commentEx w15:paraId="7666F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B50CA9" w16cid:durableId="21094BCD"/>
  <w16cid:commentId w16cid:paraId="1F023F45" w16cid:durableId="21094BD2"/>
  <w16cid:commentId w16cid:paraId="5FE3E36F" w16cid:durableId="21094BD3"/>
  <w16cid:commentId w16cid:paraId="4499079E" w16cid:durableId="21094BD4"/>
  <w16cid:commentId w16cid:paraId="21AA8D2D" w16cid:durableId="21094BD7"/>
  <w16cid:commentId w16cid:paraId="7666F5D8" w16cid:durableId="21094B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D07DC" w14:textId="77777777" w:rsidR="004077E2" w:rsidRDefault="004077E2" w:rsidP="00B81AEA">
      <w:pPr>
        <w:spacing w:line="240" w:lineRule="auto"/>
      </w:pPr>
      <w:r>
        <w:separator/>
      </w:r>
    </w:p>
  </w:endnote>
  <w:endnote w:type="continuationSeparator" w:id="0">
    <w:p w14:paraId="373BFC34" w14:textId="77777777" w:rsidR="004077E2" w:rsidRDefault="004077E2" w:rsidP="00B8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BBD1D" w14:textId="77777777" w:rsidR="00616D7F" w:rsidRPr="00616D7F" w:rsidRDefault="00043247" w:rsidP="00616D7F">
    <w:pPr>
      <w:pStyle w:val="Rodap"/>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C21EE7"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rPr>
      <w:t>congresso.academico</w:t>
    </w:r>
    <w:r>
      <w:rPr>
        <w:rFonts w:ascii="Jaapokki" w:hAnsi="Jaapokki"/>
        <w:color w:val="0070C0"/>
      </w:rPr>
      <w:t>@cesmac.edu.br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E6596" w14:textId="77777777" w:rsidR="004077E2" w:rsidRDefault="004077E2" w:rsidP="00B81AEA">
      <w:pPr>
        <w:spacing w:line="240" w:lineRule="auto"/>
      </w:pPr>
      <w:r>
        <w:separator/>
      </w:r>
    </w:p>
  </w:footnote>
  <w:footnote w:type="continuationSeparator" w:id="0">
    <w:p w14:paraId="01F22297" w14:textId="77777777" w:rsidR="004077E2" w:rsidRDefault="004077E2" w:rsidP="00B81A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CF7A" w14:textId="77777777" w:rsidR="00616D7F" w:rsidRDefault="00773673" w:rsidP="00773673">
    <w:pPr>
      <w:pStyle w:val="Cabealho"/>
      <w:tabs>
        <w:tab w:val="left" w:pos="6840"/>
      </w:tabs>
    </w:pPr>
    <w:r>
      <w:tab/>
    </w:r>
    <w:r w:rsidR="00AD7A2C">
      <w:rPr>
        <w:noProof/>
      </w:rPr>
      <w:drawing>
        <wp:inline distT="0" distB="0" distL="0" distR="0" wp14:anchorId="29A73E49" wp14:editId="100D2D98">
          <wp:extent cx="1228725" cy="1306170"/>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EA"/>
    <w:rsid w:val="00043247"/>
    <w:rsid w:val="0005487A"/>
    <w:rsid w:val="000B1E2B"/>
    <w:rsid w:val="000D44BA"/>
    <w:rsid w:val="000E726C"/>
    <w:rsid w:val="0012419F"/>
    <w:rsid w:val="00136454"/>
    <w:rsid w:val="0014069B"/>
    <w:rsid w:val="0014698D"/>
    <w:rsid w:val="00165DEA"/>
    <w:rsid w:val="001A2C61"/>
    <w:rsid w:val="001D74CB"/>
    <w:rsid w:val="00252C1D"/>
    <w:rsid w:val="002D511A"/>
    <w:rsid w:val="002F4ED4"/>
    <w:rsid w:val="00390CD3"/>
    <w:rsid w:val="00392FA9"/>
    <w:rsid w:val="004077E2"/>
    <w:rsid w:val="00417BA8"/>
    <w:rsid w:val="00424BC5"/>
    <w:rsid w:val="00440BAA"/>
    <w:rsid w:val="004619C3"/>
    <w:rsid w:val="004E5776"/>
    <w:rsid w:val="004F1A12"/>
    <w:rsid w:val="005036DA"/>
    <w:rsid w:val="005355CE"/>
    <w:rsid w:val="005724A9"/>
    <w:rsid w:val="00590581"/>
    <w:rsid w:val="00616D7F"/>
    <w:rsid w:val="00630965"/>
    <w:rsid w:val="006D1E4C"/>
    <w:rsid w:val="006E6B9A"/>
    <w:rsid w:val="007358C8"/>
    <w:rsid w:val="00742C44"/>
    <w:rsid w:val="00773673"/>
    <w:rsid w:val="00777479"/>
    <w:rsid w:val="007952CC"/>
    <w:rsid w:val="00797050"/>
    <w:rsid w:val="007E1030"/>
    <w:rsid w:val="00884575"/>
    <w:rsid w:val="008F1A88"/>
    <w:rsid w:val="008F4CA0"/>
    <w:rsid w:val="00915A9B"/>
    <w:rsid w:val="00965B31"/>
    <w:rsid w:val="009C5ECE"/>
    <w:rsid w:val="00A25696"/>
    <w:rsid w:val="00A56CFE"/>
    <w:rsid w:val="00AD7A2C"/>
    <w:rsid w:val="00B54EA0"/>
    <w:rsid w:val="00B77D74"/>
    <w:rsid w:val="00B81AEA"/>
    <w:rsid w:val="00BA51BB"/>
    <w:rsid w:val="00BD0469"/>
    <w:rsid w:val="00BE7BDA"/>
    <w:rsid w:val="00C53B71"/>
    <w:rsid w:val="00D42D3D"/>
    <w:rsid w:val="00D71CAC"/>
    <w:rsid w:val="00DA17D9"/>
    <w:rsid w:val="00DA4A88"/>
    <w:rsid w:val="00DA6401"/>
    <w:rsid w:val="00DC74A1"/>
    <w:rsid w:val="00E30B62"/>
    <w:rsid w:val="00E56206"/>
    <w:rsid w:val="00E6582D"/>
    <w:rsid w:val="00E92512"/>
    <w:rsid w:val="00EF4513"/>
    <w:rsid w:val="00F47E51"/>
    <w:rsid w:val="00FE2449"/>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paragraph" w:styleId="Ttulo2">
    <w:name w:val="heading 2"/>
    <w:basedOn w:val="Normal"/>
    <w:link w:val="Ttulo2Char"/>
    <w:uiPriority w:val="9"/>
    <w:qFormat/>
    <w:rsid w:val="00165DEA"/>
    <w:pPr>
      <w:spacing w:before="100" w:beforeAutospacing="1" w:after="100" w:afterAutospacing="1" w:line="240" w:lineRule="auto"/>
      <w:jc w:val="left"/>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character" w:customStyle="1" w:styleId="Ttulo2Char">
    <w:name w:val="Título 2 Char"/>
    <w:basedOn w:val="Fontepargpadro"/>
    <w:link w:val="Ttulo2"/>
    <w:uiPriority w:val="9"/>
    <w:rsid w:val="00165DEA"/>
    <w:rPr>
      <w:rFonts w:ascii="Times New Roman" w:eastAsia="Times New Roman" w:hAnsi="Times New Roman" w:cs="Times New Roman"/>
      <w:b/>
      <w:bCs/>
      <w:sz w:val="36"/>
      <w:szCs w:val="36"/>
      <w:lang w:eastAsia="pt-BR"/>
    </w:rPr>
  </w:style>
  <w:style w:type="paragraph" w:customStyle="1" w:styleId="Default">
    <w:name w:val="Default"/>
    <w:rsid w:val="00E56206"/>
    <w:pPr>
      <w:autoSpaceDE w:val="0"/>
      <w:autoSpaceDN w:val="0"/>
      <w:adjustRightInd w:val="0"/>
      <w:spacing w:after="0" w:line="240" w:lineRule="auto"/>
    </w:pPr>
    <w:rPr>
      <w:rFonts w:ascii="Palatino Linotype" w:eastAsia="Calibri"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paragraph" w:styleId="Ttulo2">
    <w:name w:val="heading 2"/>
    <w:basedOn w:val="Normal"/>
    <w:link w:val="Ttulo2Char"/>
    <w:uiPriority w:val="9"/>
    <w:qFormat/>
    <w:rsid w:val="00165DEA"/>
    <w:pPr>
      <w:spacing w:before="100" w:beforeAutospacing="1" w:after="100" w:afterAutospacing="1" w:line="240" w:lineRule="auto"/>
      <w:jc w:val="left"/>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character" w:customStyle="1" w:styleId="Ttulo2Char">
    <w:name w:val="Título 2 Char"/>
    <w:basedOn w:val="Fontepargpadro"/>
    <w:link w:val="Ttulo2"/>
    <w:uiPriority w:val="9"/>
    <w:rsid w:val="00165DEA"/>
    <w:rPr>
      <w:rFonts w:ascii="Times New Roman" w:eastAsia="Times New Roman" w:hAnsi="Times New Roman" w:cs="Times New Roman"/>
      <w:b/>
      <w:bCs/>
      <w:sz w:val="36"/>
      <w:szCs w:val="36"/>
      <w:lang w:eastAsia="pt-BR"/>
    </w:rPr>
  </w:style>
  <w:style w:type="paragraph" w:customStyle="1" w:styleId="Default">
    <w:name w:val="Default"/>
    <w:rsid w:val="00E56206"/>
    <w:pPr>
      <w:autoSpaceDE w:val="0"/>
      <w:autoSpaceDN w:val="0"/>
      <w:adjustRightInd w:val="0"/>
      <w:spacing w:after="0" w:line="240" w:lineRule="auto"/>
    </w:pPr>
    <w:rPr>
      <w:rFonts w:ascii="Palatino Linotype" w:eastAsia="Calibri"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5513</Words>
  <Characters>29774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2020-12-28T21:11:00Z</dcterms:created>
  <dcterms:modified xsi:type="dcterms:W3CDTF">2020-12-28T21:13:00Z</dcterms:modified>
</cp:coreProperties>
</file>