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EFA" w:rsidRDefault="00FE4882" w:rsidP="00A91A35">
      <w:pPr>
        <w:pStyle w:val="Ttulo"/>
        <w:spacing w:line="360" w:lineRule="auto"/>
        <w:jc w:val="center"/>
      </w:pPr>
      <w:r>
        <w:rPr>
          <w:noProof/>
          <w:lang w:val="pt-BR" w:eastAsia="pt-BR"/>
        </w:rPr>
        <w:drawing>
          <wp:anchor distT="0" distB="0" distL="0" distR="0" simplePos="0" relativeHeight="487563264" behindDoc="1" locked="0" layoutInCell="1" allowOverlap="1">
            <wp:simplePos x="0" y="0"/>
            <wp:positionH relativeFrom="page">
              <wp:posOffset>8889</wp:posOffset>
            </wp:positionH>
            <wp:positionV relativeFrom="page">
              <wp:posOffset>53352</wp:posOffset>
            </wp:positionV>
            <wp:extent cx="7541259" cy="106127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41259" cy="10612751"/>
                    </a:xfrm>
                    <a:prstGeom prst="rect">
                      <a:avLst/>
                    </a:prstGeom>
                  </pic:spPr>
                </pic:pic>
              </a:graphicData>
            </a:graphic>
          </wp:anchor>
        </w:drawing>
      </w:r>
      <w:r w:rsidR="00A91A35">
        <w:t>PRINCIPAIS ENTRAVES QUE IMPACTAM A G</w:t>
      </w:r>
      <w:r w:rsidR="0015631F">
        <w:t>ESTÃO</w:t>
      </w:r>
      <w:r w:rsidR="001D2BE0">
        <w:t xml:space="preserve"> EM SAÚDE PÚBLICA </w:t>
      </w:r>
      <w:r w:rsidR="00A91A35">
        <w:t>NA CONTEMPORANEIDADE</w:t>
      </w:r>
    </w:p>
    <w:p w:rsidR="00D70EFA" w:rsidRDefault="00D70EFA">
      <w:pPr>
        <w:pStyle w:val="Corpodetexto"/>
        <w:spacing w:before="3"/>
        <w:rPr>
          <w:b/>
        </w:rPr>
      </w:pPr>
    </w:p>
    <w:p w:rsidR="00D70EFA" w:rsidRDefault="00FE4882">
      <w:pPr>
        <w:pStyle w:val="Corpodetexto"/>
        <w:ind w:left="104" w:right="112"/>
        <w:jc w:val="both"/>
      </w:pPr>
      <w:r>
        <w:rPr>
          <w:b/>
        </w:rPr>
        <w:t>INTRODUÇÃO</w:t>
      </w:r>
      <w:r w:rsidR="001D2BE0">
        <w:t xml:space="preserve">: O processo de gerir compreende </w:t>
      </w:r>
      <w:r w:rsidR="00723B40">
        <w:t xml:space="preserve">o planejamento e a aplicabilidade de ações que visam promover melhorias no serviço de saúde pública do país. </w:t>
      </w:r>
      <w:r w:rsidR="008E36BC">
        <w:t xml:space="preserve">Gerir com qualidade significa possuir estratégias </w:t>
      </w:r>
      <w:r w:rsidR="0014153B">
        <w:t>para ofertar o acesso à saúde em todos os campos de atuação desde a atenção primária até o atendimento de alta complexidade. De fato, a gestão dos estabelecimentos de saúde possui papel fundamental no que diz respeito a lacunas do sistema e entraves operacionais evidenciados nas redes de atenção regionais</w:t>
      </w:r>
      <w:r>
        <w:t xml:space="preserve">. </w:t>
      </w:r>
      <w:r w:rsidR="0015631F">
        <w:t>Apesar de a saúde pública ter conseguido inúmeras co</w:t>
      </w:r>
      <w:r w:rsidR="001D2BE0">
        <w:t>nquistas ao longo dos anos</w:t>
      </w:r>
      <w:r>
        <w:t>,</w:t>
      </w:r>
      <w:r>
        <w:rPr>
          <w:spacing w:val="1"/>
        </w:rPr>
        <w:t xml:space="preserve"> </w:t>
      </w:r>
      <w:r>
        <w:t>ainda</w:t>
      </w:r>
      <w:r>
        <w:rPr>
          <w:spacing w:val="1"/>
        </w:rPr>
        <w:t xml:space="preserve"> </w:t>
      </w:r>
      <w:r>
        <w:t>existem</w:t>
      </w:r>
      <w:r>
        <w:rPr>
          <w:spacing w:val="1"/>
        </w:rPr>
        <w:t xml:space="preserve"> </w:t>
      </w:r>
      <w:r>
        <w:t>dificuldades</w:t>
      </w:r>
      <w:r>
        <w:rPr>
          <w:spacing w:val="1"/>
        </w:rPr>
        <w:t xml:space="preserve"> </w:t>
      </w:r>
      <w:r w:rsidR="0015631F">
        <w:t xml:space="preserve">que impactam diretamente </w:t>
      </w:r>
      <w:r w:rsidR="001D2BE0">
        <w:t>nesse direito social</w:t>
      </w:r>
      <w:r w:rsidR="0015631F">
        <w:t xml:space="preserve">. </w:t>
      </w:r>
      <w:r>
        <w:rPr>
          <w:b/>
        </w:rPr>
        <w:t>OBJETIVO</w:t>
      </w:r>
      <w:r>
        <w:t xml:space="preserve">: </w:t>
      </w:r>
      <w:r w:rsidR="0015631F">
        <w:t>Evidenciar os princi</w:t>
      </w:r>
      <w:r w:rsidR="0094796F">
        <w:t>pais entraves que impactam diretamente</w:t>
      </w:r>
      <w:r w:rsidR="0015631F">
        <w:t xml:space="preserve"> a </w:t>
      </w:r>
      <w:r w:rsidR="001D2BE0">
        <w:t>gestão em saúde pública</w:t>
      </w:r>
      <w:r w:rsidR="0094796F">
        <w:t xml:space="preserve"> na contemporaneidade e como solucioná-los de maneira viável</w:t>
      </w:r>
      <w:r>
        <w:t>.</w:t>
      </w:r>
      <w:r>
        <w:rPr>
          <w:spacing w:val="1"/>
        </w:rPr>
        <w:t xml:space="preserve"> </w:t>
      </w:r>
      <w:r>
        <w:rPr>
          <w:b/>
        </w:rPr>
        <w:t>METODOLOGIA</w:t>
      </w:r>
      <w:r>
        <w:t>:</w:t>
      </w:r>
      <w:r>
        <w:rPr>
          <w:spacing w:val="1"/>
        </w:rPr>
        <w:t xml:space="preserve"> </w:t>
      </w:r>
      <w:r>
        <w:t>Trata-se</w:t>
      </w:r>
      <w:r>
        <w:rPr>
          <w:spacing w:val="1"/>
        </w:rPr>
        <w:t xml:space="preserve"> </w:t>
      </w:r>
      <w:r>
        <w:t>de</w:t>
      </w:r>
      <w:r>
        <w:rPr>
          <w:spacing w:val="1"/>
        </w:rPr>
        <w:t xml:space="preserve"> </w:t>
      </w:r>
      <w:r>
        <w:t>uma</w:t>
      </w:r>
      <w:r>
        <w:rPr>
          <w:spacing w:val="60"/>
        </w:rPr>
        <w:t xml:space="preserve"> </w:t>
      </w:r>
      <w:r>
        <w:t>revisão</w:t>
      </w:r>
      <w:r>
        <w:rPr>
          <w:spacing w:val="1"/>
        </w:rPr>
        <w:t xml:space="preserve"> </w:t>
      </w:r>
      <w:r>
        <w:t>integrativa da literatura realizada através de buscas na</w:t>
      </w:r>
      <w:r w:rsidR="001D2BE0">
        <w:t xml:space="preserve">s bases de dados no </w:t>
      </w:r>
      <w:proofErr w:type="gramStart"/>
      <w:r w:rsidR="001D2BE0">
        <w:t>PubMED</w:t>
      </w:r>
      <w:proofErr w:type="gramEnd"/>
      <w:r w:rsidR="001D2BE0">
        <w:t xml:space="preserve"> </w:t>
      </w:r>
      <w:r>
        <w:t>e</w:t>
      </w:r>
      <w:r w:rsidR="00D6486D">
        <w:rPr>
          <w:spacing w:val="1"/>
        </w:rPr>
        <w:t xml:space="preserve"> SciELO</w:t>
      </w:r>
      <w:r>
        <w:t>, utili</w:t>
      </w:r>
      <w:r w:rsidR="0094796F">
        <w:t>zando os descritores “Gestão”, “Saúde pública</w:t>
      </w:r>
      <w:r w:rsidR="00823D69">
        <w:t>” e “</w:t>
      </w:r>
      <w:r w:rsidR="00D6486D">
        <w:t>Administração em saúde</w:t>
      </w:r>
      <w:r w:rsidR="001D2BE0">
        <w:t xml:space="preserve">”. Foram incluídos </w:t>
      </w:r>
      <w:proofErr w:type="gramStart"/>
      <w:r>
        <w:rPr>
          <w:spacing w:val="-57"/>
        </w:rPr>
        <w:t>4</w:t>
      </w:r>
      <w:proofErr w:type="gramEnd"/>
      <w:r>
        <w:rPr>
          <w:spacing w:val="-57"/>
        </w:rPr>
        <w:t xml:space="preserve"> </w:t>
      </w:r>
      <w:r>
        <w:t xml:space="preserve"> artigos publicados nos últimos 5 anos e disponíveis na íntegra, sendo excluídos aqueles q</w:t>
      </w:r>
      <w:r w:rsidR="0015631F">
        <w:t>ue não eram gratuitos</w:t>
      </w:r>
      <w:r>
        <w:rPr>
          <w:spacing w:val="1"/>
        </w:rPr>
        <w:t xml:space="preserve"> </w:t>
      </w:r>
      <w:r>
        <w:t>e</w:t>
      </w:r>
      <w:r>
        <w:rPr>
          <w:spacing w:val="1"/>
        </w:rPr>
        <w:t xml:space="preserve"> </w:t>
      </w:r>
      <w:r>
        <w:t>que</w:t>
      </w:r>
      <w:r>
        <w:rPr>
          <w:spacing w:val="1"/>
        </w:rPr>
        <w:t xml:space="preserve"> </w:t>
      </w:r>
      <w:r w:rsidR="001D2BE0">
        <w:t xml:space="preserve">não atendiam </w:t>
      </w:r>
      <w:r w:rsidR="0015631F">
        <w:t>ao objetivo proposto pelo estudo</w:t>
      </w:r>
      <w:r>
        <w:t>.</w:t>
      </w:r>
      <w:r>
        <w:rPr>
          <w:spacing w:val="1"/>
        </w:rPr>
        <w:t xml:space="preserve"> </w:t>
      </w:r>
      <w:r>
        <w:rPr>
          <w:b/>
        </w:rPr>
        <w:t>RESULTADOS</w:t>
      </w:r>
      <w:r>
        <w:t>:</w:t>
      </w:r>
      <w:r>
        <w:rPr>
          <w:spacing w:val="1"/>
        </w:rPr>
        <w:t xml:space="preserve"> </w:t>
      </w:r>
      <w:r w:rsidR="00823D69">
        <w:t>Ao ade</w:t>
      </w:r>
      <w:r w:rsidR="001D2BE0">
        <w:t xml:space="preserve">ntrar no contexto </w:t>
      </w:r>
      <w:r w:rsidR="00823D69">
        <w:t>da gestão em saúde pública no Brasil, é possível id</w:t>
      </w:r>
      <w:r w:rsidR="001D2BE0">
        <w:t xml:space="preserve">entificar inúmeros entraves </w:t>
      </w:r>
      <w:r w:rsidR="00823D69">
        <w:t>dentro da admin</w:t>
      </w:r>
      <w:r w:rsidR="001B6D00">
        <w:t xml:space="preserve">istração </w:t>
      </w:r>
      <w:r w:rsidR="00823D69">
        <w:t xml:space="preserve">das redes de atenção. </w:t>
      </w:r>
      <w:r w:rsidR="0098551E">
        <w:t>Apesar das políticas públicas tent</w:t>
      </w:r>
      <w:r w:rsidR="001D2BE0">
        <w:t>arem fortificar o SUS</w:t>
      </w:r>
      <w:r w:rsidR="0098551E">
        <w:t xml:space="preserve">, o que se percebe é uma baixa qualificação dos gestores, a dificuldade de acesso </w:t>
      </w:r>
      <w:r w:rsidR="00652C1D">
        <w:t>à informação pela</w:t>
      </w:r>
      <w:r w:rsidR="0098551E">
        <w:t xml:space="preserve"> sociedade em relação à disponibilidade de recursos ao setor de saúde</w:t>
      </w:r>
      <w:r w:rsidR="00652C1D">
        <w:t xml:space="preserve"> e a falta de planejamento e de uma gestão hospitalar eficaz.</w:t>
      </w:r>
      <w:r w:rsidR="0098551E">
        <w:t xml:space="preserve"> </w:t>
      </w:r>
      <w:r w:rsidR="00652C1D">
        <w:t>Dessa forma, é imprescindível a melhor organização eficiente dos serviços em redes assistenciais que sig</w:t>
      </w:r>
      <w:bookmarkStart w:id="0" w:name="_GoBack"/>
      <w:bookmarkEnd w:id="0"/>
      <w:r w:rsidR="00652C1D">
        <w:t>am princípios e diretrizes pré-estabelecidos, a representação social a fim de promover a transparência quanto à administração dos recursos públicos e a exigência de maior</w:t>
      </w:r>
      <w:r w:rsidR="001D2BE0">
        <w:t xml:space="preserve"> capacidade de gestão</w:t>
      </w:r>
      <w:r>
        <w:t xml:space="preserve">. </w:t>
      </w:r>
      <w:r>
        <w:rPr>
          <w:b/>
        </w:rPr>
        <w:t>CONCLUSÃO</w:t>
      </w:r>
      <w:r>
        <w:t>: Po</w:t>
      </w:r>
      <w:r w:rsidR="001D2BE0">
        <w:t>r fim,</w:t>
      </w:r>
      <w:r w:rsidR="0015631F">
        <w:t xml:space="preserve"> na contemporaneidade</w:t>
      </w:r>
      <w:r w:rsidR="001D2BE0">
        <w:t xml:space="preserve">, </w:t>
      </w:r>
      <w:r>
        <w:rPr>
          <w:spacing w:val="-57"/>
        </w:rPr>
        <w:t xml:space="preserve"> </w:t>
      </w:r>
      <w:r w:rsidR="001D2BE0">
        <w:rPr>
          <w:spacing w:val="-57"/>
        </w:rPr>
        <w:t xml:space="preserve"> </w:t>
      </w:r>
      <w:r>
        <w:t xml:space="preserve">a </w:t>
      </w:r>
      <w:r w:rsidR="00F54DA0">
        <w:t>estratégia governamental de reorganização da rede pública tem falhado mediante um modelo de gestão fragilizado por entraves que não são solucionados. Assim sendo, há uma necessidade urgente de readequação do modelo de atenção em</w:t>
      </w:r>
      <w:proofErr w:type="gramStart"/>
      <w:r w:rsidR="00F54DA0">
        <w:t xml:space="preserve"> </w:t>
      </w:r>
      <w:r w:rsidR="001D2BE0">
        <w:t xml:space="preserve"> </w:t>
      </w:r>
      <w:proofErr w:type="gramEnd"/>
      <w:r w:rsidR="001D2BE0">
        <w:t>saúde</w:t>
      </w:r>
      <w:r w:rsidR="00F54DA0">
        <w:t xml:space="preserve"> para estabelecer planos eficazes que garantam a prestação de serviços </w:t>
      </w:r>
      <w:r w:rsidR="001D2BE0">
        <w:t>de qualidade à população.</w:t>
      </w:r>
    </w:p>
    <w:p w:rsidR="00D70EFA" w:rsidRDefault="00D70EFA">
      <w:pPr>
        <w:pStyle w:val="Corpodetexto"/>
        <w:rPr>
          <w:sz w:val="26"/>
        </w:rPr>
      </w:pPr>
    </w:p>
    <w:p w:rsidR="00D70EFA" w:rsidRDefault="00D70EFA">
      <w:pPr>
        <w:pStyle w:val="Corpodetexto"/>
        <w:rPr>
          <w:sz w:val="26"/>
        </w:rPr>
      </w:pPr>
    </w:p>
    <w:p w:rsidR="00D70EFA" w:rsidRDefault="00D70EFA">
      <w:pPr>
        <w:pStyle w:val="Corpodetexto"/>
        <w:spacing w:before="8"/>
        <w:rPr>
          <w:sz w:val="20"/>
        </w:rPr>
      </w:pPr>
    </w:p>
    <w:p w:rsidR="00D70EFA" w:rsidRDefault="00FE4882">
      <w:pPr>
        <w:spacing w:before="1"/>
        <w:ind w:left="104"/>
        <w:jc w:val="both"/>
        <w:rPr>
          <w:sz w:val="24"/>
        </w:rPr>
      </w:pPr>
      <w:r>
        <w:rPr>
          <w:b/>
          <w:sz w:val="24"/>
        </w:rPr>
        <w:t>Palavras-chaves</w:t>
      </w:r>
      <w:r>
        <w:rPr>
          <w:sz w:val="24"/>
        </w:rPr>
        <w:t>:</w:t>
      </w:r>
      <w:r>
        <w:rPr>
          <w:spacing w:val="-7"/>
          <w:sz w:val="24"/>
        </w:rPr>
        <w:t xml:space="preserve"> </w:t>
      </w:r>
      <w:r w:rsidR="00F54DA0">
        <w:rPr>
          <w:sz w:val="24"/>
        </w:rPr>
        <w:t>Gestão pública</w:t>
      </w:r>
      <w:r>
        <w:rPr>
          <w:sz w:val="24"/>
        </w:rPr>
        <w:t>;</w:t>
      </w:r>
      <w:r>
        <w:rPr>
          <w:spacing w:val="-2"/>
          <w:sz w:val="24"/>
        </w:rPr>
        <w:t xml:space="preserve"> </w:t>
      </w:r>
      <w:r w:rsidR="00F54DA0">
        <w:rPr>
          <w:sz w:val="24"/>
        </w:rPr>
        <w:t>Saúde</w:t>
      </w:r>
      <w:r>
        <w:rPr>
          <w:sz w:val="24"/>
        </w:rPr>
        <w:t>;</w:t>
      </w:r>
      <w:proofErr w:type="gramStart"/>
      <w:r>
        <w:rPr>
          <w:spacing w:val="-4"/>
          <w:sz w:val="24"/>
        </w:rPr>
        <w:t xml:space="preserve"> </w:t>
      </w:r>
      <w:r w:rsidR="00F54DA0">
        <w:rPr>
          <w:sz w:val="24"/>
        </w:rPr>
        <w:t xml:space="preserve"> </w:t>
      </w:r>
      <w:proofErr w:type="gramEnd"/>
      <w:r w:rsidR="00F54DA0">
        <w:rPr>
          <w:sz w:val="24"/>
        </w:rPr>
        <w:t>Administração em saúde</w:t>
      </w:r>
      <w:r>
        <w:rPr>
          <w:sz w:val="24"/>
        </w:rPr>
        <w:t>.</w:t>
      </w:r>
    </w:p>
    <w:p w:rsidR="00D70EFA" w:rsidRDefault="00D70EFA">
      <w:pPr>
        <w:jc w:val="both"/>
        <w:rPr>
          <w:sz w:val="24"/>
        </w:rPr>
        <w:sectPr w:rsidR="00D70EFA">
          <w:type w:val="continuous"/>
          <w:pgSz w:w="11910" w:h="16840"/>
          <w:pgMar w:top="1580" w:right="1020" w:bottom="280" w:left="1600" w:header="720" w:footer="720" w:gutter="0"/>
          <w:cols w:space="720"/>
        </w:sectPr>
      </w:pPr>
    </w:p>
    <w:p w:rsidR="00D70EFA" w:rsidRPr="00D6486D" w:rsidRDefault="00FE4882" w:rsidP="00D6486D">
      <w:pPr>
        <w:spacing w:before="104"/>
        <w:rPr>
          <w:b/>
          <w:sz w:val="24"/>
        </w:rPr>
      </w:pPr>
      <w:r>
        <w:rPr>
          <w:noProof/>
          <w:lang w:val="pt-BR" w:eastAsia="pt-BR"/>
        </w:rPr>
        <w:lastRenderedPageBreak/>
        <w:drawing>
          <wp:anchor distT="0" distB="0" distL="0" distR="0" simplePos="0" relativeHeight="487563776" behindDoc="1" locked="0" layoutInCell="1" allowOverlap="1" wp14:anchorId="2D1E5283" wp14:editId="7F5033F8">
            <wp:simplePos x="0" y="0"/>
            <wp:positionH relativeFrom="page">
              <wp:posOffset>19050</wp:posOffset>
            </wp:positionH>
            <wp:positionV relativeFrom="page">
              <wp:posOffset>73672</wp:posOffset>
            </wp:positionV>
            <wp:extent cx="7541259" cy="1061275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541259" cy="10612751"/>
                    </a:xfrm>
                    <a:prstGeom prst="rect">
                      <a:avLst/>
                    </a:prstGeom>
                  </pic:spPr>
                </pic:pic>
              </a:graphicData>
            </a:graphic>
          </wp:anchor>
        </w:drawing>
      </w:r>
      <w:r>
        <w:rPr>
          <w:b/>
          <w:sz w:val="24"/>
        </w:rPr>
        <w:t>REFERÊNCIAS:</w:t>
      </w:r>
    </w:p>
    <w:p w:rsidR="00D70EFA" w:rsidRDefault="00D70EFA">
      <w:pPr>
        <w:pStyle w:val="Corpodetexto"/>
        <w:spacing w:before="5"/>
        <w:rPr>
          <w:sz w:val="25"/>
        </w:rPr>
      </w:pPr>
    </w:p>
    <w:p w:rsidR="00D6486D" w:rsidRPr="00D6486D" w:rsidRDefault="00D6486D" w:rsidP="00D6486D">
      <w:pPr>
        <w:pStyle w:val="NormalWeb"/>
        <w:spacing w:before="0" w:beforeAutospacing="0" w:after="0" w:afterAutospacing="0" w:line="360" w:lineRule="atLeast"/>
        <w:rPr>
          <w:color w:val="000000"/>
        </w:rPr>
      </w:pPr>
      <w:r w:rsidRPr="00D6486D">
        <w:rPr>
          <w:color w:val="000000"/>
        </w:rPr>
        <w:t xml:space="preserve">IGLESIAS, A. </w:t>
      </w:r>
      <w:proofErr w:type="gramStart"/>
      <w:r w:rsidRPr="00D6486D">
        <w:rPr>
          <w:color w:val="000000"/>
        </w:rPr>
        <w:t>et</w:t>
      </w:r>
      <w:proofErr w:type="gramEnd"/>
      <w:r w:rsidRPr="00D6486D">
        <w:rPr>
          <w:color w:val="000000"/>
        </w:rPr>
        <w:t xml:space="preserve"> al. Gestão do SUS na perspectiva da literatura: fragilidades, potencialidades e propostas. </w:t>
      </w:r>
      <w:r w:rsidRPr="00D6486D">
        <w:rPr>
          <w:b/>
          <w:bCs/>
          <w:color w:val="000000"/>
        </w:rPr>
        <w:t>Espaço para a Saúde</w:t>
      </w:r>
      <w:r w:rsidRPr="00D6486D">
        <w:rPr>
          <w:color w:val="000000"/>
        </w:rPr>
        <w:t>, v. 22, 21 jul. 2021.</w:t>
      </w:r>
    </w:p>
    <w:p w:rsidR="00D6486D" w:rsidRPr="00D6486D" w:rsidRDefault="00D6486D" w:rsidP="00D6486D">
      <w:pPr>
        <w:pStyle w:val="NormalWeb"/>
        <w:spacing w:before="0" w:beforeAutospacing="0" w:after="0" w:afterAutospacing="0" w:line="360" w:lineRule="atLeast"/>
        <w:rPr>
          <w:rFonts w:ascii="Calibri" w:hAnsi="Calibri" w:cs="Calibri"/>
          <w:color w:val="000000"/>
          <w:sz w:val="27"/>
          <w:szCs w:val="27"/>
        </w:rPr>
      </w:pPr>
    </w:p>
    <w:p w:rsidR="00D6486D" w:rsidRPr="00D6486D" w:rsidRDefault="00D6486D" w:rsidP="00D6486D">
      <w:pPr>
        <w:pStyle w:val="NormalWeb"/>
        <w:spacing w:before="0" w:beforeAutospacing="0" w:after="0" w:afterAutospacing="0" w:line="360" w:lineRule="atLeast"/>
        <w:rPr>
          <w:color w:val="000000"/>
        </w:rPr>
      </w:pPr>
      <w:r w:rsidRPr="00D6486D">
        <w:rPr>
          <w:color w:val="000000"/>
        </w:rPr>
        <w:t xml:space="preserve">SALES, O. P. </w:t>
      </w:r>
      <w:proofErr w:type="gramStart"/>
      <w:r w:rsidRPr="00D6486D">
        <w:rPr>
          <w:color w:val="000000"/>
        </w:rPr>
        <w:t>et</w:t>
      </w:r>
      <w:proofErr w:type="gramEnd"/>
      <w:r w:rsidRPr="00D6486D">
        <w:rPr>
          <w:color w:val="000000"/>
        </w:rPr>
        <w:t xml:space="preserve"> al. O SISTEMA ÚNICO DE SAÚDE: DESAFIOS, AVANÇOS E DEBATES EM 30 ANOS DE HISTÓRIA. </w:t>
      </w:r>
      <w:r w:rsidRPr="00D6486D">
        <w:rPr>
          <w:b/>
          <w:bCs/>
          <w:color w:val="000000"/>
        </w:rPr>
        <w:t>Humanidades &amp; Inovação</w:t>
      </w:r>
      <w:r w:rsidRPr="00D6486D">
        <w:rPr>
          <w:color w:val="000000"/>
        </w:rPr>
        <w:t>, v. 6, n. 17, p. 54–65, 3 dez. 2019.</w:t>
      </w:r>
    </w:p>
    <w:p w:rsidR="00D6486D" w:rsidRPr="00D6486D" w:rsidRDefault="00D6486D" w:rsidP="00D6486D">
      <w:pPr>
        <w:pStyle w:val="NormalWeb"/>
        <w:spacing w:before="0" w:beforeAutospacing="0" w:after="0" w:afterAutospacing="0" w:line="360" w:lineRule="atLeast"/>
        <w:rPr>
          <w:rFonts w:ascii="Calibri" w:hAnsi="Calibri" w:cs="Calibri"/>
          <w:color w:val="000000"/>
          <w:sz w:val="27"/>
          <w:szCs w:val="27"/>
        </w:rPr>
      </w:pPr>
    </w:p>
    <w:p w:rsidR="00D70EFA" w:rsidRPr="00D6486D" w:rsidRDefault="00F54DA0" w:rsidP="00D6486D">
      <w:pPr>
        <w:pStyle w:val="NormalWeb"/>
        <w:spacing w:before="0" w:beforeAutospacing="0" w:after="0" w:afterAutospacing="0" w:line="360" w:lineRule="atLeast"/>
        <w:rPr>
          <w:color w:val="000000"/>
        </w:rPr>
      </w:pPr>
      <w:r w:rsidRPr="00D6486D">
        <w:rPr>
          <w:color w:val="000000"/>
        </w:rPr>
        <w:t xml:space="preserve">SANTOS, T. B. S. </w:t>
      </w:r>
      <w:proofErr w:type="gramStart"/>
      <w:r w:rsidRPr="00D6486D">
        <w:rPr>
          <w:color w:val="000000"/>
        </w:rPr>
        <w:t>et</w:t>
      </w:r>
      <w:proofErr w:type="gramEnd"/>
      <w:r w:rsidRPr="00D6486D">
        <w:rPr>
          <w:color w:val="000000"/>
        </w:rPr>
        <w:t xml:space="preserve"> al. Gestão hospitalar</w:t>
      </w:r>
      <w:r w:rsidR="00D6486D">
        <w:rPr>
          <w:color w:val="000000"/>
        </w:rPr>
        <w:t xml:space="preserve"> </w:t>
      </w:r>
      <w:r w:rsidRPr="00D6486D">
        <w:rPr>
          <w:color w:val="000000"/>
        </w:rPr>
        <w:t xml:space="preserve"> no Sistema Único de Saúde: problemáticas de estudos em política, planejamento e gestão em saúde. </w:t>
      </w:r>
      <w:r w:rsidRPr="00D6486D">
        <w:rPr>
          <w:b/>
          <w:bCs/>
          <w:color w:val="000000"/>
        </w:rPr>
        <w:t>Ciência &amp; Saúde Coletiva</w:t>
      </w:r>
      <w:r w:rsidRPr="00D6486D">
        <w:rPr>
          <w:color w:val="000000"/>
        </w:rPr>
        <w:t>, v. 25, n. 9, p. 3597–3609, set. 2020.</w:t>
      </w:r>
    </w:p>
    <w:p w:rsidR="00D70EFA" w:rsidRDefault="00D70EFA">
      <w:pPr>
        <w:pStyle w:val="Corpodetexto"/>
        <w:rPr>
          <w:sz w:val="26"/>
        </w:rPr>
      </w:pPr>
    </w:p>
    <w:p w:rsidR="00D6486D" w:rsidRPr="00D6486D" w:rsidRDefault="00D6486D" w:rsidP="00D6486D">
      <w:pPr>
        <w:pStyle w:val="NormalWeb"/>
        <w:spacing w:before="0" w:beforeAutospacing="0" w:after="0" w:afterAutospacing="0" w:line="360" w:lineRule="atLeast"/>
        <w:rPr>
          <w:color w:val="000000"/>
        </w:rPr>
      </w:pPr>
      <w:r w:rsidRPr="00D6486D">
        <w:rPr>
          <w:color w:val="000000"/>
        </w:rPr>
        <w:t>SOUSA, C.; FENANDES, V. C. Aspectos históricos da saúde pública no Brasil. </w:t>
      </w:r>
      <w:r w:rsidRPr="00D6486D">
        <w:rPr>
          <w:b/>
          <w:bCs/>
          <w:color w:val="000000"/>
        </w:rPr>
        <w:t xml:space="preserve">JMPHC | </w:t>
      </w:r>
      <w:proofErr w:type="spellStart"/>
      <w:r w:rsidRPr="00D6486D">
        <w:rPr>
          <w:b/>
          <w:bCs/>
          <w:color w:val="000000"/>
        </w:rPr>
        <w:t>Journal</w:t>
      </w:r>
      <w:proofErr w:type="spellEnd"/>
      <w:r w:rsidRPr="00D6486D">
        <w:rPr>
          <w:b/>
          <w:bCs/>
          <w:color w:val="000000"/>
        </w:rPr>
        <w:t xml:space="preserve"> </w:t>
      </w:r>
      <w:proofErr w:type="spellStart"/>
      <w:r w:rsidRPr="00D6486D">
        <w:rPr>
          <w:b/>
          <w:bCs/>
          <w:color w:val="000000"/>
        </w:rPr>
        <w:t>of</w:t>
      </w:r>
      <w:proofErr w:type="spellEnd"/>
      <w:r w:rsidRPr="00D6486D">
        <w:rPr>
          <w:b/>
          <w:bCs/>
          <w:color w:val="000000"/>
        </w:rPr>
        <w:t xml:space="preserve"> Management &amp; </w:t>
      </w:r>
      <w:proofErr w:type="spellStart"/>
      <w:r w:rsidRPr="00D6486D">
        <w:rPr>
          <w:b/>
          <w:bCs/>
          <w:color w:val="000000"/>
        </w:rPr>
        <w:t>Primary</w:t>
      </w:r>
      <w:proofErr w:type="spellEnd"/>
      <w:r w:rsidRPr="00D6486D">
        <w:rPr>
          <w:b/>
          <w:bCs/>
          <w:color w:val="000000"/>
        </w:rPr>
        <w:t xml:space="preserve"> Health </w:t>
      </w:r>
      <w:proofErr w:type="spellStart"/>
      <w:r w:rsidRPr="00D6486D">
        <w:rPr>
          <w:b/>
          <w:bCs/>
          <w:color w:val="000000"/>
        </w:rPr>
        <w:t>Care</w:t>
      </w:r>
      <w:proofErr w:type="spellEnd"/>
      <w:r w:rsidRPr="00D6486D">
        <w:rPr>
          <w:b/>
          <w:bCs/>
          <w:color w:val="000000"/>
        </w:rPr>
        <w:t xml:space="preserve"> | ISSN 2179-6750</w:t>
      </w:r>
      <w:r w:rsidRPr="00D6486D">
        <w:rPr>
          <w:color w:val="000000"/>
        </w:rPr>
        <w:t>, v. 12, p. 1–17, 31 jan. 2020.</w:t>
      </w:r>
    </w:p>
    <w:p w:rsidR="00D6486D" w:rsidRDefault="00D6486D" w:rsidP="00D6486D">
      <w:pPr>
        <w:pStyle w:val="NormalWeb"/>
        <w:rPr>
          <w:rFonts w:ascii="Calibri" w:hAnsi="Calibri" w:cs="Calibri"/>
          <w:color w:val="000000"/>
          <w:sz w:val="27"/>
          <w:szCs w:val="27"/>
        </w:rPr>
      </w:pPr>
      <w:r>
        <w:rPr>
          <w:rFonts w:ascii="Calibri" w:hAnsi="Calibri" w:cs="Calibri"/>
          <w:color w:val="000000"/>
          <w:sz w:val="27"/>
          <w:szCs w:val="27"/>
        </w:rPr>
        <w:t>‌</w:t>
      </w:r>
    </w:p>
    <w:p w:rsidR="00D70EFA" w:rsidRPr="00D6486D" w:rsidRDefault="00D70EFA" w:rsidP="00D6486D">
      <w:pPr>
        <w:spacing w:line="259" w:lineRule="auto"/>
        <w:ind w:right="294"/>
        <w:rPr>
          <w:sz w:val="24"/>
        </w:rPr>
      </w:pPr>
    </w:p>
    <w:sectPr w:rsidR="00D70EFA" w:rsidRPr="00D6486D">
      <w:pgSz w:w="11910" w:h="16840"/>
      <w:pgMar w:top="158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70EFA"/>
    <w:rsid w:val="0014153B"/>
    <w:rsid w:val="0015631F"/>
    <w:rsid w:val="001B6D00"/>
    <w:rsid w:val="001D2BE0"/>
    <w:rsid w:val="00627D2A"/>
    <w:rsid w:val="00652C1D"/>
    <w:rsid w:val="00723B40"/>
    <w:rsid w:val="00823D69"/>
    <w:rsid w:val="008D3AAE"/>
    <w:rsid w:val="008E36BC"/>
    <w:rsid w:val="0094796F"/>
    <w:rsid w:val="0098551E"/>
    <w:rsid w:val="00A91A35"/>
    <w:rsid w:val="00D6486D"/>
    <w:rsid w:val="00D70EFA"/>
    <w:rsid w:val="00F54DA0"/>
    <w:rsid w:val="00FE48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105"/>
      <w:ind w:left="1243" w:hanging="584"/>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54DA0"/>
    <w:pPr>
      <w:widowControl/>
      <w:autoSpaceDE/>
      <w:autoSpaceDN/>
      <w:spacing w:before="100" w:beforeAutospacing="1" w:after="100" w:afterAutospacing="1"/>
    </w:pPr>
    <w:rPr>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105"/>
      <w:ind w:left="1243" w:hanging="584"/>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54DA0"/>
    <w:pPr>
      <w:widowControl/>
      <w:autoSpaceDE/>
      <w:autoSpaceDN/>
      <w:spacing w:before="100" w:beforeAutospacing="1" w:after="100" w:afterAutospacing="1"/>
    </w:pPr>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00694">
      <w:bodyDiv w:val="1"/>
      <w:marLeft w:val="0"/>
      <w:marRight w:val="0"/>
      <w:marTop w:val="0"/>
      <w:marBottom w:val="0"/>
      <w:divBdr>
        <w:top w:val="none" w:sz="0" w:space="0" w:color="auto"/>
        <w:left w:val="none" w:sz="0" w:space="0" w:color="auto"/>
        <w:bottom w:val="none" w:sz="0" w:space="0" w:color="auto"/>
        <w:right w:val="none" w:sz="0" w:space="0" w:color="auto"/>
      </w:divBdr>
    </w:div>
    <w:div w:id="672150208">
      <w:bodyDiv w:val="1"/>
      <w:marLeft w:val="0"/>
      <w:marRight w:val="0"/>
      <w:marTop w:val="0"/>
      <w:marBottom w:val="0"/>
      <w:divBdr>
        <w:top w:val="none" w:sz="0" w:space="0" w:color="auto"/>
        <w:left w:val="none" w:sz="0" w:space="0" w:color="auto"/>
        <w:bottom w:val="none" w:sz="0" w:space="0" w:color="auto"/>
        <w:right w:val="none" w:sz="0" w:space="0" w:color="auto"/>
      </w:divBdr>
    </w:div>
    <w:div w:id="1043408957">
      <w:bodyDiv w:val="1"/>
      <w:marLeft w:val="0"/>
      <w:marRight w:val="0"/>
      <w:marTop w:val="0"/>
      <w:marBottom w:val="0"/>
      <w:divBdr>
        <w:top w:val="none" w:sz="0" w:space="0" w:color="auto"/>
        <w:left w:val="none" w:sz="0" w:space="0" w:color="auto"/>
        <w:bottom w:val="none" w:sz="0" w:space="0" w:color="auto"/>
        <w:right w:val="none" w:sz="0" w:space="0" w:color="auto"/>
      </w:divBdr>
    </w:div>
    <w:div w:id="139959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498</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Souza</dc:creator>
  <cp:lastModifiedBy>Amanda Teodora Gomes</cp:lastModifiedBy>
  <cp:revision>3</cp:revision>
  <dcterms:created xsi:type="dcterms:W3CDTF">2024-05-11T18:55:00Z</dcterms:created>
  <dcterms:modified xsi:type="dcterms:W3CDTF">2024-05-11T22:50:00Z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Writer</vt:lpwstr>
  </property>
  <property fmtid="{D5CDD505-2E9C-101B-9397-08002B2CF9AE}" pid="4" name="LastSaved">
    <vt:filetime>2024-05-02T00:00:00Z</vt:filetime>
  </property>
</Properties>
</file>