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AF92F" w14:textId="77777777" w:rsidR="00EB5B86" w:rsidRDefault="00EB5B86">
      <w:pPr>
        <w:spacing w:line="276" w:lineRule="auto"/>
        <w:ind w:hanging="2"/>
        <w:rPr>
          <w:rFonts w:ascii="Open Sans" w:eastAsia="Open Sans" w:hAnsi="Open Sans" w:cs="Open Sans"/>
          <w:b/>
        </w:rPr>
      </w:pPr>
    </w:p>
    <w:p w14:paraId="15FAB445" w14:textId="56D5771D" w:rsidR="00EB5B86" w:rsidRDefault="00AA23AD" w:rsidP="004C4257">
      <w:pPr>
        <w:tabs>
          <w:tab w:val="right" w:pos="8307"/>
        </w:tabs>
        <w:spacing w:line="276" w:lineRule="auto"/>
        <w:ind w:left="1" w:hanging="3"/>
        <w:jc w:val="center"/>
        <w:rPr>
          <w:rFonts w:ascii="Open Sans" w:eastAsia="Open Sans" w:hAnsi="Open Sans" w:cs="Open Sans"/>
          <w:b/>
          <w:sz w:val="28"/>
          <w:szCs w:val="28"/>
        </w:rPr>
      </w:pPr>
      <w:r>
        <w:rPr>
          <w:rFonts w:ascii="Open Sans" w:eastAsia="Open Sans" w:hAnsi="Open Sans" w:cs="Open Sans"/>
          <w:b/>
          <w:sz w:val="28"/>
          <w:szCs w:val="28"/>
        </w:rPr>
        <w:t>ESCOLAS RURAIS E OS DESAFIOS PARA ACESSAR OS RECURSOS DO PDDE: AÇÕES EXTENSIONISTAS NAS ESCOLAS MANOEL DE SOUSA LIMA E NOVO AEROPORTO</w:t>
      </w:r>
    </w:p>
    <w:p w14:paraId="4DE26759" w14:textId="77777777" w:rsidR="00EB5B86" w:rsidRPr="00AD73F5" w:rsidRDefault="00AA23AD" w:rsidP="004C4257">
      <w:pPr>
        <w:spacing w:before="0" w:after="0"/>
        <w:ind w:hanging="2"/>
        <w:jc w:val="right"/>
        <w:rPr>
          <w:rFonts w:ascii="Open Sans" w:eastAsia="Open Sans" w:hAnsi="Open Sans" w:cs="Open Sans"/>
          <w:b/>
        </w:rPr>
      </w:pPr>
      <w:r w:rsidRPr="00AD73F5">
        <w:rPr>
          <w:rFonts w:ascii="Open Sans" w:eastAsia="Open Sans" w:hAnsi="Open Sans" w:cs="Open Sans"/>
          <w:b/>
        </w:rPr>
        <w:t>Gerciane Oliveira de Souza</w:t>
      </w:r>
      <w:r w:rsidRPr="00AD73F5">
        <w:rPr>
          <w:rFonts w:ascii="Open Sans" w:eastAsia="Open Sans" w:hAnsi="Open Sans" w:cs="Open Sans"/>
          <w:b/>
          <w:vertAlign w:val="superscript"/>
        </w:rPr>
        <w:footnoteReference w:id="1"/>
      </w:r>
    </w:p>
    <w:p w14:paraId="01A3A896" w14:textId="77777777" w:rsidR="00EB5B86" w:rsidRPr="00AD73F5" w:rsidRDefault="00AA23AD" w:rsidP="004C4257">
      <w:pPr>
        <w:spacing w:before="0" w:after="0"/>
        <w:ind w:hanging="2"/>
        <w:jc w:val="right"/>
        <w:rPr>
          <w:rFonts w:ascii="Open Sans" w:eastAsia="Open Sans" w:hAnsi="Open Sans" w:cs="Open Sans"/>
          <w:b/>
        </w:rPr>
      </w:pPr>
      <w:r w:rsidRPr="00AD73F5">
        <w:rPr>
          <w:rFonts w:ascii="Open Sans" w:eastAsia="Open Sans" w:hAnsi="Open Sans" w:cs="Open Sans"/>
          <w:b/>
        </w:rPr>
        <w:t>Vitória dos Santos Cirqueira</w:t>
      </w:r>
      <w:r w:rsidRPr="00AD73F5">
        <w:rPr>
          <w:rFonts w:ascii="Open Sans" w:eastAsia="Open Sans" w:hAnsi="Open Sans" w:cs="Open Sans"/>
          <w:b/>
          <w:vertAlign w:val="superscript"/>
        </w:rPr>
        <w:footnoteReference w:id="2"/>
      </w:r>
    </w:p>
    <w:p w14:paraId="7E874181" w14:textId="77777777" w:rsidR="00EB5B86" w:rsidRPr="00AD73F5" w:rsidRDefault="00AA23AD" w:rsidP="004C4257">
      <w:pPr>
        <w:spacing w:before="0" w:after="0"/>
        <w:ind w:hanging="2"/>
        <w:jc w:val="right"/>
        <w:rPr>
          <w:rFonts w:ascii="Open Sans" w:eastAsia="Open Sans" w:hAnsi="Open Sans" w:cs="Open Sans"/>
          <w:b/>
        </w:rPr>
      </w:pPr>
      <w:r w:rsidRPr="00AD73F5">
        <w:rPr>
          <w:rFonts w:ascii="Open Sans" w:eastAsia="Open Sans" w:hAnsi="Open Sans" w:cs="Open Sans"/>
          <w:b/>
        </w:rPr>
        <w:t>Eugênia Alves Vieira</w:t>
      </w:r>
      <w:r w:rsidRPr="00AD73F5">
        <w:rPr>
          <w:rFonts w:ascii="Open Sans" w:eastAsia="Open Sans" w:hAnsi="Open Sans" w:cs="Open Sans"/>
          <w:b/>
          <w:vertAlign w:val="superscript"/>
        </w:rPr>
        <w:footnoteReference w:id="3"/>
      </w:r>
    </w:p>
    <w:p w14:paraId="7223F751" w14:textId="3C60466D" w:rsidR="004C4257" w:rsidRPr="00AD73F5" w:rsidRDefault="004C4257" w:rsidP="004C4257">
      <w:pPr>
        <w:spacing w:before="0" w:after="0"/>
        <w:ind w:hanging="2"/>
        <w:jc w:val="right"/>
        <w:rPr>
          <w:rFonts w:ascii="Open Sans" w:eastAsia="Open Sans" w:hAnsi="Open Sans" w:cs="Open Sans"/>
          <w:b/>
        </w:rPr>
      </w:pPr>
      <w:r w:rsidRPr="00AD73F5">
        <w:rPr>
          <w:rFonts w:ascii="Open Sans" w:eastAsia="Open Sans" w:hAnsi="Open Sans" w:cs="Open Sans"/>
          <w:b/>
        </w:rPr>
        <w:t>Cleomar Locatelli</w:t>
      </w:r>
      <w:r w:rsidRPr="00AD73F5">
        <w:rPr>
          <w:rStyle w:val="Refdenotaderodap"/>
          <w:rFonts w:ascii="Open Sans" w:eastAsia="Open Sans" w:hAnsi="Open Sans" w:cs="Open Sans"/>
          <w:b/>
        </w:rPr>
        <w:footnoteReference w:id="4"/>
      </w:r>
    </w:p>
    <w:p w14:paraId="25E8E8DA" w14:textId="77777777" w:rsidR="00EB5B86" w:rsidRDefault="00AA23AD">
      <w:pPr>
        <w:numPr>
          <w:ilvl w:val="0"/>
          <w:numId w:val="1"/>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 xml:space="preserve">Resumo. </w:t>
      </w:r>
    </w:p>
    <w:p w14:paraId="7339C34A" w14:textId="12F76CA5" w:rsidR="00EB5B86" w:rsidRDefault="00AA23AD">
      <w:pPr>
        <w:pBdr>
          <w:top w:val="nil"/>
          <w:left w:val="nil"/>
          <w:bottom w:val="nil"/>
          <w:right w:val="nil"/>
          <w:between w:val="nil"/>
        </w:pBdr>
        <w:spacing w:before="0" w:after="80"/>
        <w:ind w:firstLine="0"/>
        <w:rPr>
          <w:rFonts w:ascii="Open Sans" w:eastAsia="Open Sans" w:hAnsi="Open Sans" w:cs="Open Sans"/>
          <w:b/>
          <w:color w:val="000000"/>
          <w:sz w:val="28"/>
          <w:szCs w:val="28"/>
        </w:rPr>
      </w:pPr>
      <w:r>
        <w:rPr>
          <w:rFonts w:ascii="Open Sans" w:eastAsia="Open Sans" w:hAnsi="Open Sans" w:cs="Open Sans"/>
        </w:rPr>
        <w:t>O presente texto relata a uma das ações desenvolvidas no projeto de extensão “Autonomia e gestão colegiada da escola pública: superando os desafios para o acesso à utilização dos recursos”. A ação extensionista está ligada ao curso de Pedagogia, Universidade Federal do Norte do Tocantins, (UFNT),</w:t>
      </w:r>
      <w:r w:rsidR="004C4257">
        <w:rPr>
          <w:rFonts w:ascii="Open Sans" w:eastAsia="Open Sans" w:hAnsi="Open Sans" w:cs="Open Sans"/>
        </w:rPr>
        <w:t xml:space="preserve"> </w:t>
      </w:r>
      <w:r>
        <w:rPr>
          <w:rFonts w:ascii="Open Sans" w:eastAsia="Open Sans" w:hAnsi="Open Sans" w:cs="Open Sans"/>
        </w:rPr>
        <w:t xml:space="preserve">Centro de Educação Humanidade e Saúde (CEHS) de Tocantinópolis- TO. O trabalho realizado em duas escolas rurais do Municípios de Tocantinópolis, consistiu em conhecer a realidade local, realizar atividades formativas, mobilizar a comunidade escolar e orientar para que fossem dados os primeiros passos rumo à habilitação junto ao Programa Dinheiro Direto na Escola (PDDE). Como resultados tem-se o comprometimento da direção escolar e demais integrantes da escola com a realização do processo, bem como o aprendizado para os sujeitos envolvidos, </w:t>
      </w:r>
      <w:r w:rsidR="004C4257">
        <w:rPr>
          <w:rFonts w:ascii="Open Sans" w:eastAsia="Open Sans" w:hAnsi="Open Sans" w:cs="Open Sans"/>
        </w:rPr>
        <w:t>s</w:t>
      </w:r>
      <w:r>
        <w:rPr>
          <w:rFonts w:ascii="Open Sans" w:eastAsia="Open Sans" w:hAnsi="Open Sans" w:cs="Open Sans"/>
        </w:rPr>
        <w:t>obre as políticas públicas, sobre a autonomia escolar e sobre a gestão democrática.</w:t>
      </w:r>
    </w:p>
    <w:p w14:paraId="0A05F4C2" w14:textId="26C3748C" w:rsidR="00EB5B86" w:rsidRDefault="00AA23AD">
      <w:pPr>
        <w:pBdr>
          <w:top w:val="nil"/>
          <w:left w:val="nil"/>
          <w:bottom w:val="nil"/>
          <w:right w:val="nil"/>
          <w:between w:val="nil"/>
        </w:pBdr>
        <w:spacing w:before="0" w:after="80"/>
        <w:ind w:hanging="2"/>
        <w:rPr>
          <w:rFonts w:ascii="Open Sans" w:eastAsia="Open Sans" w:hAnsi="Open Sans" w:cs="Open Sans"/>
        </w:rPr>
      </w:pPr>
      <w:r>
        <w:rPr>
          <w:rFonts w:ascii="Open Sans" w:eastAsia="Open Sans" w:hAnsi="Open Sans" w:cs="Open Sans"/>
          <w:b/>
        </w:rPr>
        <w:t>Palavras-chave:</w:t>
      </w:r>
      <w:r>
        <w:rPr>
          <w:rFonts w:ascii="Open Sans" w:eastAsia="Open Sans" w:hAnsi="Open Sans" w:cs="Open Sans"/>
        </w:rPr>
        <w:t xml:space="preserve"> Gestão, PDDE, autonomia, </w:t>
      </w:r>
      <w:r w:rsidR="00F20EFA">
        <w:rPr>
          <w:rFonts w:ascii="Open Sans" w:eastAsia="Open Sans" w:hAnsi="Open Sans" w:cs="Open Sans"/>
        </w:rPr>
        <w:t>Escolas Rurais</w:t>
      </w:r>
      <w:r>
        <w:rPr>
          <w:rFonts w:ascii="Open Sans" w:eastAsia="Open Sans" w:hAnsi="Open Sans" w:cs="Open Sans"/>
        </w:rPr>
        <w:t>.</w:t>
      </w:r>
    </w:p>
    <w:p w14:paraId="218B6828" w14:textId="77777777" w:rsidR="00EB5B86" w:rsidRDefault="00AA23AD">
      <w:pPr>
        <w:pBdr>
          <w:top w:val="nil"/>
          <w:left w:val="nil"/>
          <w:bottom w:val="nil"/>
          <w:right w:val="nil"/>
          <w:between w:val="nil"/>
        </w:pBdr>
        <w:ind w:left="1" w:hanging="3"/>
        <w:rPr>
          <w:rFonts w:ascii="Open Sans" w:eastAsia="Open Sans" w:hAnsi="Open Sans" w:cs="Open Sans"/>
        </w:rPr>
      </w:pPr>
      <w:r>
        <w:rPr>
          <w:rFonts w:ascii="Open Sans" w:eastAsia="Open Sans" w:hAnsi="Open Sans" w:cs="Open Sans"/>
        </w:rPr>
        <w:tab/>
      </w:r>
    </w:p>
    <w:p w14:paraId="1435A9EB" w14:textId="3C5147A8" w:rsidR="00EB5B86" w:rsidRPr="00AD73F5" w:rsidRDefault="00AA23AD" w:rsidP="00AD73F5">
      <w:pPr>
        <w:pStyle w:val="PargrafodaLista"/>
        <w:numPr>
          <w:ilvl w:val="0"/>
          <w:numId w:val="1"/>
        </w:numPr>
        <w:pBdr>
          <w:top w:val="nil"/>
          <w:left w:val="nil"/>
          <w:bottom w:val="nil"/>
          <w:right w:val="nil"/>
          <w:between w:val="nil"/>
        </w:pBdr>
        <w:rPr>
          <w:rFonts w:ascii="Open Sans" w:eastAsia="Open Sans" w:hAnsi="Open Sans" w:cs="Open Sans"/>
          <w:b/>
          <w:color w:val="000000"/>
          <w:sz w:val="24"/>
          <w:szCs w:val="24"/>
        </w:rPr>
      </w:pPr>
      <w:r w:rsidRPr="00AD73F5">
        <w:rPr>
          <w:rFonts w:ascii="Open Sans" w:eastAsia="Open Sans" w:hAnsi="Open Sans" w:cs="Open Sans"/>
          <w:b/>
          <w:color w:val="000000"/>
          <w:sz w:val="28"/>
          <w:szCs w:val="28"/>
        </w:rPr>
        <w:t>Introdução</w:t>
      </w:r>
      <w:r w:rsidRPr="00AD73F5">
        <w:rPr>
          <w:rFonts w:ascii="Open Sans" w:eastAsia="Open Sans" w:hAnsi="Open Sans" w:cs="Open Sans"/>
          <w:b/>
          <w:color w:val="000000"/>
          <w:sz w:val="24"/>
          <w:szCs w:val="24"/>
        </w:rPr>
        <w:t>.</w:t>
      </w:r>
    </w:p>
    <w:p w14:paraId="69C46007" w14:textId="77777777" w:rsidR="00EB5B86" w:rsidRDefault="00EB5B86">
      <w:pPr>
        <w:pBdr>
          <w:top w:val="nil"/>
          <w:left w:val="nil"/>
          <w:bottom w:val="nil"/>
          <w:right w:val="nil"/>
          <w:between w:val="nil"/>
        </w:pBdr>
        <w:ind w:left="1" w:hanging="3"/>
        <w:rPr>
          <w:rFonts w:ascii="Open Sans" w:eastAsia="Open Sans" w:hAnsi="Open Sans" w:cs="Open Sans"/>
          <w:b/>
          <w:sz w:val="12"/>
          <w:szCs w:val="12"/>
        </w:rPr>
      </w:pPr>
    </w:p>
    <w:p w14:paraId="2DA4ED92" w14:textId="77777777" w:rsidR="00EB5B86" w:rsidRDefault="00AA23AD">
      <w:pPr>
        <w:pBdr>
          <w:top w:val="nil"/>
          <w:left w:val="nil"/>
          <w:bottom w:val="nil"/>
          <w:right w:val="nil"/>
          <w:between w:val="nil"/>
        </w:pBdr>
        <w:spacing w:before="0" w:after="0" w:line="360" w:lineRule="auto"/>
        <w:ind w:firstLine="720"/>
        <w:rPr>
          <w:rFonts w:ascii="Open Sans" w:eastAsia="Open Sans" w:hAnsi="Open Sans" w:cs="Open Sans"/>
        </w:rPr>
      </w:pPr>
      <w:r>
        <w:rPr>
          <w:rFonts w:ascii="Open Sans" w:eastAsia="Open Sans" w:hAnsi="Open Sans" w:cs="Open Sans"/>
        </w:rPr>
        <w:t xml:space="preserve">As políticas públicas são importantes ações desenvolvidas pelo governo visando a garantia dos direitos previstos na Constituição à população. Na área da educação, temos algumas políticas públicas que tem por intuito a oferta de um ensino de qualidade, um exemplo dessas políticas públicas é o Programa Dinheiro Direto na Escola (PDDE), que é de natureza contábil e se apresenta como um importante instrumento de </w:t>
      </w:r>
      <w:r>
        <w:rPr>
          <w:rFonts w:ascii="Open Sans" w:eastAsia="Open Sans" w:hAnsi="Open Sans" w:cs="Open Sans"/>
        </w:rPr>
        <w:lastRenderedPageBreak/>
        <w:t xml:space="preserve">descentralização do poder administrativo, dando às escolas autonomia para a gestão dos recursos e contribuindo para a efetivação da gestão democrática nas instituições de ensino.  </w:t>
      </w:r>
    </w:p>
    <w:p w14:paraId="2B3ACBA3" w14:textId="78E43F04" w:rsidR="00EB5B86" w:rsidRDefault="00AA23AD">
      <w:pPr>
        <w:pBdr>
          <w:top w:val="nil"/>
          <w:left w:val="nil"/>
          <w:bottom w:val="nil"/>
          <w:right w:val="nil"/>
          <w:between w:val="nil"/>
        </w:pBdr>
        <w:spacing w:before="0" w:after="0" w:line="360" w:lineRule="auto"/>
        <w:ind w:hanging="2"/>
        <w:rPr>
          <w:rFonts w:ascii="Open Sans" w:eastAsia="Open Sans" w:hAnsi="Open Sans" w:cs="Open Sans"/>
        </w:rPr>
      </w:pPr>
      <w:r>
        <w:rPr>
          <w:rFonts w:ascii="Open Sans" w:eastAsia="Open Sans" w:hAnsi="Open Sans" w:cs="Open Sans"/>
          <w:highlight w:val="white"/>
        </w:rPr>
        <w:t xml:space="preserve"> </w:t>
      </w:r>
      <w:r>
        <w:rPr>
          <w:rFonts w:ascii="Open Sans" w:eastAsia="Open Sans" w:hAnsi="Open Sans" w:cs="Open Sans"/>
        </w:rPr>
        <w:tab/>
        <w:t>Neste relato iremos abordar sobre os desafios para obter acesso aos recursos do PDDE, sobretudo para as escolas da zona rural.  Inicialmente apresentaremos algumas revisões bibliográficas sobre a importância da gestão democrática nas escolas rurais, destacando pontos que consideramos importantes para desempenhar um papel de autonomia e assim estabelecendo vínculos com a comunidade e membros da instituição escolar. Abordaremos também sobre propostas e perspectivas do projeto de extensão para garantir que as escolas da zona rura</w:t>
      </w:r>
      <w:r w:rsidR="00F20EFA">
        <w:rPr>
          <w:rFonts w:ascii="Open Sans" w:eastAsia="Open Sans" w:hAnsi="Open Sans" w:cs="Open Sans"/>
        </w:rPr>
        <w:t>l</w:t>
      </w:r>
      <w:r>
        <w:rPr>
          <w:rFonts w:ascii="Open Sans" w:eastAsia="Open Sans" w:hAnsi="Open Sans" w:cs="Open Sans"/>
        </w:rPr>
        <w:t xml:space="preserve"> se conscientizem da importância de serem contempladas com os recursos federais, entre eles o PDDE, evidenciando a importância das políticas públicas para o desenvolvimento educacional. Diante disso, iremos descrever de forma sucinta as atividades realizadas até o momento nas Escolas Municipais Manoel de Sousa Lima e Novo Aeroporto. </w:t>
      </w:r>
    </w:p>
    <w:p w14:paraId="09A2FEA4"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O trabalho tem como objetivo compartilhar as experiências de extensionistas no projeto de extensão “Autonomia e gestão colegiada da escola pública: superando os desafios para o acesso à utilização dos recursos”, com os conhecimentos adquiridos no decorrer dos oito meses de atuação. </w:t>
      </w:r>
    </w:p>
    <w:p w14:paraId="4D0F8590" w14:textId="77777777" w:rsidR="00EB5B86" w:rsidRDefault="00EB5B86">
      <w:pPr>
        <w:spacing w:before="0" w:after="0" w:line="360" w:lineRule="auto"/>
        <w:ind w:firstLine="720"/>
        <w:rPr>
          <w:rFonts w:ascii="Open Sans" w:eastAsia="Open Sans" w:hAnsi="Open Sans" w:cs="Open Sans"/>
          <w:sz w:val="12"/>
          <w:szCs w:val="12"/>
        </w:rPr>
      </w:pPr>
    </w:p>
    <w:p w14:paraId="6783B0B0" w14:textId="77777777" w:rsidR="00EB5B86" w:rsidRDefault="00AA23AD">
      <w:pPr>
        <w:numPr>
          <w:ilvl w:val="0"/>
          <w:numId w:val="1"/>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sz w:val="28"/>
          <w:szCs w:val="28"/>
        </w:rPr>
        <w:t>A gestão democrática das escolas rurais - desafio da gestão</w:t>
      </w:r>
    </w:p>
    <w:p w14:paraId="421E45CD" w14:textId="77777777" w:rsidR="00EB5B86" w:rsidRDefault="00EB5B86">
      <w:pPr>
        <w:pBdr>
          <w:top w:val="nil"/>
          <w:left w:val="nil"/>
          <w:bottom w:val="nil"/>
          <w:right w:val="nil"/>
          <w:between w:val="nil"/>
        </w:pBdr>
        <w:spacing w:before="0" w:after="80"/>
        <w:ind w:firstLine="0"/>
        <w:rPr>
          <w:rFonts w:ascii="Open Sans" w:eastAsia="Open Sans" w:hAnsi="Open Sans" w:cs="Open Sans"/>
          <w:b/>
          <w:sz w:val="12"/>
          <w:szCs w:val="12"/>
        </w:rPr>
      </w:pPr>
    </w:p>
    <w:p w14:paraId="1E689899" w14:textId="4034DC0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A gestão democrática na educação brasileira aparece como um dos princípios fundamentais na Constituição Federal (CF) de 1988</w:t>
      </w:r>
      <w:r w:rsidR="00333955">
        <w:rPr>
          <w:rFonts w:ascii="Open Sans" w:eastAsia="Open Sans" w:hAnsi="Open Sans" w:cs="Open Sans"/>
        </w:rPr>
        <w:t>;</w:t>
      </w:r>
      <w:r>
        <w:rPr>
          <w:rFonts w:ascii="Open Sans" w:eastAsia="Open Sans" w:hAnsi="Open Sans" w:cs="Open Sans"/>
        </w:rPr>
        <w:t xml:space="preserve"> na Lei de Diretrizes e Bases da Educação Brasileira (LDB</w:t>
      </w:r>
      <w:r w:rsidR="00F20EFA">
        <w:rPr>
          <w:rFonts w:ascii="Open Sans" w:eastAsia="Open Sans" w:hAnsi="Open Sans" w:cs="Open Sans"/>
        </w:rPr>
        <w:t xml:space="preserve"> 9394/96</w:t>
      </w:r>
      <w:r>
        <w:rPr>
          <w:rFonts w:ascii="Open Sans" w:eastAsia="Open Sans" w:hAnsi="Open Sans" w:cs="Open Sans"/>
        </w:rPr>
        <w:t>); e como uma das metas do Plano Nacional da Educação (PNE</w:t>
      </w:r>
      <w:r w:rsidR="00333955">
        <w:rPr>
          <w:rFonts w:ascii="Open Sans" w:eastAsia="Open Sans" w:hAnsi="Open Sans" w:cs="Open Sans"/>
        </w:rPr>
        <w:t>/2014-2024</w:t>
      </w:r>
      <w:r>
        <w:rPr>
          <w:rFonts w:ascii="Open Sans" w:eastAsia="Open Sans" w:hAnsi="Open Sans" w:cs="Open Sans"/>
        </w:rPr>
        <w:t xml:space="preserve">). </w:t>
      </w:r>
    </w:p>
    <w:p w14:paraId="2DB2F83B"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De maneira sucinta, podemos destacar que a gestão democrática como um princípio da educação, busca-se a descentralização do poder e o acesso das classes populares a administração da escola pública, podendo definir e interferir nos currículos e organização da estrutura escolar moldando-a de acordo com suas necessidades educativas, sociais, culturais e econômicas. Para além disso, se faz relevante para a construção de uma escola voltada para o desenvolvimento da consciência crítica do indivíduo na compreensão da sua realidade e a realidade do mundo que o cerca. </w:t>
      </w:r>
    </w:p>
    <w:p w14:paraId="45E9B052"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No contexto brasileiro, considerando que a escola em sua totalidade sempre foi pensada pelas classes dominantes que a moldava de acordo com seus interesses, o </w:t>
      </w:r>
      <w:r>
        <w:rPr>
          <w:rFonts w:ascii="Open Sans" w:eastAsia="Open Sans" w:hAnsi="Open Sans" w:cs="Open Sans"/>
        </w:rPr>
        <w:lastRenderedPageBreak/>
        <w:t xml:space="preserve">princípio da gestão democrática surgiu como um ponto de possibilidade para que a classe popular pudesse ter voz e vez na participação e construção de uma escola mais comprometida com o desenvolvimento crítico e social, para além da formação para o trabalho que caracteriza o projeto educacional da classe dominante para os trabalhadores (SAVIANI 1994). </w:t>
      </w:r>
    </w:p>
    <w:p w14:paraId="311E1F2B"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Porém, devemos considerar que, apesar da gestão democrática ser um princípio assegurado pela Constituição e pelas diretrizes nacionais da educação, na maioria dos casos só ficou no plano utópico, apresentando-se como um grande desafio </w:t>
      </w:r>
      <w:proofErr w:type="gramStart"/>
      <w:r>
        <w:rPr>
          <w:rFonts w:ascii="Open Sans" w:eastAsia="Open Sans" w:hAnsi="Open Sans" w:cs="Open Sans"/>
        </w:rPr>
        <w:t>a  sua</w:t>
      </w:r>
      <w:proofErr w:type="gramEnd"/>
      <w:r>
        <w:rPr>
          <w:rFonts w:ascii="Open Sans" w:eastAsia="Open Sans" w:hAnsi="Open Sans" w:cs="Open Sans"/>
        </w:rPr>
        <w:t xml:space="preserve"> efetivação na prática, tendo em vista que esta pressupõe a criação de uma escola transformadora.  Para a superação desse desafio, segundo Vitor Paro (2017), seria necessário a transformação da escola que temos, passando necessariamente por sua apropriação por parte das camadas trabalhadoras, neste sentido, pressupondo a transformação do sistema de autoridade e a distribuição do próprio trabalho no interior da escola. </w:t>
      </w:r>
    </w:p>
    <w:p w14:paraId="6B9E853E" w14:textId="4C206FF0"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Nesse ínterim, de acordo com Santos e </w:t>
      </w:r>
      <w:proofErr w:type="spellStart"/>
      <w:r>
        <w:rPr>
          <w:rFonts w:ascii="Open Sans" w:eastAsia="Open Sans" w:hAnsi="Open Sans" w:cs="Open Sans"/>
        </w:rPr>
        <w:t>Gandolfi</w:t>
      </w:r>
      <w:proofErr w:type="spellEnd"/>
      <w:r>
        <w:rPr>
          <w:rFonts w:ascii="Open Sans" w:eastAsia="Open Sans" w:hAnsi="Open Sans" w:cs="Open Sans"/>
        </w:rPr>
        <w:t xml:space="preserve"> (2022) o PDDE enquanto uma política pública de descentralização da gestão de recursos na escola, se caracteriza como um fomentador da gestão democrática e autonomia das instituições de ensino. Tendo em vista que para a sua execução, deve ser constituída uma Unidade Executora (</w:t>
      </w:r>
      <w:proofErr w:type="spellStart"/>
      <w:r>
        <w:rPr>
          <w:rFonts w:ascii="Open Sans" w:eastAsia="Open Sans" w:hAnsi="Open Sans" w:cs="Open Sans"/>
        </w:rPr>
        <w:t>UEx</w:t>
      </w:r>
      <w:proofErr w:type="spellEnd"/>
      <w:r>
        <w:rPr>
          <w:rFonts w:ascii="Open Sans" w:eastAsia="Open Sans" w:hAnsi="Open Sans" w:cs="Open Sans"/>
        </w:rPr>
        <w:t xml:space="preserve">) e desta devem fazer parte os pais, corpo docente, servidores da escola </w:t>
      </w:r>
      <w:r w:rsidR="00F20EFA">
        <w:rPr>
          <w:rFonts w:ascii="Open Sans" w:eastAsia="Open Sans" w:hAnsi="Open Sans" w:cs="Open Sans"/>
        </w:rPr>
        <w:t>e membros</w:t>
      </w:r>
      <w:r>
        <w:rPr>
          <w:rFonts w:ascii="Open Sans" w:eastAsia="Open Sans" w:hAnsi="Open Sans" w:cs="Open Sans"/>
        </w:rPr>
        <w:t xml:space="preserve"> da comunidade. A partir dessa </w:t>
      </w:r>
      <w:proofErr w:type="spellStart"/>
      <w:r>
        <w:rPr>
          <w:rFonts w:ascii="Open Sans" w:eastAsia="Open Sans" w:hAnsi="Open Sans" w:cs="Open Sans"/>
        </w:rPr>
        <w:t>UEx</w:t>
      </w:r>
      <w:proofErr w:type="spellEnd"/>
      <w:r>
        <w:rPr>
          <w:rFonts w:ascii="Open Sans" w:eastAsia="Open Sans" w:hAnsi="Open Sans" w:cs="Open Sans"/>
        </w:rPr>
        <w:t xml:space="preserve"> são elencados e deliberados de forma coletiva, por meio de assembleia lavrada em </w:t>
      </w:r>
      <w:r w:rsidR="00C64F79">
        <w:rPr>
          <w:rFonts w:ascii="Open Sans" w:eastAsia="Open Sans" w:hAnsi="Open Sans" w:cs="Open Sans"/>
        </w:rPr>
        <w:t>ata</w:t>
      </w:r>
      <w:r>
        <w:rPr>
          <w:rFonts w:ascii="Open Sans" w:eastAsia="Open Sans" w:hAnsi="Open Sans" w:cs="Open Sans"/>
        </w:rPr>
        <w:t xml:space="preserve">, os materiais que serão adquiridos na escola com base nas necessidades desta. </w:t>
      </w:r>
    </w:p>
    <w:p w14:paraId="3B6A8672" w14:textId="3EBF2582"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Tendo a destinação dos </w:t>
      </w:r>
      <w:r w:rsidR="00F20EFA">
        <w:rPr>
          <w:rFonts w:ascii="Open Sans" w:eastAsia="Open Sans" w:hAnsi="Open Sans" w:cs="Open Sans"/>
        </w:rPr>
        <w:t>recursos como</w:t>
      </w:r>
      <w:r>
        <w:rPr>
          <w:rFonts w:ascii="Open Sans" w:eastAsia="Open Sans" w:hAnsi="Open Sans" w:cs="Open Sans"/>
        </w:rPr>
        <w:t xml:space="preserve"> um dos pontos de efetivação da gestão democrática nas escolas públicas, devemos considerar também as particularidades de cada contexto em que essa escola está inserida, e como essa gestão se apresenta e se organiza nesses contextos. No Brasil, temos a realidade das escolas urbanas e rurais, cada uma possui sua organização e necessidades educacionais, assim também como a</w:t>
      </w:r>
      <w:r w:rsidR="00F20EFA">
        <w:rPr>
          <w:rFonts w:ascii="Open Sans" w:eastAsia="Open Sans" w:hAnsi="Open Sans" w:cs="Open Sans"/>
        </w:rPr>
        <w:t>s</w:t>
      </w:r>
      <w:r>
        <w:rPr>
          <w:rFonts w:ascii="Open Sans" w:eastAsia="Open Sans" w:hAnsi="Open Sans" w:cs="Open Sans"/>
        </w:rPr>
        <w:t xml:space="preserve"> particularidade</w:t>
      </w:r>
      <w:r w:rsidR="00F20EFA">
        <w:rPr>
          <w:rFonts w:ascii="Open Sans" w:eastAsia="Open Sans" w:hAnsi="Open Sans" w:cs="Open Sans"/>
        </w:rPr>
        <w:t>s</w:t>
      </w:r>
      <w:r>
        <w:rPr>
          <w:rFonts w:ascii="Open Sans" w:eastAsia="Open Sans" w:hAnsi="Open Sans" w:cs="Open Sans"/>
        </w:rPr>
        <w:t xml:space="preserve"> dos sujeitos que as compõem. </w:t>
      </w:r>
    </w:p>
    <w:p w14:paraId="00B4A50D"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Em se tratando das escolas rurais, podemos perceber nas nossas observações no trabalho desenvolvido com as instituições dentro do projeto de extensão, alguns aspectos mais evidentes: </w:t>
      </w:r>
    </w:p>
    <w:p w14:paraId="2D2C8AD6" w14:textId="77777777" w:rsidR="00EB5B86" w:rsidRDefault="00AA23AD">
      <w:pPr>
        <w:numPr>
          <w:ilvl w:val="0"/>
          <w:numId w:val="2"/>
        </w:numPr>
        <w:pBdr>
          <w:top w:val="nil"/>
          <w:left w:val="nil"/>
          <w:bottom w:val="nil"/>
          <w:right w:val="nil"/>
          <w:between w:val="nil"/>
        </w:pBdr>
        <w:spacing w:before="0" w:after="0" w:line="360" w:lineRule="auto"/>
        <w:ind w:left="141" w:firstLine="0"/>
        <w:rPr>
          <w:rFonts w:ascii="Open Sans" w:eastAsia="Open Sans" w:hAnsi="Open Sans" w:cs="Open Sans"/>
          <w:color w:val="000000"/>
        </w:rPr>
      </w:pPr>
      <w:r>
        <w:rPr>
          <w:rFonts w:ascii="Open Sans" w:eastAsia="Open Sans" w:hAnsi="Open Sans" w:cs="Open Sans"/>
        </w:rPr>
        <w:t xml:space="preserve"> </w:t>
      </w:r>
      <w:r>
        <w:rPr>
          <w:rFonts w:ascii="Open Sans" w:eastAsia="Open Sans" w:hAnsi="Open Sans" w:cs="Open Sans"/>
          <w:color w:val="000000"/>
        </w:rPr>
        <w:t xml:space="preserve">em grande medida trata-se de escolas de pequeno porte, com número de estudantes e de servidores reduzidos, o que dificulta a organização interna por falta de pessoas que assumam as funções; </w:t>
      </w:r>
    </w:p>
    <w:p w14:paraId="20D7068B" w14:textId="198B5BE2" w:rsidR="00EB5B86" w:rsidRDefault="00AA23AD">
      <w:pPr>
        <w:numPr>
          <w:ilvl w:val="0"/>
          <w:numId w:val="2"/>
        </w:numPr>
        <w:pBdr>
          <w:top w:val="nil"/>
          <w:left w:val="nil"/>
          <w:bottom w:val="nil"/>
          <w:right w:val="nil"/>
          <w:between w:val="nil"/>
        </w:pBdr>
        <w:spacing w:before="0" w:after="0" w:line="360" w:lineRule="auto"/>
        <w:ind w:left="141" w:firstLine="0"/>
        <w:rPr>
          <w:rFonts w:ascii="Open Sans" w:eastAsia="Open Sans" w:hAnsi="Open Sans" w:cs="Open Sans"/>
          <w:color w:val="000000"/>
        </w:rPr>
      </w:pPr>
      <w:r>
        <w:rPr>
          <w:rFonts w:ascii="Open Sans" w:eastAsia="Open Sans" w:hAnsi="Open Sans" w:cs="Open Sans"/>
        </w:rPr>
        <w:lastRenderedPageBreak/>
        <w:t xml:space="preserve"> </w:t>
      </w:r>
      <w:r>
        <w:rPr>
          <w:rFonts w:ascii="Open Sans" w:eastAsia="Open Sans" w:hAnsi="Open Sans" w:cs="Open Sans"/>
          <w:color w:val="000000"/>
        </w:rPr>
        <w:t xml:space="preserve">há também uma certa insegurança devido </w:t>
      </w:r>
      <w:r w:rsidR="00816AD5">
        <w:rPr>
          <w:rFonts w:ascii="Open Sans" w:eastAsia="Open Sans" w:hAnsi="Open Sans" w:cs="Open Sans"/>
          <w:color w:val="000000"/>
        </w:rPr>
        <w:t>à</w:t>
      </w:r>
      <w:r>
        <w:rPr>
          <w:rFonts w:ascii="Open Sans" w:eastAsia="Open Sans" w:hAnsi="Open Sans" w:cs="Open Sans"/>
          <w:color w:val="000000"/>
        </w:rPr>
        <w:t xml:space="preserve"> instabilidade de gestores e docentes, que podem ser removidos no decorrer do período de vigência da </w:t>
      </w:r>
      <w:proofErr w:type="spellStart"/>
      <w:r>
        <w:rPr>
          <w:rFonts w:ascii="Open Sans" w:eastAsia="Open Sans" w:hAnsi="Open Sans" w:cs="Open Sans"/>
          <w:color w:val="000000"/>
        </w:rPr>
        <w:t>UEx</w:t>
      </w:r>
      <w:proofErr w:type="spellEnd"/>
      <w:r>
        <w:rPr>
          <w:rFonts w:ascii="Open Sans" w:eastAsia="Open Sans" w:hAnsi="Open Sans" w:cs="Open Sans"/>
          <w:color w:val="000000"/>
        </w:rPr>
        <w:t xml:space="preserve"> (2 anos) por não serem efetivos ou por outros motivos; </w:t>
      </w:r>
    </w:p>
    <w:p w14:paraId="7422B675" w14:textId="5D0597E0" w:rsidR="00EB5B86" w:rsidRDefault="00AA23AD">
      <w:pPr>
        <w:numPr>
          <w:ilvl w:val="0"/>
          <w:numId w:val="2"/>
        </w:numPr>
        <w:pBdr>
          <w:top w:val="nil"/>
          <w:left w:val="nil"/>
          <w:bottom w:val="nil"/>
          <w:right w:val="nil"/>
          <w:between w:val="nil"/>
        </w:pBdr>
        <w:spacing w:before="0" w:after="0" w:line="360" w:lineRule="auto"/>
        <w:ind w:left="141" w:firstLine="0"/>
        <w:rPr>
          <w:rFonts w:ascii="Open Sans" w:eastAsia="Open Sans" w:hAnsi="Open Sans" w:cs="Open Sans"/>
          <w:color w:val="000000"/>
        </w:rPr>
      </w:pPr>
      <w:r>
        <w:rPr>
          <w:rFonts w:ascii="Open Sans" w:eastAsia="Open Sans" w:hAnsi="Open Sans" w:cs="Open Sans"/>
        </w:rPr>
        <w:t xml:space="preserve"> há ainda </w:t>
      </w:r>
      <w:r>
        <w:rPr>
          <w:rFonts w:ascii="Open Sans" w:eastAsia="Open Sans" w:hAnsi="Open Sans" w:cs="Open Sans"/>
          <w:color w:val="000000"/>
        </w:rPr>
        <w:t xml:space="preserve">receios com relação à </w:t>
      </w:r>
      <w:r>
        <w:rPr>
          <w:rFonts w:ascii="Open Sans" w:eastAsia="Open Sans" w:hAnsi="Open Sans" w:cs="Open Sans"/>
        </w:rPr>
        <w:t>documentação</w:t>
      </w:r>
      <w:r>
        <w:rPr>
          <w:rFonts w:ascii="Open Sans" w:eastAsia="Open Sans" w:hAnsi="Open Sans" w:cs="Open Sans"/>
          <w:color w:val="000000"/>
        </w:rPr>
        <w:t xml:space="preserve"> e a prestação de contas do</w:t>
      </w:r>
      <w:r>
        <w:rPr>
          <w:rFonts w:ascii="Open Sans" w:eastAsia="Open Sans" w:hAnsi="Open Sans" w:cs="Open Sans"/>
        </w:rPr>
        <w:t xml:space="preserve"> </w:t>
      </w:r>
      <w:r>
        <w:rPr>
          <w:rFonts w:ascii="Open Sans" w:eastAsia="Open Sans" w:hAnsi="Open Sans" w:cs="Open Sans"/>
          <w:color w:val="000000"/>
        </w:rPr>
        <w:t xml:space="preserve">PDDE, visto que demanda um conjunto de formalidades nem sempre de fácil domínio para os sujeitos envolvidos, principalmente se estes lidam com algum nível de escassez de informação, algo que encaramos como um desafio a ser enfrentado. </w:t>
      </w:r>
    </w:p>
    <w:p w14:paraId="72BE9249" w14:textId="7AADD44D"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Ressaltamos que, nas duas escolas da zona rural em que atuamos, embora em graus e circunstâncias diferentes, os três desafios estavam presentes.  Embora sendo necessário ressaltar que </w:t>
      </w:r>
      <w:r w:rsidR="00F20EFA">
        <w:rPr>
          <w:rFonts w:ascii="Open Sans" w:eastAsia="Open Sans" w:hAnsi="Open Sans" w:cs="Open Sans"/>
        </w:rPr>
        <w:t>a gestão democrática nas escolas rurais se mostra</w:t>
      </w:r>
      <w:r>
        <w:rPr>
          <w:rFonts w:ascii="Open Sans" w:eastAsia="Open Sans" w:hAnsi="Open Sans" w:cs="Open Sans"/>
        </w:rPr>
        <w:t xml:space="preserve"> como uma possibilidade efetiva, tendo em vista, sobretudo, a disponibilidade e interesse de participação das famílias e da comunidade em geral nos assuntos escolares. </w:t>
      </w:r>
    </w:p>
    <w:p w14:paraId="13FEF2C8" w14:textId="77777777" w:rsidR="00EB5B86" w:rsidRDefault="00EB5B86">
      <w:pPr>
        <w:spacing w:before="0" w:after="0" w:line="360" w:lineRule="auto"/>
        <w:ind w:hanging="2"/>
        <w:rPr>
          <w:rFonts w:ascii="Open Sans" w:eastAsia="Open Sans" w:hAnsi="Open Sans" w:cs="Open Sans"/>
          <w:sz w:val="12"/>
          <w:szCs w:val="12"/>
        </w:rPr>
      </w:pPr>
    </w:p>
    <w:p w14:paraId="36B4AAAA" w14:textId="571C0F0E" w:rsidR="00EB5B86" w:rsidRDefault="00AA23AD">
      <w:pPr>
        <w:numPr>
          <w:ilvl w:val="0"/>
          <w:numId w:val="1"/>
        </w:numPr>
        <w:spacing w:before="0" w:after="0"/>
        <w:ind w:left="1" w:hanging="3"/>
        <w:rPr>
          <w:rFonts w:ascii="Open Sans" w:eastAsia="Open Sans" w:hAnsi="Open Sans" w:cs="Open Sans"/>
          <w:b/>
          <w:sz w:val="28"/>
          <w:szCs w:val="28"/>
        </w:rPr>
      </w:pPr>
      <w:r>
        <w:rPr>
          <w:rFonts w:ascii="Open Sans" w:eastAsia="Open Sans" w:hAnsi="Open Sans" w:cs="Open Sans"/>
          <w:b/>
          <w:sz w:val="28"/>
          <w:szCs w:val="28"/>
        </w:rPr>
        <w:t>A contextualização do projeto de extensão</w:t>
      </w:r>
      <w:r w:rsidR="007D39BF">
        <w:rPr>
          <w:rFonts w:ascii="Open Sans" w:eastAsia="Open Sans" w:hAnsi="Open Sans" w:cs="Open Sans"/>
          <w:b/>
          <w:sz w:val="28"/>
          <w:szCs w:val="28"/>
        </w:rPr>
        <w:t xml:space="preserve"> </w:t>
      </w:r>
      <w:r>
        <w:rPr>
          <w:rFonts w:ascii="Open Sans" w:eastAsia="Open Sans" w:hAnsi="Open Sans" w:cs="Open Sans"/>
          <w:b/>
          <w:sz w:val="28"/>
          <w:szCs w:val="28"/>
        </w:rPr>
        <w:t>e o conjunto de atividades realizadas nas Escolas</w:t>
      </w:r>
    </w:p>
    <w:p w14:paraId="4C040496" w14:textId="77777777" w:rsidR="00EB5B86" w:rsidRDefault="00EB5B86">
      <w:pPr>
        <w:spacing w:before="0" w:after="0"/>
        <w:ind w:left="1" w:hanging="3"/>
        <w:rPr>
          <w:rFonts w:ascii="Open Sans" w:eastAsia="Open Sans" w:hAnsi="Open Sans" w:cs="Open Sans"/>
          <w:b/>
          <w:sz w:val="12"/>
          <w:szCs w:val="12"/>
        </w:rPr>
      </w:pPr>
    </w:p>
    <w:p w14:paraId="5130DD9C" w14:textId="15815422" w:rsidR="00EB5B86" w:rsidRDefault="00113B9B">
      <w:pPr>
        <w:spacing w:before="0" w:after="0" w:line="360" w:lineRule="auto"/>
        <w:ind w:left="1" w:hanging="3"/>
        <w:rPr>
          <w:rFonts w:ascii="Open Sans" w:eastAsia="Open Sans" w:hAnsi="Open Sans" w:cs="Open Sans"/>
        </w:rPr>
      </w:pPr>
      <w:r>
        <w:rPr>
          <w:rFonts w:ascii="Open Sans" w:eastAsia="Open Sans" w:hAnsi="Open Sans" w:cs="Open Sans"/>
          <w:b/>
          <w:sz w:val="28"/>
          <w:szCs w:val="28"/>
        </w:rPr>
        <w:tab/>
      </w:r>
      <w:r w:rsidR="00AA23AD">
        <w:rPr>
          <w:rFonts w:ascii="Open Sans" w:eastAsia="Open Sans" w:hAnsi="Open Sans" w:cs="Open Sans"/>
          <w:b/>
          <w:sz w:val="28"/>
          <w:szCs w:val="28"/>
        </w:rPr>
        <w:tab/>
      </w:r>
      <w:r w:rsidR="00AA23AD">
        <w:rPr>
          <w:rFonts w:ascii="Open Sans" w:eastAsia="Open Sans" w:hAnsi="Open Sans" w:cs="Open Sans"/>
        </w:rPr>
        <w:t xml:space="preserve">O projeto de extensão tem como objetivo o fortalecimento da autonomia da escola e das práticas de gestão democráticas das escolas públicas, com apoio e assessoria às instituições na gestão financeira do recurso do PDDE. Em suas intencionalidades também consta o fomento à integração dos licenciandos do curso de Pedagogia nas práticas de gestão da escola, justificando-se por ser uma área de atuação direta do pedagogo. Vale ressaltar que o projeto de extensão tem parceria direta com a Secretaria Municipal de Educação e Cultura (SEMEC) de Tocantinópolis, com a Coordenadora Pedagógica </w:t>
      </w:r>
      <w:proofErr w:type="spellStart"/>
      <w:r w:rsidR="00AA23AD">
        <w:rPr>
          <w:rFonts w:ascii="Open Sans" w:eastAsia="Open Sans" w:hAnsi="Open Sans" w:cs="Open Sans"/>
        </w:rPr>
        <w:t>Allyne</w:t>
      </w:r>
      <w:proofErr w:type="spellEnd"/>
      <w:r w:rsidR="00AA23AD">
        <w:rPr>
          <w:rFonts w:ascii="Open Sans" w:eastAsia="Open Sans" w:hAnsi="Open Sans" w:cs="Open Sans"/>
        </w:rPr>
        <w:t xml:space="preserve"> Duarte, sendo essa, um dos membros que compõem o grupo de extensão. </w:t>
      </w:r>
    </w:p>
    <w:p w14:paraId="5AB291D2" w14:textId="4E6861EB" w:rsidR="00EB5B86" w:rsidRDefault="00113B9B">
      <w:pPr>
        <w:spacing w:before="0" w:after="0" w:line="360" w:lineRule="auto"/>
        <w:ind w:hanging="2"/>
        <w:rPr>
          <w:rFonts w:ascii="Open Sans" w:eastAsia="Open Sans" w:hAnsi="Open Sans" w:cs="Open Sans"/>
        </w:rPr>
      </w:pPr>
      <w:r>
        <w:rPr>
          <w:rFonts w:ascii="Open Sans" w:eastAsia="Open Sans" w:hAnsi="Open Sans" w:cs="Open Sans"/>
        </w:rPr>
        <w:tab/>
      </w:r>
      <w:r w:rsidR="00AA23AD">
        <w:rPr>
          <w:rFonts w:ascii="Open Sans" w:eastAsia="Open Sans" w:hAnsi="Open Sans" w:cs="Open Sans"/>
        </w:rPr>
        <w:tab/>
        <w:t xml:space="preserve">Nesse ínterim, para que os licenciandos tivessem propriedade no momento de ministrar oficinas e ajudar com a documentação necessária para construir a </w:t>
      </w:r>
      <w:proofErr w:type="spellStart"/>
      <w:r w:rsidR="00AA23AD">
        <w:rPr>
          <w:rFonts w:ascii="Open Sans" w:eastAsia="Open Sans" w:hAnsi="Open Sans" w:cs="Open Sans"/>
        </w:rPr>
        <w:t>UEx</w:t>
      </w:r>
      <w:proofErr w:type="spellEnd"/>
      <w:r w:rsidR="00AA23AD">
        <w:rPr>
          <w:rFonts w:ascii="Open Sans" w:eastAsia="Open Sans" w:hAnsi="Open Sans" w:cs="Open Sans"/>
        </w:rPr>
        <w:t xml:space="preserve">, foram destinadas as primeiras reuniões para discussões teóricas sobre o PDDE, seus objetivos e funcionalidades.  Por conseguinte, partimos para a seleção das escolas que receberiam atenção nessa primeira etapa, ficando definidas a Escola Municipal Manoel de Sousa Lima e Escola Municipal Novo Aeroporto. </w:t>
      </w:r>
    </w:p>
    <w:p w14:paraId="0F911190" w14:textId="4AD3869E" w:rsidR="00EB5B86" w:rsidRDefault="00AA23AD">
      <w:pPr>
        <w:spacing w:before="0" w:after="0" w:line="360" w:lineRule="auto"/>
        <w:ind w:firstLine="720"/>
        <w:rPr>
          <w:rFonts w:ascii="Open Sans" w:eastAsia="Open Sans" w:hAnsi="Open Sans" w:cs="Open Sans"/>
          <w:b/>
          <w:sz w:val="28"/>
          <w:szCs w:val="28"/>
        </w:rPr>
      </w:pPr>
      <w:r>
        <w:rPr>
          <w:rFonts w:ascii="Open Sans" w:eastAsia="Open Sans" w:hAnsi="Open Sans" w:cs="Open Sans"/>
        </w:rPr>
        <w:t>As duas escolas selecionadas, considerando a indicação da coordenação pedagógica da SEMEC, apresentavam grande necessidade de adquirir os recursos do PDDE e, ao mesmo tempo, alguns desafios, como</w:t>
      </w:r>
      <w:r w:rsidR="00230F35">
        <w:rPr>
          <w:rFonts w:ascii="Open Sans" w:eastAsia="Open Sans" w:hAnsi="Open Sans" w:cs="Open Sans"/>
        </w:rPr>
        <w:t xml:space="preserve"> o caso da Escol</w:t>
      </w:r>
      <w:r w:rsidR="00986569">
        <w:rPr>
          <w:rFonts w:ascii="Open Sans" w:eastAsia="Open Sans" w:hAnsi="Open Sans" w:cs="Open Sans"/>
        </w:rPr>
        <w:t>a</w:t>
      </w:r>
      <w:r>
        <w:rPr>
          <w:rFonts w:ascii="Open Sans" w:eastAsia="Open Sans" w:hAnsi="Open Sans" w:cs="Open Sans"/>
        </w:rPr>
        <w:t xml:space="preserve"> Novo Aeroporto</w:t>
      </w:r>
      <w:r w:rsidR="00230F35">
        <w:rPr>
          <w:rFonts w:ascii="Open Sans" w:eastAsia="Open Sans" w:hAnsi="Open Sans" w:cs="Open Sans"/>
        </w:rPr>
        <w:t xml:space="preserve"> que a </w:t>
      </w:r>
      <w:r>
        <w:rPr>
          <w:rFonts w:ascii="Open Sans" w:eastAsia="Open Sans" w:hAnsi="Open Sans" w:cs="Open Sans"/>
        </w:rPr>
        <w:t xml:space="preserve">atual diretora estava vinculada a outra </w:t>
      </w:r>
      <w:proofErr w:type="spellStart"/>
      <w:r>
        <w:rPr>
          <w:rFonts w:ascii="Open Sans" w:eastAsia="Open Sans" w:hAnsi="Open Sans" w:cs="Open Sans"/>
        </w:rPr>
        <w:t>UEx</w:t>
      </w:r>
      <w:proofErr w:type="spellEnd"/>
      <w:r w:rsidR="00230F35">
        <w:rPr>
          <w:rFonts w:ascii="Open Sans" w:eastAsia="Open Sans" w:hAnsi="Open Sans" w:cs="Open Sans"/>
        </w:rPr>
        <w:t xml:space="preserve">, </w:t>
      </w:r>
      <w:r w:rsidR="00F47978">
        <w:rPr>
          <w:rFonts w:ascii="Open Sans" w:eastAsia="Open Sans" w:hAnsi="Open Sans" w:cs="Open Sans"/>
        </w:rPr>
        <w:t xml:space="preserve">da instituição que trabalhava anteriormente. </w:t>
      </w:r>
    </w:p>
    <w:p w14:paraId="4B5B86D8"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lastRenderedPageBreak/>
        <w:t xml:space="preserve">Tendo como ponto de partida, os encontros de formação sobre o Programa Dinheiro Direto na Escola (PDDE), sua organização e a documentação necessária para a abertura da unidade executora, </w:t>
      </w:r>
      <w:proofErr w:type="spellStart"/>
      <w:r>
        <w:rPr>
          <w:rFonts w:ascii="Open Sans" w:eastAsia="Open Sans" w:hAnsi="Open Sans" w:cs="Open Sans"/>
        </w:rPr>
        <w:t>nos</w:t>
      </w:r>
      <w:proofErr w:type="spellEnd"/>
      <w:r>
        <w:rPr>
          <w:rFonts w:ascii="Open Sans" w:eastAsia="Open Sans" w:hAnsi="Open Sans" w:cs="Open Sans"/>
        </w:rPr>
        <w:t xml:space="preserve"> direcionamos às atividades nas instituições escolares. As oficinas foram ministradas por extensionistas, discentes do curso de Pedagogia participantes do projeto, com orientação e acompanhamento pelo coordenador do projeto e pela coordenadora da SEMEC.</w:t>
      </w:r>
    </w:p>
    <w:p w14:paraId="1150FBE4" w14:textId="2FE0273A"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Nessa primeira atividade, fora feito um apanhado geral sobre o PDDE, apresentando sua origem, os valores que dispõe para as instituições </w:t>
      </w:r>
      <w:proofErr w:type="gramStart"/>
      <w:r>
        <w:rPr>
          <w:rFonts w:ascii="Open Sans" w:eastAsia="Open Sans" w:hAnsi="Open Sans" w:cs="Open Sans"/>
        </w:rPr>
        <w:t>e  a</w:t>
      </w:r>
      <w:proofErr w:type="gramEnd"/>
      <w:r>
        <w:rPr>
          <w:rFonts w:ascii="Open Sans" w:eastAsia="Open Sans" w:hAnsi="Open Sans" w:cs="Open Sans"/>
        </w:rPr>
        <w:t xml:space="preserve"> questão da prestação de contas que, de acordo com nossas experiências no projeto e  escolas, tem se mostrado um ponto de impedimento e insegurança para a abertura da </w:t>
      </w:r>
      <w:proofErr w:type="spellStart"/>
      <w:r>
        <w:rPr>
          <w:rFonts w:ascii="Open Sans" w:eastAsia="Open Sans" w:hAnsi="Open Sans" w:cs="Open Sans"/>
        </w:rPr>
        <w:t>UEx</w:t>
      </w:r>
      <w:proofErr w:type="spellEnd"/>
      <w:r>
        <w:rPr>
          <w:rFonts w:ascii="Open Sans" w:eastAsia="Open Sans" w:hAnsi="Open Sans" w:cs="Open Sans"/>
        </w:rPr>
        <w:t xml:space="preserve">.  Com a oficina buscamos tirar dúvidas e superar esse receio da comunidade escolar, mostrando os pontos positivos do recebimento desse recurso, da importância da criação da </w:t>
      </w:r>
      <w:proofErr w:type="spellStart"/>
      <w:r>
        <w:rPr>
          <w:rFonts w:ascii="Open Sans" w:eastAsia="Open Sans" w:hAnsi="Open Sans" w:cs="Open Sans"/>
        </w:rPr>
        <w:t>UEx</w:t>
      </w:r>
      <w:proofErr w:type="spellEnd"/>
      <w:r>
        <w:rPr>
          <w:rFonts w:ascii="Open Sans" w:eastAsia="Open Sans" w:hAnsi="Open Sans" w:cs="Open Sans"/>
        </w:rPr>
        <w:t xml:space="preserve"> e a praticidade que pode ser construída para as prestações de contas. Realizada essa sensibilização partimos para as orientações sobre a abertura das </w:t>
      </w:r>
      <w:proofErr w:type="spellStart"/>
      <w:r>
        <w:rPr>
          <w:rFonts w:ascii="Open Sans" w:eastAsia="Open Sans" w:hAnsi="Open Sans" w:cs="Open Sans"/>
        </w:rPr>
        <w:t>UEx</w:t>
      </w:r>
      <w:proofErr w:type="spellEnd"/>
      <w:r>
        <w:rPr>
          <w:rFonts w:ascii="Open Sans" w:eastAsia="Open Sans" w:hAnsi="Open Sans" w:cs="Open Sans"/>
        </w:rPr>
        <w:t xml:space="preserve">, primeiramente, assessoramos a Escola Municipal Manoel de Sousa Lima. </w:t>
      </w:r>
    </w:p>
    <w:p w14:paraId="6ADC111F" w14:textId="614B7E5B"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Tratava-se agora de agilizar a documentação necessária. Assim, </w:t>
      </w:r>
      <w:r w:rsidR="007E7023">
        <w:rPr>
          <w:rFonts w:ascii="Open Sans" w:eastAsia="Open Sans" w:hAnsi="Open Sans" w:cs="Open Sans"/>
        </w:rPr>
        <w:t>buscamos</w:t>
      </w:r>
      <w:r>
        <w:rPr>
          <w:rFonts w:ascii="Open Sans" w:eastAsia="Open Sans" w:hAnsi="Open Sans" w:cs="Open Sans"/>
        </w:rPr>
        <w:t xml:space="preserve"> selecionar e ordenar os documentos e marcar outra reunião para a explicação do processo de abertura que envolve: convocação de uma assembleia geral, a escrita da ata, aprovação do estatuto e eleição da diretoria. Tais encaminhamentos foram passados para a escola, que ficou com a autonomia de marcar uma data para a realização desse processo. Contudo, por alguns imprevistos, a escola </w:t>
      </w:r>
      <w:r w:rsidR="005B3DF0">
        <w:rPr>
          <w:rFonts w:ascii="Open Sans" w:eastAsia="Open Sans" w:hAnsi="Open Sans" w:cs="Open Sans"/>
        </w:rPr>
        <w:t xml:space="preserve">ainda </w:t>
      </w:r>
      <w:r>
        <w:rPr>
          <w:rFonts w:ascii="Open Sans" w:eastAsia="Open Sans" w:hAnsi="Open Sans" w:cs="Open Sans"/>
        </w:rPr>
        <w:t>não conseguiu realizar a assembleia geral para constituição da Unidade Executora (</w:t>
      </w:r>
      <w:proofErr w:type="spellStart"/>
      <w:r>
        <w:rPr>
          <w:rFonts w:ascii="Open Sans" w:eastAsia="Open Sans" w:hAnsi="Open Sans" w:cs="Open Sans"/>
        </w:rPr>
        <w:t>UEx</w:t>
      </w:r>
      <w:proofErr w:type="spellEnd"/>
      <w:r>
        <w:rPr>
          <w:rFonts w:ascii="Open Sans" w:eastAsia="Open Sans" w:hAnsi="Open Sans" w:cs="Open Sans"/>
        </w:rPr>
        <w:t xml:space="preserve">), o que nos encaminha ao novo desafio no próximo planejamento de atividades: buscar compreender qual a atual situação da escola e quais estratégias de assistência podemos desenvolver para que a escola constitua sua </w:t>
      </w:r>
      <w:proofErr w:type="spellStart"/>
      <w:r>
        <w:rPr>
          <w:rFonts w:ascii="Open Sans" w:eastAsia="Open Sans" w:hAnsi="Open Sans" w:cs="Open Sans"/>
        </w:rPr>
        <w:t>UEx</w:t>
      </w:r>
      <w:proofErr w:type="spellEnd"/>
      <w:r>
        <w:rPr>
          <w:rFonts w:ascii="Open Sans" w:eastAsia="Open Sans" w:hAnsi="Open Sans" w:cs="Open Sans"/>
        </w:rPr>
        <w:t xml:space="preserve">. </w:t>
      </w:r>
    </w:p>
    <w:p w14:paraId="1789D46A"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Na Escola Municipal Novo Aeroporto realizamos o mesmo processo de sensibilização com a oficina sobre o PDDE. Nessa instituição nos deparamos com outro desafio com relação à gestão: a atual diretora da escola estava vinculada a outra </w:t>
      </w:r>
      <w:proofErr w:type="spellStart"/>
      <w:r>
        <w:rPr>
          <w:rFonts w:ascii="Open Sans" w:eastAsia="Open Sans" w:hAnsi="Open Sans" w:cs="Open Sans"/>
        </w:rPr>
        <w:t>UEx</w:t>
      </w:r>
      <w:proofErr w:type="spellEnd"/>
      <w:r>
        <w:rPr>
          <w:rFonts w:ascii="Open Sans" w:eastAsia="Open Sans" w:hAnsi="Open Sans" w:cs="Open Sans"/>
        </w:rPr>
        <w:t xml:space="preserve"> como presidente. Depois de um longo trâmite pela Secretaria Municipal de Educação, a diretora conseguiu se desvincular, então partimos para o próximo passo: agilização da documentação necessária e reunião para explicação do processo de constituição da </w:t>
      </w:r>
      <w:proofErr w:type="spellStart"/>
      <w:r>
        <w:rPr>
          <w:rFonts w:ascii="Open Sans" w:eastAsia="Open Sans" w:hAnsi="Open Sans" w:cs="Open Sans"/>
        </w:rPr>
        <w:t>UEx</w:t>
      </w:r>
      <w:proofErr w:type="spellEnd"/>
      <w:r>
        <w:rPr>
          <w:rFonts w:ascii="Open Sans" w:eastAsia="Open Sans" w:hAnsi="Open Sans" w:cs="Open Sans"/>
        </w:rPr>
        <w:t xml:space="preserve">. </w:t>
      </w:r>
    </w:p>
    <w:p w14:paraId="1DA6AD9E" w14:textId="100653BD"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Um ponto de facilidade com relação à Escola Novo Aeroporto se mostrou na parte da gestão, pois a atual diretora já tem um histórico na presidência da </w:t>
      </w:r>
      <w:proofErr w:type="spellStart"/>
      <w:r>
        <w:rPr>
          <w:rFonts w:ascii="Open Sans" w:eastAsia="Open Sans" w:hAnsi="Open Sans" w:cs="Open Sans"/>
        </w:rPr>
        <w:t>UEx</w:t>
      </w:r>
      <w:proofErr w:type="spellEnd"/>
      <w:r>
        <w:rPr>
          <w:rFonts w:ascii="Open Sans" w:eastAsia="Open Sans" w:hAnsi="Open Sans" w:cs="Open Sans"/>
        </w:rPr>
        <w:t xml:space="preserve"> em outras instituições. Ademais, mostrou bastante entusiasmo para reabrir a </w:t>
      </w:r>
      <w:proofErr w:type="spellStart"/>
      <w:r>
        <w:rPr>
          <w:rFonts w:ascii="Open Sans" w:eastAsia="Open Sans" w:hAnsi="Open Sans" w:cs="Open Sans"/>
        </w:rPr>
        <w:t>UEx</w:t>
      </w:r>
      <w:proofErr w:type="spellEnd"/>
      <w:r>
        <w:rPr>
          <w:rFonts w:ascii="Open Sans" w:eastAsia="Open Sans" w:hAnsi="Open Sans" w:cs="Open Sans"/>
        </w:rPr>
        <w:t xml:space="preserve"> da escola, se </w:t>
      </w:r>
      <w:r>
        <w:rPr>
          <w:rFonts w:ascii="Open Sans" w:eastAsia="Open Sans" w:hAnsi="Open Sans" w:cs="Open Sans"/>
        </w:rPr>
        <w:lastRenderedPageBreak/>
        <w:t>prontificando para organizar a assembleia geral e mobilizar toda a comunidade. Um fator bastante relevante, ressaltado pela diretora, é que toda a comunidade do povoado se integra às ações desenvolvidas pela escola</w:t>
      </w:r>
      <w:r w:rsidR="005B3DF0">
        <w:rPr>
          <w:rFonts w:ascii="Open Sans" w:eastAsia="Open Sans" w:hAnsi="Open Sans" w:cs="Open Sans"/>
        </w:rPr>
        <w:t>.</w:t>
      </w:r>
      <w:r>
        <w:rPr>
          <w:rFonts w:ascii="Open Sans" w:eastAsia="Open Sans" w:hAnsi="Open Sans" w:cs="Open Sans"/>
        </w:rPr>
        <w:t xml:space="preserve"> </w:t>
      </w:r>
      <w:r w:rsidR="00F23912">
        <w:rPr>
          <w:rFonts w:ascii="Open Sans" w:eastAsia="Open Sans" w:hAnsi="Open Sans" w:cs="Open Sans"/>
        </w:rPr>
        <w:t>D</w:t>
      </w:r>
      <w:r>
        <w:rPr>
          <w:rFonts w:ascii="Open Sans" w:eastAsia="Open Sans" w:hAnsi="Open Sans" w:cs="Open Sans"/>
        </w:rPr>
        <w:t xml:space="preserve">esse modo, assegurou que a participação da comunidade seria um ponto de destaque na constituição e </w:t>
      </w:r>
      <w:proofErr w:type="gramStart"/>
      <w:r>
        <w:rPr>
          <w:rFonts w:ascii="Open Sans" w:eastAsia="Open Sans" w:hAnsi="Open Sans" w:cs="Open Sans"/>
        </w:rPr>
        <w:t>funcionamento  da</w:t>
      </w:r>
      <w:proofErr w:type="gramEnd"/>
      <w:r>
        <w:rPr>
          <w:rFonts w:ascii="Open Sans" w:eastAsia="Open Sans" w:hAnsi="Open Sans" w:cs="Open Sans"/>
        </w:rPr>
        <w:t xml:space="preserve"> </w:t>
      </w:r>
      <w:proofErr w:type="spellStart"/>
      <w:r>
        <w:rPr>
          <w:rFonts w:ascii="Open Sans" w:eastAsia="Open Sans" w:hAnsi="Open Sans" w:cs="Open Sans"/>
        </w:rPr>
        <w:t>UEx</w:t>
      </w:r>
      <w:proofErr w:type="spellEnd"/>
      <w:r>
        <w:rPr>
          <w:rFonts w:ascii="Open Sans" w:eastAsia="Open Sans" w:hAnsi="Open Sans" w:cs="Open Sans"/>
        </w:rPr>
        <w:t xml:space="preserve">. </w:t>
      </w:r>
    </w:p>
    <w:p w14:paraId="1E5F4856" w14:textId="77777777" w:rsidR="00EB5B86" w:rsidRDefault="00AA23AD">
      <w:pPr>
        <w:spacing w:before="0" w:after="0" w:line="360" w:lineRule="auto"/>
        <w:ind w:firstLine="720"/>
        <w:rPr>
          <w:rFonts w:ascii="Open Sans" w:eastAsia="Open Sans" w:hAnsi="Open Sans" w:cs="Open Sans"/>
        </w:rPr>
      </w:pPr>
      <w:r>
        <w:rPr>
          <w:rFonts w:ascii="Open Sans" w:eastAsia="Open Sans" w:hAnsi="Open Sans" w:cs="Open Sans"/>
        </w:rPr>
        <w:t xml:space="preserve">Atualmente o projeto de extensão está acompanhando as duas escolas, com atenção para as suas dúvidas e necessidades. Busca-se oferecer um pronto assessoramento e, ao mesmo tempo, preservar a autonomia da instituição escolar. </w:t>
      </w:r>
    </w:p>
    <w:p w14:paraId="4866DF16" w14:textId="77777777" w:rsidR="00EB5B86" w:rsidRDefault="00EB5B86">
      <w:pPr>
        <w:spacing w:before="0" w:after="0"/>
        <w:ind w:firstLine="720"/>
        <w:rPr>
          <w:rFonts w:ascii="Open Sans" w:eastAsia="Open Sans" w:hAnsi="Open Sans" w:cs="Open Sans"/>
          <w:sz w:val="12"/>
          <w:szCs w:val="12"/>
        </w:rPr>
      </w:pPr>
    </w:p>
    <w:p w14:paraId="2D8932A6" w14:textId="1D4344C8" w:rsidR="00EB5B86" w:rsidRDefault="00FE32DB">
      <w:pPr>
        <w:numPr>
          <w:ilvl w:val="0"/>
          <w:numId w:val="1"/>
        </w:numPr>
        <w:spacing w:before="0" w:after="0"/>
        <w:ind w:left="1" w:hanging="3"/>
        <w:rPr>
          <w:rFonts w:ascii="Open Sans" w:eastAsia="Open Sans" w:hAnsi="Open Sans" w:cs="Open Sans"/>
          <w:b/>
          <w:sz w:val="28"/>
          <w:szCs w:val="28"/>
        </w:rPr>
      </w:pPr>
      <w:r>
        <w:rPr>
          <w:rFonts w:ascii="Open Sans" w:eastAsia="Open Sans" w:hAnsi="Open Sans" w:cs="Open Sans"/>
          <w:b/>
          <w:sz w:val="28"/>
          <w:szCs w:val="28"/>
        </w:rPr>
        <w:t>D</w:t>
      </w:r>
      <w:r w:rsidR="00AA23AD">
        <w:rPr>
          <w:rFonts w:ascii="Open Sans" w:eastAsia="Open Sans" w:hAnsi="Open Sans" w:cs="Open Sans"/>
          <w:b/>
          <w:sz w:val="28"/>
          <w:szCs w:val="28"/>
        </w:rPr>
        <w:t>esafios da execução do PDDE nas escolas rurais</w:t>
      </w:r>
    </w:p>
    <w:p w14:paraId="0368D41D" w14:textId="77777777" w:rsidR="00EB5B86" w:rsidRDefault="00EB5B86">
      <w:pPr>
        <w:spacing w:before="0" w:after="0"/>
        <w:ind w:firstLine="0"/>
        <w:rPr>
          <w:rFonts w:ascii="Open Sans" w:eastAsia="Open Sans" w:hAnsi="Open Sans" w:cs="Open Sans"/>
          <w:b/>
          <w:sz w:val="12"/>
          <w:szCs w:val="12"/>
        </w:rPr>
      </w:pPr>
    </w:p>
    <w:p w14:paraId="679E0CC9" w14:textId="0753D6D8" w:rsidR="00EB5B86" w:rsidRDefault="00AA23AD">
      <w:pPr>
        <w:spacing w:before="0" w:after="0" w:line="360" w:lineRule="auto"/>
        <w:ind w:hanging="2"/>
        <w:rPr>
          <w:rFonts w:ascii="Open Sans" w:eastAsia="Open Sans" w:hAnsi="Open Sans" w:cs="Open Sans"/>
        </w:rPr>
      </w:pPr>
      <w:r>
        <w:rPr>
          <w:rFonts w:ascii="Open Sans" w:eastAsia="Open Sans" w:hAnsi="Open Sans" w:cs="Open Sans"/>
        </w:rPr>
        <w:tab/>
      </w:r>
      <w:r w:rsidR="00FE32DB">
        <w:rPr>
          <w:rFonts w:ascii="Open Sans" w:eastAsia="Open Sans" w:hAnsi="Open Sans" w:cs="Open Sans"/>
        </w:rPr>
        <w:tab/>
      </w:r>
      <w:r>
        <w:rPr>
          <w:rFonts w:ascii="Open Sans" w:eastAsia="Open Sans" w:hAnsi="Open Sans" w:cs="Open Sans"/>
        </w:rPr>
        <w:t xml:space="preserve">Nesses oito meses de trabalho desenvolvido no projeto, conseguimos identificar alguns pontos de desafios que são os maiores produtores de receio na comunidade escolar sobre a abertura da </w:t>
      </w:r>
      <w:proofErr w:type="spellStart"/>
      <w:r>
        <w:rPr>
          <w:rFonts w:ascii="Open Sans" w:eastAsia="Open Sans" w:hAnsi="Open Sans" w:cs="Open Sans"/>
        </w:rPr>
        <w:t>UEx</w:t>
      </w:r>
      <w:proofErr w:type="spellEnd"/>
      <w:r>
        <w:rPr>
          <w:rFonts w:ascii="Open Sans" w:eastAsia="Open Sans" w:hAnsi="Open Sans" w:cs="Open Sans"/>
        </w:rPr>
        <w:t xml:space="preserve"> e administração do recurso, sobretudo nas escolas da zona rural</w:t>
      </w:r>
      <w:r w:rsidR="00FE32DB">
        <w:rPr>
          <w:rFonts w:ascii="Open Sans" w:eastAsia="Open Sans" w:hAnsi="Open Sans" w:cs="Open Sans"/>
        </w:rPr>
        <w:t>. S</w:t>
      </w:r>
      <w:r>
        <w:rPr>
          <w:rFonts w:ascii="Open Sans" w:eastAsia="Open Sans" w:hAnsi="Open Sans" w:cs="Open Sans"/>
        </w:rPr>
        <w:t xml:space="preserve">ão eles: i. receio da </w:t>
      </w:r>
      <w:r>
        <w:rPr>
          <w:rFonts w:ascii="Open Sans" w:eastAsia="Open Sans" w:hAnsi="Open Sans" w:cs="Open Sans"/>
          <w:i/>
        </w:rPr>
        <w:t>dificuldade na prestação de contas</w:t>
      </w:r>
      <w:r w:rsidR="00BA1164">
        <w:rPr>
          <w:rFonts w:ascii="Open Sans" w:eastAsia="Open Sans" w:hAnsi="Open Sans" w:cs="Open Sans"/>
          <w:i/>
        </w:rPr>
        <w:t xml:space="preserve"> -</w:t>
      </w:r>
      <w:r>
        <w:rPr>
          <w:rFonts w:ascii="Open Sans" w:eastAsia="Open Sans" w:hAnsi="Open Sans" w:cs="Open Sans"/>
          <w:i/>
        </w:rPr>
        <w:t xml:space="preserve"> </w:t>
      </w:r>
      <w:r>
        <w:rPr>
          <w:rFonts w:ascii="Open Sans" w:eastAsia="Open Sans" w:hAnsi="Open Sans" w:cs="Open Sans"/>
        </w:rPr>
        <w:t xml:space="preserve">este surge da incerteza de qual modalidade (custeio ou capital) se encaixa o item adquirido no momento da anexação das notas fiscais. </w:t>
      </w:r>
      <w:proofErr w:type="spellStart"/>
      <w:r>
        <w:rPr>
          <w:rFonts w:ascii="Open Sans" w:eastAsia="Open Sans" w:hAnsi="Open Sans" w:cs="Open Sans"/>
        </w:rPr>
        <w:t>ii</w:t>
      </w:r>
      <w:proofErr w:type="spellEnd"/>
      <w:r>
        <w:rPr>
          <w:rFonts w:ascii="Open Sans" w:eastAsia="Open Sans" w:hAnsi="Open Sans" w:cs="Open Sans"/>
        </w:rPr>
        <w:t xml:space="preserve">. </w:t>
      </w:r>
      <w:r>
        <w:rPr>
          <w:rFonts w:ascii="Open Sans" w:eastAsia="Open Sans" w:hAnsi="Open Sans" w:cs="Open Sans"/>
          <w:i/>
        </w:rPr>
        <w:t xml:space="preserve">as demandas das documentações para abertura da </w:t>
      </w:r>
      <w:proofErr w:type="spellStart"/>
      <w:r>
        <w:rPr>
          <w:rFonts w:ascii="Open Sans" w:eastAsia="Open Sans" w:hAnsi="Open Sans" w:cs="Open Sans"/>
          <w:i/>
        </w:rPr>
        <w:t>UEx</w:t>
      </w:r>
      <w:proofErr w:type="spellEnd"/>
      <w:r w:rsidR="00B101E8">
        <w:rPr>
          <w:rFonts w:ascii="Open Sans" w:eastAsia="Open Sans" w:hAnsi="Open Sans" w:cs="Open Sans"/>
          <w:i/>
        </w:rPr>
        <w:t xml:space="preserve"> -</w:t>
      </w:r>
      <w:r>
        <w:rPr>
          <w:rFonts w:ascii="Open Sans" w:eastAsia="Open Sans" w:hAnsi="Open Sans" w:cs="Open Sans"/>
          <w:i/>
        </w:rPr>
        <w:t xml:space="preserve"> </w:t>
      </w:r>
      <w:r>
        <w:rPr>
          <w:rFonts w:ascii="Open Sans" w:eastAsia="Open Sans" w:hAnsi="Open Sans" w:cs="Open Sans"/>
        </w:rPr>
        <w:t xml:space="preserve">neste caso os professores consideram complexo o preenchimento dessas documentações, por exigir muitas informações. </w:t>
      </w:r>
      <w:proofErr w:type="spellStart"/>
      <w:r>
        <w:rPr>
          <w:rFonts w:ascii="Open Sans" w:eastAsia="Open Sans" w:hAnsi="Open Sans" w:cs="Open Sans"/>
        </w:rPr>
        <w:t>iii</w:t>
      </w:r>
      <w:proofErr w:type="spellEnd"/>
      <w:r>
        <w:rPr>
          <w:rFonts w:ascii="Open Sans" w:eastAsia="Open Sans" w:hAnsi="Open Sans" w:cs="Open Sans"/>
        </w:rPr>
        <w:t xml:space="preserve">. </w:t>
      </w:r>
      <w:r>
        <w:rPr>
          <w:rFonts w:ascii="Open Sans" w:eastAsia="Open Sans" w:hAnsi="Open Sans" w:cs="Open Sans"/>
          <w:i/>
        </w:rPr>
        <w:t>pouco conhecimento tecnológico</w:t>
      </w:r>
      <w:r w:rsidR="00B101E8">
        <w:rPr>
          <w:rFonts w:ascii="Open Sans" w:eastAsia="Open Sans" w:hAnsi="Open Sans" w:cs="Open Sans"/>
          <w:i/>
        </w:rPr>
        <w:t xml:space="preserve"> -</w:t>
      </w:r>
      <w:r>
        <w:rPr>
          <w:rFonts w:ascii="Open Sans" w:eastAsia="Open Sans" w:hAnsi="Open Sans" w:cs="Open Sans"/>
          <w:i/>
        </w:rPr>
        <w:t xml:space="preserve"> </w:t>
      </w:r>
      <w:r>
        <w:rPr>
          <w:rFonts w:ascii="Open Sans" w:eastAsia="Open Sans" w:hAnsi="Open Sans" w:cs="Open Sans"/>
        </w:rPr>
        <w:t xml:space="preserve">sobre o site do </w:t>
      </w:r>
      <w:proofErr w:type="spellStart"/>
      <w:r>
        <w:rPr>
          <w:rFonts w:ascii="Open Sans" w:eastAsia="Open Sans" w:hAnsi="Open Sans" w:cs="Open Sans"/>
        </w:rPr>
        <w:t>PDDEWeb</w:t>
      </w:r>
      <w:proofErr w:type="spellEnd"/>
      <w:r>
        <w:rPr>
          <w:rFonts w:ascii="Open Sans" w:eastAsia="Open Sans" w:hAnsi="Open Sans" w:cs="Open Sans"/>
        </w:rPr>
        <w:t xml:space="preserve"> e da plataforma de prestação de contas, por isso acabam deduzindo que não conseguirão efetuar a prestação de contas de forma correta e consequentemente ficar com pendências no CPF. </w:t>
      </w:r>
      <w:proofErr w:type="spellStart"/>
      <w:r>
        <w:rPr>
          <w:rFonts w:ascii="Open Sans" w:eastAsia="Open Sans" w:hAnsi="Open Sans" w:cs="Open Sans"/>
        </w:rPr>
        <w:t>iv</w:t>
      </w:r>
      <w:proofErr w:type="spellEnd"/>
      <w:r>
        <w:rPr>
          <w:rFonts w:ascii="Open Sans" w:eastAsia="Open Sans" w:hAnsi="Open Sans" w:cs="Open Sans"/>
        </w:rPr>
        <w:t xml:space="preserve">. </w:t>
      </w:r>
      <w:r>
        <w:rPr>
          <w:rFonts w:ascii="Open Sans" w:eastAsia="Open Sans" w:hAnsi="Open Sans" w:cs="Open Sans"/>
          <w:i/>
        </w:rPr>
        <w:t>grande responsabilidade sobre a direção da escola</w:t>
      </w:r>
      <w:r w:rsidR="00B101E8">
        <w:rPr>
          <w:rFonts w:ascii="Open Sans" w:eastAsia="Open Sans" w:hAnsi="Open Sans" w:cs="Open Sans"/>
        </w:rPr>
        <w:t xml:space="preserve"> -</w:t>
      </w:r>
      <w:r>
        <w:rPr>
          <w:rFonts w:ascii="Open Sans" w:eastAsia="Open Sans" w:hAnsi="Open Sans" w:cs="Open Sans"/>
        </w:rPr>
        <w:t xml:space="preserve"> mesmo com a </w:t>
      </w:r>
      <w:proofErr w:type="spellStart"/>
      <w:r>
        <w:rPr>
          <w:rFonts w:ascii="Open Sans" w:eastAsia="Open Sans" w:hAnsi="Open Sans" w:cs="Open Sans"/>
        </w:rPr>
        <w:t>UEx</w:t>
      </w:r>
      <w:proofErr w:type="spellEnd"/>
      <w:r>
        <w:rPr>
          <w:rFonts w:ascii="Open Sans" w:eastAsia="Open Sans" w:hAnsi="Open Sans" w:cs="Open Sans"/>
        </w:rPr>
        <w:t xml:space="preserve"> sendo composta por professores, pais e comunidade, grande parte da responsabilidade recai sobre a diretora(o) da instituição, portanto, sentem-se com muitas demandas e receiam não conseguir cumpri-las. </w:t>
      </w:r>
    </w:p>
    <w:p w14:paraId="355D7A53" w14:textId="3665C9BA" w:rsidR="00EB5B86" w:rsidRDefault="00AA23AD">
      <w:pPr>
        <w:spacing w:before="0" w:after="0" w:line="360" w:lineRule="auto"/>
        <w:ind w:hanging="2"/>
        <w:rPr>
          <w:rFonts w:ascii="Open Sans" w:eastAsia="Open Sans" w:hAnsi="Open Sans" w:cs="Open Sans"/>
        </w:rPr>
      </w:pPr>
      <w:r>
        <w:rPr>
          <w:rFonts w:ascii="Open Sans" w:eastAsia="Open Sans" w:hAnsi="Open Sans" w:cs="Open Sans"/>
        </w:rPr>
        <w:tab/>
      </w:r>
      <w:r w:rsidR="00B101E8">
        <w:rPr>
          <w:rFonts w:ascii="Open Sans" w:eastAsia="Open Sans" w:hAnsi="Open Sans" w:cs="Open Sans"/>
        </w:rPr>
        <w:tab/>
      </w:r>
      <w:r>
        <w:rPr>
          <w:rFonts w:ascii="Open Sans" w:eastAsia="Open Sans" w:hAnsi="Open Sans" w:cs="Open Sans"/>
        </w:rPr>
        <w:t xml:space="preserve">Outra questão que nos chamou muita atenção foi o fato de muitos professores que estão na instituição desconhecerem o programa, seus objetivos e funcionalidades. O que nos leva à questão das formações continuadas para esses profissionais e outras formas de diálogo e informações no interior das escolas. Levando isso em consideração, se torna um questionamento que podemos encaminhar como ponto de estudo da próxima etapa do projeto de extensão. </w:t>
      </w:r>
    </w:p>
    <w:p w14:paraId="5E2A8CEE" w14:textId="77777777" w:rsidR="00EB5B86" w:rsidRDefault="00EB5B86">
      <w:pPr>
        <w:spacing w:before="0" w:after="0"/>
        <w:ind w:hanging="2"/>
        <w:rPr>
          <w:rFonts w:ascii="Open Sans" w:eastAsia="Open Sans" w:hAnsi="Open Sans" w:cs="Open Sans"/>
          <w:sz w:val="12"/>
          <w:szCs w:val="12"/>
        </w:rPr>
      </w:pPr>
    </w:p>
    <w:p w14:paraId="216D6AF1" w14:textId="1D4A8691" w:rsidR="00EB5B86" w:rsidRPr="00AD73F5" w:rsidRDefault="00AA23AD" w:rsidP="00AD73F5">
      <w:pPr>
        <w:pStyle w:val="PargrafodaLista"/>
        <w:numPr>
          <w:ilvl w:val="0"/>
          <w:numId w:val="1"/>
        </w:numPr>
        <w:spacing w:before="0" w:after="0"/>
        <w:rPr>
          <w:rFonts w:ascii="Open Sans" w:eastAsia="Open Sans" w:hAnsi="Open Sans" w:cs="Open Sans"/>
          <w:b/>
          <w:sz w:val="28"/>
          <w:szCs w:val="28"/>
        </w:rPr>
      </w:pPr>
      <w:r w:rsidRPr="00AD73F5">
        <w:rPr>
          <w:rFonts w:ascii="Open Sans" w:eastAsia="Open Sans" w:hAnsi="Open Sans" w:cs="Open Sans"/>
          <w:b/>
          <w:color w:val="000000"/>
          <w:sz w:val="28"/>
          <w:szCs w:val="28"/>
        </w:rPr>
        <w:t>Considerações Finais</w:t>
      </w:r>
    </w:p>
    <w:p w14:paraId="7DAC6947" w14:textId="77777777" w:rsidR="00EB5B86" w:rsidRDefault="00EB5B86">
      <w:pPr>
        <w:spacing w:before="0" w:after="0"/>
        <w:ind w:left="1" w:hanging="3"/>
        <w:rPr>
          <w:rFonts w:ascii="Open Sans" w:eastAsia="Open Sans" w:hAnsi="Open Sans" w:cs="Open Sans"/>
          <w:b/>
          <w:sz w:val="12"/>
          <w:szCs w:val="12"/>
        </w:rPr>
      </w:pPr>
    </w:p>
    <w:p w14:paraId="5A4FBECE" w14:textId="2DA293E1" w:rsidR="00EB5B86" w:rsidRDefault="00B101E8">
      <w:pPr>
        <w:spacing w:before="0" w:after="0" w:line="360" w:lineRule="auto"/>
        <w:ind w:hanging="2"/>
        <w:rPr>
          <w:rFonts w:ascii="Open Sans" w:eastAsia="Open Sans" w:hAnsi="Open Sans" w:cs="Open Sans"/>
        </w:rPr>
      </w:pPr>
      <w:r>
        <w:rPr>
          <w:rFonts w:ascii="Open Sans" w:eastAsia="Open Sans" w:hAnsi="Open Sans" w:cs="Open Sans"/>
        </w:rPr>
        <w:tab/>
      </w:r>
      <w:r w:rsidR="00AA23AD">
        <w:rPr>
          <w:rFonts w:ascii="Open Sans" w:eastAsia="Open Sans" w:hAnsi="Open Sans" w:cs="Open Sans"/>
        </w:rPr>
        <w:tab/>
        <w:t xml:space="preserve">Consideramos que esse projeto de extensão nos proporcionou uma experiência de inserção em uma das partes do trabalho da gestão e de políticas públicas educacionais que, para além do aprendizado, nos insere em um contexto de reflexões e análises do trabalho docente: o entendimento que o trabalho dentro do ambiente escolar deve ser </w:t>
      </w:r>
      <w:r w:rsidR="00AA23AD">
        <w:rPr>
          <w:rFonts w:ascii="Open Sans" w:eastAsia="Open Sans" w:hAnsi="Open Sans" w:cs="Open Sans"/>
        </w:rPr>
        <w:lastRenderedPageBreak/>
        <w:t xml:space="preserve">coletivo e colaborativo, para assim construir uma cultura de corresponsabilidade dentro do ambiente educacional. </w:t>
      </w:r>
    </w:p>
    <w:p w14:paraId="4057C1F9" w14:textId="231395BA" w:rsidR="00EB5B86" w:rsidRDefault="006D796D">
      <w:pPr>
        <w:spacing w:before="0" w:after="0" w:line="360" w:lineRule="auto"/>
        <w:ind w:hanging="2"/>
        <w:rPr>
          <w:rFonts w:ascii="Open Sans" w:eastAsia="Open Sans" w:hAnsi="Open Sans" w:cs="Open Sans"/>
        </w:rPr>
      </w:pPr>
      <w:r>
        <w:rPr>
          <w:rFonts w:ascii="Open Sans" w:eastAsia="Open Sans" w:hAnsi="Open Sans" w:cs="Open Sans"/>
        </w:rPr>
        <w:tab/>
      </w:r>
      <w:r w:rsidR="00AA23AD">
        <w:rPr>
          <w:rFonts w:ascii="Open Sans" w:eastAsia="Open Sans" w:hAnsi="Open Sans" w:cs="Open Sans"/>
        </w:rPr>
        <w:tab/>
        <w:t xml:space="preserve">Por fim, nessa experiência conseguimos perceber que a autonomia da escola pública ultrapassa a utilização dos recursos, compreendendo a construção de um espaço onde os profissionais que atuam dentro da escola e a comunidade constroem um caminho de escuta, valorização e conscientização da importância da escola pública e do trabalho docente. Ademais, encontramos desafios que a escola ainda enfrenta, como uma formação continuada significativa aos profissionais da educação, que incentiva o diálogo, a troca de saberes e a reflexão crítica sobre a autonomia colegiada, por esta ser a propulsora da transformação da escola pública. </w:t>
      </w:r>
    </w:p>
    <w:p w14:paraId="01B93ED5" w14:textId="77777777" w:rsidR="00EB5B86" w:rsidRDefault="00EB5B86">
      <w:pPr>
        <w:spacing w:before="0" w:after="0"/>
        <w:ind w:hanging="2"/>
        <w:rPr>
          <w:rFonts w:ascii="Open Sans" w:eastAsia="Open Sans" w:hAnsi="Open Sans" w:cs="Open Sans"/>
          <w:sz w:val="12"/>
          <w:szCs w:val="12"/>
        </w:rPr>
      </w:pPr>
    </w:p>
    <w:p w14:paraId="3AAC2EE5" w14:textId="77777777" w:rsidR="00EB5B86" w:rsidRDefault="00AA23AD">
      <w:pPr>
        <w:numPr>
          <w:ilvl w:val="0"/>
          <w:numId w:val="1"/>
        </w:numPr>
        <w:pBdr>
          <w:top w:val="nil"/>
          <w:left w:val="nil"/>
          <w:bottom w:val="nil"/>
          <w:right w:val="nil"/>
          <w:between w:val="nil"/>
        </w:pBdr>
        <w:spacing w:before="0" w:after="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Referências Bibliográficas</w:t>
      </w:r>
    </w:p>
    <w:p w14:paraId="7A8FE5E6" w14:textId="77777777" w:rsidR="00EB5B86" w:rsidRDefault="00EB5B86">
      <w:pPr>
        <w:pBdr>
          <w:top w:val="nil"/>
          <w:left w:val="nil"/>
          <w:bottom w:val="nil"/>
          <w:right w:val="nil"/>
          <w:between w:val="nil"/>
        </w:pBdr>
        <w:spacing w:before="0" w:after="0"/>
        <w:ind w:firstLine="0"/>
        <w:rPr>
          <w:rFonts w:ascii="Open Sans" w:eastAsia="Open Sans" w:hAnsi="Open Sans" w:cs="Open Sans"/>
          <w:b/>
          <w:sz w:val="12"/>
          <w:szCs w:val="12"/>
        </w:rPr>
      </w:pPr>
    </w:p>
    <w:p w14:paraId="2A8EADAE" w14:textId="464268FF" w:rsidR="00C41FEB" w:rsidRDefault="00045DC5">
      <w:pPr>
        <w:pBdr>
          <w:top w:val="nil"/>
          <w:left w:val="nil"/>
          <w:bottom w:val="nil"/>
          <w:right w:val="nil"/>
          <w:between w:val="nil"/>
        </w:pBdr>
        <w:spacing w:before="0" w:after="0"/>
        <w:ind w:firstLine="0"/>
        <w:rPr>
          <w:rFonts w:ascii="Open Sans" w:eastAsia="Open Sans" w:hAnsi="Open Sans" w:cs="Open Sans"/>
        </w:rPr>
      </w:pPr>
      <w:r w:rsidRPr="00045DC5">
        <w:rPr>
          <w:rFonts w:ascii="Open Sans" w:eastAsia="Open Sans" w:hAnsi="Open Sans" w:cs="Open Sans"/>
        </w:rPr>
        <w:t>BRASIL. [Constituição (1988)]. Constituição da República Federativa do Brasil de 1988.</w:t>
      </w:r>
    </w:p>
    <w:p w14:paraId="0F73912D" w14:textId="77777777" w:rsidR="00C41FEB" w:rsidRDefault="00C41FEB">
      <w:pPr>
        <w:pBdr>
          <w:top w:val="nil"/>
          <w:left w:val="nil"/>
          <w:bottom w:val="nil"/>
          <w:right w:val="nil"/>
          <w:between w:val="nil"/>
        </w:pBdr>
        <w:spacing w:before="0" w:after="0"/>
        <w:ind w:firstLine="0"/>
        <w:rPr>
          <w:rFonts w:ascii="Open Sans" w:eastAsia="Open Sans" w:hAnsi="Open Sans" w:cs="Open Sans"/>
        </w:rPr>
      </w:pPr>
    </w:p>
    <w:p w14:paraId="7D73B02C" w14:textId="17F4EF57" w:rsidR="00EB5B86" w:rsidRDefault="00AA23AD" w:rsidP="00045DC5">
      <w:pPr>
        <w:pBdr>
          <w:top w:val="nil"/>
          <w:left w:val="nil"/>
          <w:bottom w:val="nil"/>
          <w:right w:val="nil"/>
          <w:between w:val="nil"/>
        </w:pBdr>
        <w:spacing w:before="0" w:after="0"/>
        <w:ind w:firstLine="0"/>
        <w:jc w:val="left"/>
        <w:rPr>
          <w:rFonts w:ascii="Open Sans" w:eastAsia="Open Sans" w:hAnsi="Open Sans" w:cs="Open Sans"/>
        </w:rPr>
      </w:pPr>
      <w:r w:rsidRPr="00061C33">
        <w:rPr>
          <w:rFonts w:ascii="Open Sans" w:eastAsia="Open Sans" w:hAnsi="Open Sans" w:cs="Open Sans"/>
        </w:rPr>
        <w:t xml:space="preserve">BRASIL. Lei nº 9.394, de 20 de dezembro de 1996. Estabelece as diretrizes e bases da educação nacional. </w:t>
      </w:r>
      <w:r w:rsidRPr="00061C33">
        <w:rPr>
          <w:rFonts w:ascii="Open Sans" w:eastAsia="Open Sans" w:hAnsi="Open Sans" w:cs="Open Sans"/>
          <w:b/>
          <w:bCs/>
        </w:rPr>
        <w:t>Diário Oficial da União</w:t>
      </w:r>
      <w:r w:rsidRPr="00061C33">
        <w:rPr>
          <w:rFonts w:ascii="Open Sans" w:eastAsia="Open Sans" w:hAnsi="Open Sans" w:cs="Open Sans"/>
        </w:rPr>
        <w:t>: Brasília, DF, 23 dez. 1996.</w:t>
      </w:r>
    </w:p>
    <w:p w14:paraId="5A3A7F7E" w14:textId="77777777" w:rsidR="00EB5B86" w:rsidRPr="00061C33" w:rsidRDefault="00AA23AD">
      <w:pPr>
        <w:spacing w:before="240" w:after="240"/>
        <w:ind w:hanging="2"/>
        <w:rPr>
          <w:rFonts w:ascii="Open Sans" w:eastAsia="Open Sans" w:hAnsi="Open Sans" w:cs="Open Sans"/>
        </w:rPr>
      </w:pPr>
      <w:r w:rsidRPr="00061C33">
        <w:rPr>
          <w:rFonts w:ascii="Open Sans" w:eastAsia="Open Sans" w:hAnsi="Open Sans" w:cs="Open Sans"/>
        </w:rPr>
        <w:t xml:space="preserve">BRASIL. Lei nº 13.005, de 25 de junho de 2014. Aprova o Plano Nacional de Educação - PNE e dá outras providências. </w:t>
      </w:r>
      <w:r w:rsidRPr="00061C33">
        <w:rPr>
          <w:rFonts w:ascii="Open Sans" w:eastAsia="Open Sans" w:hAnsi="Open Sans" w:cs="Open Sans"/>
          <w:b/>
          <w:bCs/>
        </w:rPr>
        <w:t>Diário Oficial da União</w:t>
      </w:r>
      <w:r w:rsidRPr="00061C33">
        <w:rPr>
          <w:rFonts w:ascii="Open Sans" w:eastAsia="Open Sans" w:hAnsi="Open Sans" w:cs="Open Sans"/>
        </w:rPr>
        <w:t>: Brasília, DF, 26 jun. 2014.</w:t>
      </w:r>
    </w:p>
    <w:p w14:paraId="1139FA30" w14:textId="77777777" w:rsidR="00EB5B86" w:rsidRPr="00061C33" w:rsidRDefault="00AA23AD">
      <w:pPr>
        <w:spacing w:before="0" w:after="0"/>
        <w:ind w:hanging="2"/>
        <w:rPr>
          <w:rFonts w:ascii="Open Sans" w:eastAsia="Arial" w:hAnsi="Open Sans" w:cs="Open Sans"/>
          <w:b/>
          <w:highlight w:val="white"/>
        </w:rPr>
      </w:pPr>
      <w:r w:rsidRPr="00061C33">
        <w:rPr>
          <w:rFonts w:ascii="Open Sans" w:eastAsia="Arial" w:hAnsi="Open Sans" w:cs="Open Sans"/>
          <w:highlight w:val="white"/>
        </w:rPr>
        <w:t xml:space="preserve">GONÇALVES, Luciane Ribeiro Dias; SILVA, Maria Vieira; GONZAGA, Yone Maria (Organizadoras). </w:t>
      </w:r>
      <w:r w:rsidRPr="00061C33">
        <w:rPr>
          <w:rFonts w:ascii="Open Sans" w:eastAsia="Arial" w:hAnsi="Open Sans" w:cs="Open Sans"/>
          <w:b/>
          <w:highlight w:val="white"/>
        </w:rPr>
        <w:t>Políticas de descentralização financeira na educação brasileira</w:t>
      </w:r>
      <w:r w:rsidRPr="00061C33">
        <w:rPr>
          <w:rFonts w:ascii="Open Sans" w:eastAsia="Arial" w:hAnsi="Open Sans" w:cs="Open Sans"/>
          <w:highlight w:val="white"/>
        </w:rPr>
        <w:t>: o Programa Dinheiro Direto na Escola em foco. Curitiba: CRV, 2022. 228 p.</w:t>
      </w:r>
    </w:p>
    <w:p w14:paraId="783FCF1D" w14:textId="77777777" w:rsidR="00EB5B86" w:rsidRPr="00061C33" w:rsidRDefault="00EB5B86">
      <w:pPr>
        <w:spacing w:before="0" w:after="0"/>
        <w:ind w:hanging="2"/>
        <w:rPr>
          <w:rFonts w:ascii="Open Sans" w:eastAsia="Arial" w:hAnsi="Open Sans" w:cs="Open Sans"/>
          <w:b/>
          <w:highlight w:val="white"/>
        </w:rPr>
      </w:pPr>
    </w:p>
    <w:p w14:paraId="42F976E8" w14:textId="77777777" w:rsidR="00EB5B86" w:rsidRPr="00061C33" w:rsidRDefault="00AA23AD">
      <w:pPr>
        <w:spacing w:before="0" w:after="0"/>
        <w:ind w:hanging="2"/>
        <w:rPr>
          <w:rFonts w:ascii="Open Sans" w:eastAsia="Arial" w:hAnsi="Open Sans" w:cs="Open Sans"/>
          <w:highlight w:val="white"/>
        </w:rPr>
      </w:pPr>
      <w:proofErr w:type="spellStart"/>
      <w:proofErr w:type="gramStart"/>
      <w:r w:rsidRPr="00061C33">
        <w:rPr>
          <w:rFonts w:ascii="Open Sans" w:eastAsia="Arial" w:hAnsi="Open Sans" w:cs="Open Sans"/>
          <w:highlight w:val="white"/>
        </w:rPr>
        <w:t>SANTOS,Sônia</w:t>
      </w:r>
      <w:proofErr w:type="spellEnd"/>
      <w:proofErr w:type="gramEnd"/>
      <w:r w:rsidRPr="00061C33">
        <w:rPr>
          <w:rFonts w:ascii="Open Sans" w:eastAsia="Arial" w:hAnsi="Open Sans" w:cs="Open Sans"/>
          <w:highlight w:val="white"/>
        </w:rPr>
        <w:t xml:space="preserve"> Maria dos; GANDOLFI, Peterson </w:t>
      </w:r>
      <w:proofErr w:type="spellStart"/>
      <w:r w:rsidRPr="00061C33">
        <w:rPr>
          <w:rFonts w:ascii="Open Sans" w:eastAsia="Arial" w:hAnsi="Open Sans" w:cs="Open Sans"/>
          <w:highlight w:val="white"/>
        </w:rPr>
        <w:t>Elizandro</w:t>
      </w:r>
      <w:proofErr w:type="spellEnd"/>
      <w:r w:rsidRPr="00061C33">
        <w:rPr>
          <w:rFonts w:ascii="Open Sans" w:eastAsia="Arial" w:hAnsi="Open Sans" w:cs="Open Sans"/>
          <w:highlight w:val="white"/>
        </w:rPr>
        <w:t xml:space="preserve">. </w:t>
      </w:r>
      <w:r w:rsidRPr="00061C33">
        <w:rPr>
          <w:rFonts w:ascii="Open Sans" w:eastAsia="Arial" w:hAnsi="Open Sans" w:cs="Open Sans"/>
          <w:b/>
          <w:bCs/>
          <w:highlight w:val="white"/>
        </w:rPr>
        <w:t>PDDE e a gestão democrática</w:t>
      </w:r>
      <w:r w:rsidRPr="00061C33">
        <w:rPr>
          <w:rFonts w:ascii="Open Sans" w:eastAsia="Arial" w:hAnsi="Open Sans" w:cs="Open Sans"/>
          <w:highlight w:val="white"/>
        </w:rPr>
        <w:t>. (autores) Curitiba: CRV, 2022. p. 51.</w:t>
      </w:r>
    </w:p>
    <w:p w14:paraId="7753875B" w14:textId="77777777" w:rsidR="00EB5B86" w:rsidRPr="00061C33" w:rsidRDefault="00EB5B86">
      <w:pPr>
        <w:spacing w:before="0" w:after="0"/>
        <w:ind w:hanging="2"/>
        <w:rPr>
          <w:rFonts w:ascii="Open Sans" w:eastAsia="Arial" w:hAnsi="Open Sans" w:cs="Open Sans"/>
          <w:highlight w:val="white"/>
        </w:rPr>
      </w:pPr>
    </w:p>
    <w:p w14:paraId="5A7CAF89" w14:textId="77777777" w:rsidR="00EB5B86" w:rsidRPr="00061C33" w:rsidRDefault="00AA23AD">
      <w:pPr>
        <w:spacing w:before="0" w:after="0"/>
        <w:ind w:hanging="2"/>
        <w:rPr>
          <w:rFonts w:ascii="Open Sans" w:eastAsia="Arial" w:hAnsi="Open Sans" w:cs="Open Sans"/>
          <w:highlight w:val="white"/>
        </w:rPr>
      </w:pPr>
      <w:r w:rsidRPr="00061C33">
        <w:rPr>
          <w:rFonts w:ascii="Open Sans" w:eastAsia="Arial" w:hAnsi="Open Sans" w:cs="Open Sans"/>
          <w:highlight w:val="white"/>
        </w:rPr>
        <w:t xml:space="preserve">PARO, Vitor Henrique. </w:t>
      </w:r>
      <w:r w:rsidRPr="00061C33">
        <w:rPr>
          <w:rFonts w:ascii="Open Sans" w:eastAsia="Arial" w:hAnsi="Open Sans" w:cs="Open Sans"/>
          <w:b/>
          <w:highlight w:val="white"/>
        </w:rPr>
        <w:t>Gestão democrática da escola pública</w:t>
      </w:r>
      <w:r w:rsidRPr="00061C33">
        <w:rPr>
          <w:rFonts w:ascii="Open Sans" w:eastAsia="Arial" w:hAnsi="Open Sans" w:cs="Open Sans"/>
          <w:highlight w:val="white"/>
        </w:rPr>
        <w:t>. Cortez Editora, 2017.</w:t>
      </w:r>
    </w:p>
    <w:p w14:paraId="21BC75DA" w14:textId="0DEC1236" w:rsidR="00705958" w:rsidRPr="00061C33" w:rsidRDefault="00705958" w:rsidP="00705958">
      <w:pPr>
        <w:spacing w:before="240" w:after="240"/>
        <w:ind w:hanging="2"/>
        <w:rPr>
          <w:rFonts w:ascii="Open Sans" w:hAnsi="Open Sans" w:cs="Open Sans"/>
          <w:bCs/>
        </w:rPr>
      </w:pPr>
      <w:r w:rsidRPr="00061C33">
        <w:rPr>
          <w:rFonts w:ascii="Open Sans" w:hAnsi="Open Sans" w:cs="Open Sans"/>
          <w:bCs/>
        </w:rPr>
        <w:t xml:space="preserve">SAVIANI, Dermeval. O trabalho como princípio educativo frente às novas tecnologias. In: FERRETI, C. ET alii. </w:t>
      </w:r>
      <w:r w:rsidRPr="00061C33">
        <w:rPr>
          <w:rFonts w:ascii="Open Sans" w:hAnsi="Open Sans" w:cs="Open Sans"/>
          <w:b/>
        </w:rPr>
        <w:t>Novas tecnologias, trabalho e educação</w:t>
      </w:r>
      <w:r w:rsidRPr="00061C33">
        <w:rPr>
          <w:rFonts w:ascii="Open Sans" w:hAnsi="Open Sans" w:cs="Open Sans"/>
          <w:bCs/>
        </w:rPr>
        <w:t>: um debate multidisciplinar. Petrópolis: Vozes,1994.</w:t>
      </w:r>
      <w:r w:rsidRPr="00061C33">
        <w:rPr>
          <w:rFonts w:ascii="Open Sans" w:hAnsi="Open Sans" w:cs="Open Sans"/>
          <w:bCs/>
        </w:rPr>
        <w:cr/>
      </w:r>
    </w:p>
    <w:sectPr w:rsidR="00705958" w:rsidRPr="00061C33">
      <w:headerReference w:type="even" r:id="rId8"/>
      <w:footerReference w:type="even" r:id="rId9"/>
      <w:headerReference w:type="first" r:id="rId10"/>
      <w:footerReference w:type="first" r:id="rId11"/>
      <w:pgSz w:w="11907" w:h="16840"/>
      <w:pgMar w:top="1440" w:right="1802" w:bottom="1440" w:left="1802" w:header="0"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F688" w14:textId="77777777" w:rsidR="009E0BA5" w:rsidRDefault="009E0BA5">
      <w:pPr>
        <w:spacing w:before="0" w:after="0"/>
      </w:pPr>
      <w:r>
        <w:separator/>
      </w:r>
    </w:p>
  </w:endnote>
  <w:endnote w:type="continuationSeparator" w:id="0">
    <w:p w14:paraId="090D55D7" w14:textId="77777777" w:rsidR="009E0BA5" w:rsidRDefault="009E0B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3B46CF2E-2C89-43B7-9054-2B506C315BA1}"/>
    <w:embedBold r:id="rId2" w:fontKey="{CA99F38A-30DC-4F1B-8F63-44AE20AADA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97638F5-0FC3-4ABC-BE2A-C73375D0C72A}"/>
    <w:embedBold r:id="rId4" w:fontKey="{0361E0C5-B316-45F7-BA52-76E84B02B681}"/>
  </w:font>
  <w:font w:name="Georgia">
    <w:panose1 w:val="02040502050405020303"/>
    <w:charset w:val="00"/>
    <w:family w:val="roman"/>
    <w:pitch w:val="variable"/>
    <w:sig w:usb0="00000287" w:usb1="00000000" w:usb2="00000000" w:usb3="00000000" w:csb0="0000009F" w:csb1="00000000"/>
    <w:embedRegular r:id="rId5" w:fontKey="{D1434D72-178E-4018-8AD1-D8791A87AAB8}"/>
    <w:embedItalic r:id="rId6" w:fontKey="{1DCFC308-FC43-46C6-B11C-E4ECA3593801}"/>
  </w:font>
  <w:font w:name="Open Sans">
    <w:charset w:val="00"/>
    <w:family w:val="swiss"/>
    <w:pitch w:val="variable"/>
    <w:sig w:usb0="E00002EF" w:usb1="4000205B" w:usb2="00000028" w:usb3="00000000" w:csb0="0000019F" w:csb1="00000000"/>
    <w:embedRegular r:id="rId7" w:fontKey="{F5F1C58B-54C5-4003-97D9-CA48C28F4528}"/>
    <w:embedBold r:id="rId8" w:fontKey="{4F72A032-45AD-4946-81EE-3AC6E2B5463F}"/>
    <w:embedItalic r:id="rId9" w:fontKey="{416401F2-B29E-42FD-AE22-7660478D2042}"/>
  </w:font>
  <w:font w:name="Calibri">
    <w:panose1 w:val="020F0502020204030204"/>
    <w:charset w:val="00"/>
    <w:family w:val="swiss"/>
    <w:pitch w:val="variable"/>
    <w:sig w:usb0="E4002EFF" w:usb1="C000247B" w:usb2="00000009" w:usb3="00000000" w:csb0="000001FF" w:csb1="00000000"/>
    <w:embedRegular r:id="rId10" w:fontKey="{BC5F65E0-04A0-467E-A5D8-68C90A44A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517F" w14:textId="77777777" w:rsidR="00EB5B86" w:rsidRDefault="00EB5B86">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6433" w14:textId="77777777" w:rsidR="00EB5B86" w:rsidRDefault="00EB5B86">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EDD9E" w14:textId="77777777" w:rsidR="009E0BA5" w:rsidRDefault="009E0BA5">
      <w:pPr>
        <w:spacing w:before="0" w:after="0"/>
      </w:pPr>
      <w:r>
        <w:separator/>
      </w:r>
    </w:p>
  </w:footnote>
  <w:footnote w:type="continuationSeparator" w:id="0">
    <w:p w14:paraId="6D96B05D" w14:textId="77777777" w:rsidR="009E0BA5" w:rsidRDefault="009E0BA5">
      <w:pPr>
        <w:spacing w:before="0" w:after="0"/>
      </w:pPr>
      <w:r>
        <w:continuationSeparator/>
      </w:r>
    </w:p>
  </w:footnote>
  <w:footnote w:id="1">
    <w:p w14:paraId="4B7CC1CA" w14:textId="48285B70" w:rsidR="00EB5B86" w:rsidRPr="004C4257" w:rsidRDefault="00AA23AD">
      <w:pPr>
        <w:spacing w:before="0" w:after="0"/>
        <w:rPr>
          <w:rFonts w:ascii="Times New Roman" w:hAnsi="Times New Roman" w:cs="Times New Roman"/>
        </w:rPr>
      </w:pPr>
      <w:r w:rsidRPr="004C4257">
        <w:rPr>
          <w:rFonts w:ascii="Times New Roman" w:hAnsi="Times New Roman" w:cs="Times New Roman"/>
          <w:vertAlign w:val="superscript"/>
        </w:rPr>
        <w:footnoteRef/>
      </w:r>
      <w:r w:rsidRPr="004C4257">
        <w:rPr>
          <w:rFonts w:ascii="Times New Roman" w:hAnsi="Times New Roman" w:cs="Times New Roman"/>
        </w:rPr>
        <w:t xml:space="preserve"> </w:t>
      </w:r>
      <w:r w:rsidRPr="004C4257">
        <w:rPr>
          <w:rFonts w:ascii="Times New Roman" w:eastAsia="Open Sans" w:hAnsi="Times New Roman" w:cs="Times New Roman"/>
        </w:rPr>
        <w:t xml:space="preserve">Discente do Curso de Pedagogia da Universidade Federal do Norte do Tocantins - UFNT, do Centro de Educação, Humanidades e Saúde - CEHS de Tocantinópolis/TO. </w:t>
      </w:r>
      <w:hyperlink r:id="rId1">
        <w:r w:rsidRPr="004C4257">
          <w:rPr>
            <w:rFonts w:ascii="Times New Roman" w:eastAsia="Open Sans" w:hAnsi="Times New Roman" w:cs="Times New Roman"/>
            <w:color w:val="1155CC"/>
            <w:u w:val="single"/>
          </w:rPr>
          <w:t>gerciane.</w:t>
        </w:r>
        <w:r w:rsidR="00BE4E88">
          <w:rPr>
            <w:rFonts w:ascii="Times New Roman" w:eastAsia="Open Sans" w:hAnsi="Times New Roman" w:cs="Times New Roman"/>
            <w:color w:val="1155CC"/>
            <w:u w:val="single"/>
          </w:rPr>
          <w:t>souza</w:t>
        </w:r>
        <w:r w:rsidRPr="004C4257">
          <w:rPr>
            <w:rFonts w:ascii="Times New Roman" w:eastAsia="Open Sans" w:hAnsi="Times New Roman" w:cs="Times New Roman"/>
            <w:color w:val="1155CC"/>
            <w:u w:val="single"/>
          </w:rPr>
          <w:t>@ufnt.edu.br</w:t>
        </w:r>
      </w:hyperlink>
      <w:r w:rsidRPr="004C4257">
        <w:rPr>
          <w:rFonts w:ascii="Times New Roman" w:eastAsia="Open Sans" w:hAnsi="Times New Roman" w:cs="Times New Roman"/>
        </w:rPr>
        <w:t xml:space="preserve"> </w:t>
      </w:r>
    </w:p>
  </w:footnote>
  <w:footnote w:id="2">
    <w:p w14:paraId="0C233ED9" w14:textId="77777777" w:rsidR="00EB5B86" w:rsidRPr="004C4257" w:rsidRDefault="00AA23AD">
      <w:pPr>
        <w:spacing w:before="0" w:after="0"/>
        <w:rPr>
          <w:rFonts w:ascii="Times New Roman" w:eastAsia="Open Sans" w:hAnsi="Times New Roman" w:cs="Times New Roman"/>
        </w:rPr>
      </w:pPr>
      <w:r w:rsidRPr="004C4257">
        <w:rPr>
          <w:rFonts w:ascii="Times New Roman" w:hAnsi="Times New Roman" w:cs="Times New Roman"/>
          <w:vertAlign w:val="superscript"/>
        </w:rPr>
        <w:footnoteRef/>
      </w:r>
      <w:r w:rsidRPr="004C4257">
        <w:rPr>
          <w:rFonts w:ascii="Times New Roman" w:hAnsi="Times New Roman" w:cs="Times New Roman"/>
        </w:rPr>
        <w:t xml:space="preserve"> </w:t>
      </w:r>
      <w:r w:rsidRPr="004C4257">
        <w:rPr>
          <w:rFonts w:ascii="Times New Roman" w:eastAsia="Open Sans" w:hAnsi="Times New Roman" w:cs="Times New Roman"/>
        </w:rPr>
        <w:t xml:space="preserve">Discente do Curso de Pedagogia da Universidade Federal do Norte do Tocantins - UFNT, do Centro de Educação, Humanidades e Saúde - CEHS de Tocantinópolis/TO. </w:t>
      </w:r>
      <w:hyperlink r:id="rId2">
        <w:r w:rsidRPr="004C4257">
          <w:rPr>
            <w:rFonts w:ascii="Times New Roman" w:eastAsia="Open Sans" w:hAnsi="Times New Roman" w:cs="Times New Roman"/>
            <w:color w:val="1155CC"/>
            <w:u w:val="single"/>
          </w:rPr>
          <w:t>vitoria.cirqueira@ufnt.edu.br</w:t>
        </w:r>
      </w:hyperlink>
      <w:r w:rsidRPr="004C4257">
        <w:rPr>
          <w:rFonts w:ascii="Times New Roman" w:eastAsia="Open Sans" w:hAnsi="Times New Roman" w:cs="Times New Roman"/>
        </w:rPr>
        <w:t xml:space="preserve"> </w:t>
      </w:r>
    </w:p>
  </w:footnote>
  <w:footnote w:id="3">
    <w:p w14:paraId="3F2EC3DA" w14:textId="77777777" w:rsidR="00EB5B86" w:rsidRPr="004C4257" w:rsidRDefault="00AA23AD">
      <w:pPr>
        <w:spacing w:before="0" w:after="0"/>
        <w:rPr>
          <w:rFonts w:ascii="Times New Roman" w:hAnsi="Times New Roman" w:cs="Times New Roman"/>
        </w:rPr>
      </w:pPr>
      <w:r w:rsidRPr="004C4257">
        <w:rPr>
          <w:rFonts w:ascii="Times New Roman" w:hAnsi="Times New Roman" w:cs="Times New Roman"/>
          <w:vertAlign w:val="superscript"/>
        </w:rPr>
        <w:footnoteRef/>
      </w:r>
      <w:r w:rsidRPr="004C4257">
        <w:rPr>
          <w:rFonts w:ascii="Times New Roman" w:hAnsi="Times New Roman" w:cs="Times New Roman"/>
        </w:rPr>
        <w:t xml:space="preserve"> </w:t>
      </w:r>
      <w:r w:rsidRPr="004C4257">
        <w:rPr>
          <w:rFonts w:ascii="Times New Roman" w:eastAsia="Open Sans" w:hAnsi="Times New Roman" w:cs="Times New Roman"/>
        </w:rPr>
        <w:t xml:space="preserve">Discente do Curso de Pedagogia da Universidade Federal do Norte do Tocantins - UFNT, do Centro de Educação, Humanidades e Saúde - CEHS de Tocantinópolis/TO. </w:t>
      </w:r>
      <w:hyperlink r:id="rId3">
        <w:r w:rsidRPr="004C4257">
          <w:rPr>
            <w:rFonts w:ascii="Times New Roman" w:eastAsia="Open Sans" w:hAnsi="Times New Roman" w:cs="Times New Roman"/>
            <w:color w:val="1155CC"/>
            <w:u w:val="single"/>
          </w:rPr>
          <w:t>eugenia.vieira@mail.uft.edu.br</w:t>
        </w:r>
      </w:hyperlink>
      <w:r w:rsidRPr="004C4257">
        <w:rPr>
          <w:rFonts w:ascii="Times New Roman" w:eastAsia="Open Sans" w:hAnsi="Times New Roman" w:cs="Times New Roman"/>
        </w:rPr>
        <w:t xml:space="preserve"> </w:t>
      </w:r>
    </w:p>
  </w:footnote>
  <w:footnote w:id="4">
    <w:p w14:paraId="547A8CE0" w14:textId="416A9357" w:rsidR="004C4257" w:rsidRDefault="004C4257">
      <w:pPr>
        <w:pStyle w:val="Textodenotaderodap"/>
      </w:pPr>
      <w:r w:rsidRPr="004C4257">
        <w:rPr>
          <w:rStyle w:val="Refdenotaderodap"/>
          <w:rFonts w:ascii="Times New Roman" w:hAnsi="Times New Roman" w:cs="Times New Roman"/>
        </w:rPr>
        <w:footnoteRef/>
      </w:r>
      <w:r w:rsidRPr="004C4257">
        <w:rPr>
          <w:rFonts w:ascii="Times New Roman" w:hAnsi="Times New Roman" w:cs="Times New Roman"/>
        </w:rPr>
        <w:t xml:space="preserve"> Docente do </w:t>
      </w:r>
      <w:r w:rsidRPr="004C4257">
        <w:rPr>
          <w:rFonts w:ascii="Times New Roman" w:eastAsia="Open Sans" w:hAnsi="Times New Roman" w:cs="Times New Roman"/>
        </w:rPr>
        <w:t xml:space="preserve">Curso de Pedagogia da Universidade Federal do Norte do Tocantins - UFNT, do Centro de Educação, Humanidades e Saúde - CEHS de Tocantinópolis/TO. </w:t>
      </w:r>
      <w:hyperlink r:id="rId4" w:history="1">
        <w:r w:rsidRPr="004C4257">
          <w:rPr>
            <w:rStyle w:val="Hyperlink"/>
            <w:rFonts w:ascii="Times New Roman" w:eastAsia="Open Sans" w:hAnsi="Times New Roman" w:cs="Times New Roman"/>
          </w:rPr>
          <w:t>cleomar.locatelli@ufnt.edu.br</w:t>
        </w:r>
      </w:hyperlink>
      <w:r>
        <w:rPr>
          <w:rFonts w:ascii="Open Sans" w:eastAsia="Open Sans" w:hAnsi="Open Sans" w:cs="Open San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1F33" w14:textId="77777777" w:rsidR="00EB5B86" w:rsidRDefault="00EB5B86">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BE91" w14:textId="77777777" w:rsidR="00EB5B86" w:rsidRDefault="00AA23AD">
    <w:pPr>
      <w:ind w:hanging="2"/>
      <w:jc w:val="center"/>
      <w:rPr>
        <w:color w:val="000000"/>
      </w:rPr>
    </w:pPr>
    <w:r>
      <w:rPr>
        <w:noProof/>
      </w:rPr>
      <w:drawing>
        <wp:inline distT="0" distB="0" distL="0" distR="0" wp14:anchorId="0CEFB85C" wp14:editId="638048FB">
          <wp:extent cx="5274000" cy="1752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274000" cy="1752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33B5"/>
    <w:multiLevelType w:val="multilevel"/>
    <w:tmpl w:val="BE4E6CA8"/>
    <w:lvl w:ilvl="0">
      <w:start w:val="1"/>
      <w:numFmt w:val="upperRoman"/>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4A45C06"/>
    <w:multiLevelType w:val="multilevel"/>
    <w:tmpl w:val="1D20C38E"/>
    <w:lvl w:ilvl="0">
      <w:start w:val="1"/>
      <w:numFmt w:val="upperRoman"/>
      <w:lvlText w:val="%1."/>
      <w:lvlJc w:val="right"/>
      <w:pPr>
        <w:ind w:left="358" w:hanging="360"/>
      </w:pPr>
    </w:lvl>
    <w:lvl w:ilvl="1">
      <w:start w:val="1"/>
      <w:numFmt w:val="upperLetter"/>
      <w:lvlText w:val="%2."/>
      <w:lvlJc w:val="left"/>
      <w:pPr>
        <w:ind w:left="1078" w:hanging="360"/>
      </w:pPr>
    </w:lvl>
    <w:lvl w:ilvl="2">
      <w:start w:val="1"/>
      <w:numFmt w:val="decimal"/>
      <w:lvlText w:val="%3."/>
      <w:lvlJc w:val="left"/>
      <w:pPr>
        <w:ind w:left="1798" w:hanging="180"/>
      </w:pPr>
    </w:lvl>
    <w:lvl w:ilvl="3">
      <w:start w:val="1"/>
      <w:numFmt w:val="lowerLetter"/>
      <w:lvlText w:val="%4)"/>
      <w:lvlJc w:val="left"/>
      <w:pPr>
        <w:ind w:left="2518" w:hanging="360"/>
      </w:pPr>
    </w:lvl>
    <w:lvl w:ilvl="4">
      <w:start w:val="1"/>
      <w:numFmt w:val="decimal"/>
      <w:lvlText w:val="(%5)"/>
      <w:lvlJc w:val="left"/>
      <w:pPr>
        <w:ind w:left="3238" w:hanging="360"/>
      </w:pPr>
    </w:lvl>
    <w:lvl w:ilvl="5">
      <w:start w:val="1"/>
      <w:numFmt w:val="lowerLetter"/>
      <w:lvlText w:val="(%6)"/>
      <w:lvlJc w:val="left"/>
      <w:pPr>
        <w:ind w:left="3958" w:hanging="180"/>
      </w:pPr>
    </w:lvl>
    <w:lvl w:ilvl="6">
      <w:start w:val="1"/>
      <w:numFmt w:val="lowerRoman"/>
      <w:lvlText w:val="(%7)"/>
      <w:lvlJc w:val="righ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B86"/>
    <w:rsid w:val="00045DC5"/>
    <w:rsid w:val="00061C33"/>
    <w:rsid w:val="00113B9B"/>
    <w:rsid w:val="001439A4"/>
    <w:rsid w:val="00230F35"/>
    <w:rsid w:val="00333955"/>
    <w:rsid w:val="004C4257"/>
    <w:rsid w:val="004F078B"/>
    <w:rsid w:val="005B3DF0"/>
    <w:rsid w:val="006D796D"/>
    <w:rsid w:val="00705958"/>
    <w:rsid w:val="007759D4"/>
    <w:rsid w:val="007D39BF"/>
    <w:rsid w:val="007E7023"/>
    <w:rsid w:val="00802B49"/>
    <w:rsid w:val="00816AD5"/>
    <w:rsid w:val="00880741"/>
    <w:rsid w:val="008F3921"/>
    <w:rsid w:val="00944089"/>
    <w:rsid w:val="00986569"/>
    <w:rsid w:val="009E0BA5"/>
    <w:rsid w:val="00A26968"/>
    <w:rsid w:val="00AA23AD"/>
    <w:rsid w:val="00AC7BA7"/>
    <w:rsid w:val="00AD73F5"/>
    <w:rsid w:val="00B101E8"/>
    <w:rsid w:val="00B34DA3"/>
    <w:rsid w:val="00BA1164"/>
    <w:rsid w:val="00BE4E88"/>
    <w:rsid w:val="00C04DC3"/>
    <w:rsid w:val="00C061FE"/>
    <w:rsid w:val="00C41FEB"/>
    <w:rsid w:val="00C64F79"/>
    <w:rsid w:val="00EB5B86"/>
    <w:rsid w:val="00F20EFA"/>
    <w:rsid w:val="00F23912"/>
    <w:rsid w:val="00F47978"/>
    <w:rsid w:val="00FE32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DA27"/>
  <w15:docId w15:val="{FD4C1F8D-5EA9-47A2-8406-B81D0969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pt-BR" w:eastAsia="pt-BR"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after="80"/>
      <w:outlineLvl w:val="0"/>
    </w:pPr>
    <w:rPr>
      <w:color w:val="000000"/>
      <w:sz w:val="44"/>
      <w:szCs w:val="44"/>
    </w:rPr>
  </w:style>
  <w:style w:type="paragraph" w:styleId="Ttulo2">
    <w:name w:val="heading 2"/>
    <w:basedOn w:val="Normal"/>
    <w:next w:val="Normal"/>
    <w:uiPriority w:val="9"/>
    <w:semiHidden/>
    <w:unhideWhenUsed/>
    <w:qFormat/>
    <w:pPr>
      <w:spacing w:before="240" w:after="120"/>
      <w:ind w:left="274" w:hanging="274"/>
      <w:outlineLvl w:val="1"/>
    </w:pPr>
    <w:rPr>
      <w:sz w:val="32"/>
      <w:szCs w:val="32"/>
    </w:rPr>
  </w:style>
  <w:style w:type="paragraph" w:styleId="Ttulo3">
    <w:name w:val="heading 3"/>
    <w:basedOn w:val="Normal"/>
    <w:next w:val="Normal"/>
    <w:uiPriority w:val="9"/>
    <w:semiHidden/>
    <w:unhideWhenUsed/>
    <w:qFormat/>
    <w:pPr>
      <w:keepNext/>
      <w:spacing w:before="240"/>
      <w:outlineLvl w:val="2"/>
    </w:pPr>
    <w:rPr>
      <w:b/>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eastAsia="Cambria" w:hAnsi="Cambria" w:cs="Cambria"/>
      <w:b/>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4C4257"/>
    <w:pPr>
      <w:spacing w:before="0" w:after="0"/>
    </w:pPr>
  </w:style>
  <w:style w:type="character" w:customStyle="1" w:styleId="TextodenotaderodapChar">
    <w:name w:val="Texto de nota de rodapé Char"/>
    <w:basedOn w:val="Fontepargpadro"/>
    <w:link w:val="Textodenotaderodap"/>
    <w:uiPriority w:val="99"/>
    <w:semiHidden/>
    <w:rsid w:val="004C4257"/>
  </w:style>
  <w:style w:type="character" w:styleId="Refdenotaderodap">
    <w:name w:val="footnote reference"/>
    <w:basedOn w:val="Fontepargpadro"/>
    <w:uiPriority w:val="99"/>
    <w:semiHidden/>
    <w:unhideWhenUsed/>
    <w:rsid w:val="004C4257"/>
    <w:rPr>
      <w:vertAlign w:val="superscript"/>
    </w:rPr>
  </w:style>
  <w:style w:type="character" w:styleId="Hyperlink">
    <w:name w:val="Hyperlink"/>
    <w:basedOn w:val="Fontepargpadro"/>
    <w:uiPriority w:val="99"/>
    <w:unhideWhenUsed/>
    <w:rsid w:val="004C4257"/>
    <w:rPr>
      <w:color w:val="0000FF" w:themeColor="hyperlink"/>
      <w:u w:val="single"/>
    </w:rPr>
  </w:style>
  <w:style w:type="character" w:customStyle="1" w:styleId="MenoPendente1">
    <w:name w:val="Menção Pendente1"/>
    <w:basedOn w:val="Fontepargpadro"/>
    <w:uiPriority w:val="99"/>
    <w:semiHidden/>
    <w:unhideWhenUsed/>
    <w:rsid w:val="004C4257"/>
    <w:rPr>
      <w:color w:val="605E5C"/>
      <w:shd w:val="clear" w:color="auto" w:fill="E1DFDD"/>
    </w:rPr>
  </w:style>
  <w:style w:type="paragraph" w:styleId="PargrafodaLista">
    <w:name w:val="List Paragraph"/>
    <w:basedOn w:val="Normal"/>
    <w:uiPriority w:val="34"/>
    <w:qFormat/>
    <w:rsid w:val="00AD7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mailto:eugenia.vieira@mail.uft.edu.br" TargetMode="External"/><Relationship Id="rId2" Type="http://schemas.openxmlformats.org/officeDocument/2006/relationships/hyperlink" Target="mailto:vitoria.cirqueira@ufnt.edu.br" TargetMode="External"/><Relationship Id="rId1" Type="http://schemas.openxmlformats.org/officeDocument/2006/relationships/hyperlink" Target="mailto:gerciane.oliveira@ufnt.edu.br" TargetMode="External"/><Relationship Id="rId4" Type="http://schemas.openxmlformats.org/officeDocument/2006/relationships/hyperlink" Target="mailto:cleomar.locatelli@ufnt.edu.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AE71-84C7-4DFE-8B31-A644C8A6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2503</Words>
  <Characters>13518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Cleomar Locatelli</dc:creator>
  <cp:lastModifiedBy>Gerciane</cp:lastModifiedBy>
  <cp:revision>2</cp:revision>
  <dcterms:created xsi:type="dcterms:W3CDTF">2024-10-10T18:55:00Z</dcterms:created>
  <dcterms:modified xsi:type="dcterms:W3CDTF">2024-10-10T18:55:00Z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