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7"/>
        <w:ind w:left="406" w:right="419" w:firstLine="0"/>
        <w:jc w:val="center"/>
      </w:pPr>
      <w:r>
        <w:rPr/>
        <w:t>SUSTENTABILIDADE</w:t>
      </w:r>
      <w:r>
        <w:rPr>
          <w:spacing w:val="-10"/>
        </w:rPr>
        <w:t> </w:t>
      </w:r>
      <w:r>
        <w:rPr/>
        <w:t>ECONÔMICA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ABASTECIMENTO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ÁGUA</w:t>
      </w:r>
      <w:r>
        <w:rPr>
          <w:spacing w:val="-10"/>
        </w:rPr>
        <w:t> </w:t>
      </w:r>
      <w:r>
        <w:rPr/>
        <w:t>EM TOMÉ-AÇU (PA): UMA AVALIAÇÃO A PARTIR DO GAP TARIFÁRIO E INDICADORES DO SNIS</w:t>
      </w:r>
    </w:p>
    <w:p>
      <w:pPr>
        <w:pStyle w:val="BodyText"/>
        <w:spacing w:before="165"/>
        <w:ind w:right="13"/>
        <w:jc w:val="center"/>
      </w:pPr>
      <w:r>
        <w:rPr/>
        <w:t>Emilly</w:t>
      </w:r>
      <w:r>
        <w:rPr>
          <w:spacing w:val="-5"/>
        </w:rPr>
        <w:t> </w:t>
      </w:r>
      <w:r>
        <w:rPr/>
        <w:t>Nazuna</w:t>
      </w:r>
      <w:r>
        <w:rPr>
          <w:spacing w:val="-5"/>
        </w:rPr>
        <w:t> </w:t>
      </w:r>
      <w:r>
        <w:rPr/>
        <w:t>Tsunoda</w:t>
      </w:r>
      <w:r>
        <w:rPr>
          <w:vertAlign w:val="superscript"/>
        </w:rPr>
        <w:t>1</w:t>
      </w:r>
      <w:r>
        <w:rPr>
          <w:vertAlign w:val="baseline"/>
        </w:rPr>
        <w:t>;</w:t>
      </w:r>
      <w:r>
        <w:rPr>
          <w:spacing w:val="-5"/>
          <w:vertAlign w:val="baseline"/>
        </w:rPr>
        <w:t> </w:t>
      </w:r>
      <w:r>
        <w:rPr>
          <w:vertAlign w:val="baseline"/>
        </w:rPr>
        <w:t>Marcela</w:t>
      </w:r>
      <w:r>
        <w:rPr>
          <w:spacing w:val="-5"/>
          <w:vertAlign w:val="baseline"/>
        </w:rPr>
        <w:t> </w:t>
      </w:r>
      <w:r>
        <w:rPr>
          <w:vertAlign w:val="baseline"/>
        </w:rPr>
        <w:t>Cunha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Monteiro</w:t>
      </w:r>
      <w:r>
        <w:rPr>
          <w:spacing w:val="-2"/>
          <w:vertAlign w:val="superscript"/>
        </w:rPr>
        <w:t>2</w:t>
      </w:r>
      <w:r>
        <w:rPr>
          <w:spacing w:val="-2"/>
          <w:vertAlign w:val="baseline"/>
        </w:rPr>
        <w:t>;</w:t>
      </w:r>
    </w:p>
    <w:p>
      <w:pPr>
        <w:pStyle w:val="BodyText"/>
        <w:ind w:left="0"/>
        <w:jc w:val="left"/>
      </w:pPr>
    </w:p>
    <w:p>
      <w:pPr>
        <w:pStyle w:val="BodyText"/>
        <w:ind w:left="0" w:right="13"/>
        <w:jc w:val="center"/>
      </w:pPr>
      <w:r>
        <w:rPr>
          <w:vertAlign w:val="superscript"/>
        </w:rPr>
        <w:t>1</w:t>
      </w:r>
      <w:r>
        <w:rPr>
          <w:spacing w:val="-25"/>
          <w:vertAlign w:val="baseline"/>
        </w:rPr>
        <w:t> </w:t>
      </w:r>
      <w:r>
        <w:rPr>
          <w:vertAlign w:val="baseline"/>
        </w:rPr>
        <w:t>Graduação</w:t>
      </w:r>
      <w:r>
        <w:rPr>
          <w:spacing w:val="-8"/>
          <w:vertAlign w:val="baseline"/>
        </w:rPr>
        <w:t> </w:t>
      </w:r>
      <w:r>
        <w:rPr>
          <w:vertAlign w:val="baseline"/>
        </w:rPr>
        <w:t>em</w:t>
      </w:r>
      <w:r>
        <w:rPr>
          <w:spacing w:val="-5"/>
          <w:vertAlign w:val="baseline"/>
        </w:rPr>
        <w:t> </w:t>
      </w:r>
      <w:r>
        <w:rPr>
          <w:vertAlign w:val="baseline"/>
        </w:rPr>
        <w:t>Licenciatura</w:t>
      </w:r>
      <w:r>
        <w:rPr>
          <w:spacing w:val="-5"/>
          <w:vertAlign w:val="baseline"/>
        </w:rPr>
        <w:t> </w:t>
      </w:r>
      <w:r>
        <w:rPr>
          <w:vertAlign w:val="baseline"/>
        </w:rPr>
        <w:t>em</w:t>
      </w:r>
      <w:r>
        <w:rPr>
          <w:spacing w:val="-5"/>
          <w:vertAlign w:val="baseline"/>
        </w:rPr>
        <w:t> </w:t>
      </w:r>
      <w:r>
        <w:rPr>
          <w:vertAlign w:val="baseline"/>
        </w:rPr>
        <w:t>Ciências</w:t>
      </w:r>
      <w:r>
        <w:rPr>
          <w:spacing w:val="-5"/>
          <w:vertAlign w:val="baseline"/>
        </w:rPr>
        <w:t> </w:t>
      </w:r>
      <w:r>
        <w:rPr>
          <w:vertAlign w:val="baseline"/>
        </w:rPr>
        <w:t>Biológicas.</w:t>
      </w:r>
      <w:r>
        <w:rPr>
          <w:spacing w:val="-5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5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5"/>
          <w:vertAlign w:val="baseline"/>
        </w:rPr>
        <w:t> </w:t>
      </w:r>
      <w:r>
        <w:rPr>
          <w:vertAlign w:val="baseline"/>
        </w:rPr>
        <w:t>Rural</w:t>
      </w:r>
      <w:r>
        <w:rPr>
          <w:spacing w:val="-5"/>
          <w:vertAlign w:val="baseline"/>
        </w:rPr>
        <w:t> </w:t>
      </w:r>
      <w:r>
        <w:rPr>
          <w:vertAlign w:val="baseline"/>
        </w:rPr>
        <w:t>da Amazônia. </w:t>
      </w:r>
      <w:hyperlink r:id="rId7">
        <w:r>
          <w:rPr>
            <w:vertAlign w:val="baseline"/>
          </w:rPr>
          <w:t>nazunatsunoda@gmail.com.</w:t>
        </w:r>
      </w:hyperlink>
    </w:p>
    <w:p>
      <w:pPr>
        <w:pStyle w:val="BodyText"/>
        <w:ind w:right="13"/>
        <w:jc w:val="center"/>
      </w:pPr>
      <w:r>
        <w:rPr>
          <w:vertAlign w:val="superscript"/>
        </w:rPr>
        <w:t>2</w:t>
      </w:r>
      <w:r>
        <w:rPr>
          <w:spacing w:val="-25"/>
          <w:vertAlign w:val="baseline"/>
        </w:rPr>
        <w:t> </w:t>
      </w:r>
      <w:r>
        <w:rPr>
          <w:vertAlign w:val="baseline"/>
        </w:rPr>
        <w:t>Doutorado</w:t>
      </w:r>
      <w:r>
        <w:rPr>
          <w:spacing w:val="-4"/>
          <w:vertAlign w:val="baseline"/>
        </w:rPr>
        <w:t> </w:t>
      </w:r>
      <w:r>
        <w:rPr>
          <w:vertAlign w:val="baseline"/>
        </w:rPr>
        <w:t>em</w:t>
      </w:r>
      <w:r>
        <w:rPr>
          <w:spacing w:val="-2"/>
          <w:vertAlign w:val="baseline"/>
        </w:rPr>
        <w:t> </w:t>
      </w:r>
      <w:r>
        <w:rPr>
          <w:vertAlign w:val="baseline"/>
        </w:rPr>
        <w:t>Ciências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Mar.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3"/>
          <w:vertAlign w:val="baseline"/>
        </w:rPr>
        <w:t> </w:t>
      </w:r>
      <w:r>
        <w:rPr>
          <w:vertAlign w:val="baseline"/>
        </w:rPr>
        <w:t>Federal</w:t>
      </w:r>
      <w:r>
        <w:rPr>
          <w:spacing w:val="-2"/>
          <w:vertAlign w:val="baseline"/>
        </w:rPr>
        <w:t> </w:t>
      </w:r>
      <w:r>
        <w:rPr>
          <w:vertAlign w:val="baseline"/>
        </w:rPr>
        <w:t>Rural</w:t>
      </w:r>
      <w:r>
        <w:rPr>
          <w:spacing w:val="-2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Amazônia</w:t>
      </w:r>
    </w:p>
    <w:p>
      <w:pPr>
        <w:pStyle w:val="BodyText"/>
        <w:ind w:left="0"/>
        <w:jc w:val="left"/>
      </w:pPr>
    </w:p>
    <w:p>
      <w:pPr>
        <w:spacing w:before="0"/>
        <w:ind w:left="1" w:right="13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RESUMO</w:t>
      </w:r>
    </w:p>
    <w:p>
      <w:pPr>
        <w:pStyle w:val="BodyText"/>
        <w:spacing w:before="165"/>
        <w:ind w:right="13"/>
      </w:pPr>
      <w:r>
        <w:rPr/>
        <w:t>O presente estudo tem como objeto de análise o sistema de abastecimento de água </w:t>
      </w:r>
      <w:r>
        <w:rPr/>
        <w:t>do município de Tomé-Açu,</w:t>
      </w:r>
      <w:r>
        <w:rPr>
          <w:spacing w:val="-6"/>
        </w:rPr>
        <w:t> </w:t>
      </w:r>
      <w:r>
        <w:rPr/>
        <w:t>Pará,</w:t>
      </w:r>
      <w:r>
        <w:rPr>
          <w:spacing w:val="-6"/>
        </w:rPr>
        <w:t> </w:t>
      </w:r>
      <w:r>
        <w:rPr/>
        <w:t>avaliando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sustentabilidade</w:t>
      </w:r>
      <w:r>
        <w:rPr>
          <w:spacing w:val="-6"/>
        </w:rPr>
        <w:t> </w:t>
      </w:r>
      <w:r>
        <w:rPr/>
        <w:t>econômico-financeira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base nos indicadores tarifários e operacionais disponíveis no Sistema Nacional de Informações sobre Saneamento (SNIS). O problema central investigado consiste na baixa viabilidade financeira do serviço, evidenciada pela incapacidade da tarifa média praticada de cobrir integralmente os custos de operação e manutenção. Essa condição,</w:t>
      </w:r>
      <w:r>
        <w:rPr>
          <w:spacing w:val="-3"/>
        </w:rPr>
        <w:t> </w:t>
      </w:r>
      <w:r>
        <w:rPr/>
        <w:t>comum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municípios</w:t>
      </w:r>
      <w:r>
        <w:rPr>
          <w:spacing w:val="-3"/>
        </w:rPr>
        <w:t> </w:t>
      </w:r>
      <w:r>
        <w:rPr/>
        <w:t>de médio porte na Amazônia, compromete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continuidade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 saneamento, exigindo avaliações mais precisas de eficiência tarifária. O estudo justifica-se pela importância de compreender os fatores econômicos que limitam a universalização </w:t>
      </w:r>
      <w:r>
        <w:rPr/>
        <w:t>do acesso à água potável, direito essencial garantido pela Constituição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pelos</w:t>
      </w:r>
      <w:r>
        <w:rPr>
          <w:spacing w:val="-3"/>
        </w:rPr>
        <w:t> </w:t>
      </w:r>
      <w:r>
        <w:rPr/>
        <w:t>Objetivos do Desenvolvimento Sustentável (ODS 6). O principal objetivo foi analisar a evolução </w:t>
      </w:r>
      <w:r>
        <w:rPr/>
        <w:t>do equilíbrio financeiro do sistema de abastecimento de água de Tomé-Açu entre 2012 e </w:t>
      </w:r>
      <w:r>
        <w:rPr/>
        <w:t>2022, por meio do cálculo do Gap Tarifário (GT), representado pela diferença entre a tarifa média praticada e o custo operacional total (R$/m³). Os dados foram coletados no SNIS e tratados</w:t>
      </w:r>
      <w:r>
        <w:rPr>
          <w:spacing w:val="40"/>
        </w:rPr>
        <w:t> </w:t>
      </w:r>
      <w:r>
        <w:rPr/>
        <w:t>em planilhas eletrônicas, com análise descritiva e representação gráfica das séries temporais. Os resultados indicaram déficit tarifário persistente, com </w:t>
      </w:r>
      <w:r>
        <w:rPr>
          <w:i/>
        </w:rPr>
        <w:t>Gap Tarifário </w:t>
      </w:r>
      <w:r>
        <w:rPr/>
        <w:t>negativo em todo o período, o que demonstra dependência de subsídios externos e baixo grau de recuperação de custos. Essa condição tende a agravar o risco de descontinuidade dos serviços e limita a capacidade de investimento em infraestrutura. Conclui-se que o reequilíbrio tarifário e </w:t>
      </w:r>
      <w:r>
        <w:rPr/>
        <w:t>a eficiência operacional são fatores determinantes para assegurar a</w:t>
      </w:r>
      <w:r>
        <w:rPr>
          <w:spacing w:val="-3"/>
        </w:rPr>
        <w:t> </w:t>
      </w:r>
      <w:r>
        <w:rPr/>
        <w:t>sustentabilidade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sistema, devendo ser priorizados em políticas locais de saneamento básico.</w:t>
      </w:r>
    </w:p>
    <w:p>
      <w:pPr>
        <w:spacing w:before="0"/>
        <w:ind w:left="1" w:right="0" w:firstLine="0"/>
        <w:jc w:val="both"/>
        <w:rPr>
          <w:sz w:val="22"/>
        </w:rPr>
      </w:pPr>
      <w:r>
        <w:rPr>
          <w:b/>
          <w:sz w:val="22"/>
        </w:rPr>
        <w:t>Palavras-chave:</w:t>
      </w:r>
      <w:r>
        <w:rPr>
          <w:b/>
          <w:spacing w:val="-12"/>
          <w:sz w:val="22"/>
        </w:rPr>
        <w:t> </w:t>
      </w:r>
      <w:r>
        <w:rPr>
          <w:sz w:val="22"/>
        </w:rPr>
        <w:t>Abastecimento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água.</w:t>
      </w:r>
      <w:r>
        <w:rPr>
          <w:spacing w:val="-10"/>
          <w:sz w:val="22"/>
        </w:rPr>
        <w:t> </w:t>
      </w:r>
      <w:r>
        <w:rPr>
          <w:sz w:val="22"/>
        </w:rPr>
        <w:t>Sustentabilidade</w:t>
      </w:r>
      <w:r>
        <w:rPr>
          <w:spacing w:val="-9"/>
          <w:sz w:val="22"/>
        </w:rPr>
        <w:t> </w:t>
      </w:r>
      <w:r>
        <w:rPr>
          <w:sz w:val="22"/>
        </w:rPr>
        <w:t>financeira.</w:t>
      </w:r>
      <w:r>
        <w:rPr>
          <w:spacing w:val="-9"/>
          <w:sz w:val="22"/>
        </w:rPr>
        <w:t> </w:t>
      </w:r>
      <w:r>
        <w:rPr>
          <w:sz w:val="22"/>
        </w:rPr>
        <w:t>Gap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tarifário.</w:t>
      </w:r>
    </w:p>
    <w:p>
      <w:pPr>
        <w:pStyle w:val="BodyText"/>
        <w:spacing w:before="23"/>
        <w:ind w:left="0"/>
        <w:jc w:val="left"/>
        <w:rPr>
          <w:sz w:val="22"/>
        </w:rPr>
      </w:pPr>
    </w:p>
    <w:p>
      <w:pPr>
        <w:spacing w:before="0"/>
        <w:ind w:left="1" w:right="0" w:firstLine="0"/>
        <w:jc w:val="both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Interesse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Simpósio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Humanas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Sociais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Aplicadas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768" w:top="3280" w:bottom="960" w:left="1700" w:right="1133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47" w:after="0"/>
        <w:ind w:left="720" w:right="0" w:hanging="719"/>
        <w:jc w:val="left"/>
      </w:pPr>
      <w:r>
        <w:rPr>
          <w:spacing w:val="-2"/>
        </w:rPr>
        <w:t>INTRODUÇÃO</w:t>
      </w:r>
    </w:p>
    <w:p>
      <w:pPr>
        <w:pStyle w:val="BodyText"/>
        <w:spacing w:line="360" w:lineRule="auto" w:before="138"/>
        <w:ind w:right="17" w:firstLine="660"/>
      </w:pPr>
      <w:r>
        <w:rPr/>
        <w:t>A água é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extrema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sobrevivência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 seres vivos, possuindo diversas utilizações em várias atividades humanas e estando relacionada ao desenvolvimento sócio-econômico. Mesmo estando em constante renovação, por meio do seu ciclo hidrológico, a água</w:t>
      </w:r>
      <w:r>
        <w:rPr>
          <w:spacing w:val="40"/>
        </w:rPr>
        <w:t> </w:t>
      </w:r>
      <w:r>
        <w:rPr/>
        <w:t>é considerada escassa, resultando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dela</w:t>
      </w:r>
      <w:r>
        <w:rPr>
          <w:spacing w:val="-2"/>
        </w:rPr>
        <w:t> </w:t>
      </w:r>
      <w:r>
        <w:rPr/>
        <w:t>em muitos locais do planeta (Borges Novaes, V. G., &amp; da Silva, I. M., 2016), se tornando assim um gerador de conflitos e desigualdades.</w:t>
      </w:r>
    </w:p>
    <w:p>
      <w:pPr>
        <w:pStyle w:val="BodyText"/>
        <w:spacing w:line="360" w:lineRule="auto"/>
        <w:ind w:right="14" w:firstLine="660"/>
      </w:pPr>
      <w:r>
        <w:rPr/>
        <w:t>Apesar do acesso à água e esgoto serem considerados um direito humano </w:t>
      </w:r>
      <w:r>
        <w:rPr/>
        <w:t>pela Assembleia Geral das Nações Unidas em 2010, da aprovação das metas dos Objetivos do Milênio em 2000 e da Agenda 2030, até o momento, este serviço vital não está disponível</w:t>
      </w:r>
      <w:r>
        <w:rPr>
          <w:spacing w:val="40"/>
        </w:rPr>
        <w:t> </w:t>
      </w:r>
      <w:r>
        <w:rPr/>
        <w:t>para todas as pessoas (UNICEF/WHO, 2015).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Informação</w:t>
      </w:r>
      <w:r>
        <w:rPr>
          <w:spacing w:val="-3"/>
        </w:rPr>
        <w:t> </w:t>
      </w:r>
      <w:r>
        <w:rPr/>
        <w:t>de Saneamento (SNIS), 83,03% dos brasileiros foram atendidos com abastecimento de água tratada, por</w:t>
      </w:r>
      <w:r>
        <w:rPr>
          <w:spacing w:val="-2"/>
        </w:rPr>
        <w:t> </w:t>
      </w:r>
      <w:r>
        <w:rPr/>
        <w:t>outro</w:t>
      </w:r>
      <w:r>
        <w:rPr>
          <w:spacing w:val="-2"/>
        </w:rPr>
        <w:t> </w:t>
      </w:r>
      <w:r>
        <w:rPr/>
        <w:t>lado,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35</w:t>
      </w:r>
      <w:r>
        <w:rPr>
          <w:spacing w:val="-2"/>
        </w:rPr>
        <w:t> </w:t>
      </w:r>
      <w:r>
        <w:rPr/>
        <w:t>milhões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continuam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acesso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serviço.</w:t>
      </w:r>
      <w:r>
        <w:rPr>
          <w:spacing w:val="-2"/>
        </w:rPr>
        <w:t> </w:t>
      </w:r>
      <w:r>
        <w:rPr/>
        <w:t>A região</w:t>
      </w:r>
      <w:r>
        <w:rPr>
          <w:spacing w:val="40"/>
        </w:rPr>
        <w:t> </w:t>
      </w:r>
      <w:r>
        <w:rPr/>
        <w:t>Sudeste</w:t>
      </w:r>
      <w:r>
        <w:rPr>
          <w:spacing w:val="40"/>
        </w:rPr>
        <w:t> </w:t>
      </w:r>
      <w:r>
        <w:rPr/>
        <w:t>quase</w:t>
      </w:r>
      <w:r>
        <w:rPr>
          <w:spacing w:val="40"/>
        </w:rPr>
        <w:t> </w:t>
      </w:r>
      <w:r>
        <w:rPr/>
        <w:t>atingiu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meta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91,73%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população</w:t>
      </w:r>
      <w:r>
        <w:rPr>
          <w:spacing w:val="40"/>
        </w:rPr>
        <w:t> </w:t>
      </w:r>
      <w:r>
        <w:rPr/>
        <w:t>atendida,</w:t>
      </w:r>
      <w:r>
        <w:rPr>
          <w:spacing w:val="40"/>
        </w:rPr>
        <w:t> </w:t>
      </w:r>
      <w:r>
        <w:rPr/>
        <w:t>seguida</w:t>
      </w:r>
      <w:r>
        <w:rPr>
          <w:spacing w:val="40"/>
        </w:rPr>
        <w:t> </w:t>
      </w:r>
      <w:r>
        <w:rPr/>
        <w:t>do Centro-Oeste com</w:t>
      </w:r>
      <w:r>
        <w:rPr>
          <w:spacing w:val="-2"/>
        </w:rPr>
        <w:t> </w:t>
      </w:r>
      <w:r>
        <w:rPr/>
        <w:t>88,8%,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88,18%.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apresentaram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piores resultados com 54,51% e</w:t>
      </w:r>
      <w:r>
        <w:rPr>
          <w:spacing w:val="-2"/>
        </w:rPr>
        <w:t> </w:t>
      </w:r>
      <w:r>
        <w:rPr/>
        <w:t>72,90%,</w:t>
      </w:r>
      <w:r>
        <w:rPr>
          <w:spacing w:val="-2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(SNIS,</w:t>
      </w:r>
      <w:r>
        <w:rPr>
          <w:spacing w:val="-2"/>
        </w:rPr>
        <w:t> </w:t>
      </w:r>
      <w:r>
        <w:rPr/>
        <w:t>2014).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Pará</w:t>
      </w:r>
      <w:r>
        <w:rPr>
          <w:spacing w:val="-2"/>
        </w:rPr>
        <w:t> </w:t>
      </w:r>
      <w:r>
        <w:rPr/>
        <w:t>ficou</w:t>
      </w:r>
      <w:r>
        <w:rPr>
          <w:spacing w:val="-2"/>
        </w:rPr>
        <w:t> </w:t>
      </w:r>
      <w:r>
        <w:rPr/>
        <w:t>com 45,33% (Figueiredo e Ferreira, 2017).</w:t>
      </w:r>
    </w:p>
    <w:p>
      <w:pPr>
        <w:pStyle w:val="BodyText"/>
        <w:spacing w:line="360" w:lineRule="auto"/>
        <w:ind w:right="13" w:firstLine="660"/>
      </w:pPr>
      <w:r>
        <w:rPr/>
        <w:t>Depois de quase uma década, pouca coisa mudou. Em 2022, 84,2% dos brasileiros tiveram acesso a água tratada. A macrorregião Norte continuou apresentando os </w:t>
      </w:r>
      <w:r>
        <w:rPr/>
        <w:t>menores índices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redes</w:t>
      </w:r>
      <w:r>
        <w:rPr>
          <w:spacing w:val="-2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abastecimento,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apenas</w:t>
      </w:r>
      <w:r>
        <w:rPr>
          <w:spacing w:val="-3"/>
        </w:rPr>
        <w:t> </w:t>
      </w:r>
      <w:r>
        <w:rPr/>
        <w:t>64,2%. Em contrapartida, a macrorregião Sul registrou a maior cobertura, alcançando 91,6%. Esses dados evidenciam as desigualdades regionais persistentes, nas quais o Norte se mantém com uma das menores taxas de cobertura, ao mesmo tempo em que concentra os maiores indicadores de morbimortalidade associados a doenças de veiculação hídrica (De Mello, </w:t>
      </w:r>
      <w:r>
        <w:rPr>
          <w:spacing w:val="-2"/>
        </w:rPr>
        <w:t>2025).</w:t>
      </w:r>
    </w:p>
    <w:p>
      <w:pPr>
        <w:pStyle w:val="BodyText"/>
        <w:spacing w:line="360" w:lineRule="auto"/>
        <w:ind w:right="17" w:firstLine="660"/>
      </w:pPr>
      <w:r>
        <w:rPr/>
        <w:t>No período de 2018 a 2022 foram identificados mais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120</w:t>
      </w:r>
      <w:r>
        <w:rPr>
          <w:spacing w:val="71"/>
        </w:rPr>
        <w:t> </w:t>
      </w:r>
      <w:r>
        <w:rPr/>
        <w:t>mil</w:t>
      </w:r>
      <w:r>
        <w:rPr>
          <w:spacing w:val="40"/>
        </w:rPr>
        <w:t> </w:t>
      </w:r>
      <w:r>
        <w:rPr/>
        <w:t>casos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doenças de veiculação</w:t>
      </w:r>
      <w:r>
        <w:rPr>
          <w:spacing w:val="40"/>
        </w:rPr>
        <w:t> </w:t>
      </w:r>
      <w:r>
        <w:rPr/>
        <w:t>hídrica,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2024,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Brasil ultrapassou</w:t>
      </w:r>
      <w:r>
        <w:rPr>
          <w:spacing w:val="40"/>
        </w:rPr>
        <w:t> </w:t>
      </w:r>
      <w:r>
        <w:rPr/>
        <w:t>344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internações</w:t>
      </w:r>
      <w:r>
        <w:rPr>
          <w:spacing w:val="40"/>
        </w:rPr>
        <w:t> </w:t>
      </w:r>
      <w:r>
        <w:rPr/>
        <w:t>por enfermidades</w:t>
      </w:r>
      <w:r>
        <w:rPr>
          <w:spacing w:val="40"/>
        </w:rPr>
        <w:t> </w:t>
      </w:r>
      <w:r>
        <w:rPr/>
        <w:t>associadas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saneamento inadequado, gerando gastos superiores a R$ 174 milhões ao sistema público de saúde (Trata Brasil, 2024; Brasil, 2024a abud De Mello et al, </w:t>
      </w:r>
      <w:r>
        <w:rPr>
          <w:spacing w:val="-2"/>
        </w:rPr>
        <w:t>2025).</w:t>
      </w:r>
    </w:p>
    <w:p>
      <w:pPr>
        <w:pStyle w:val="BodyText"/>
        <w:spacing w:after="0" w:line="360" w:lineRule="auto"/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line="360" w:lineRule="auto" w:before="47"/>
        <w:ind w:right="14" w:firstLine="660"/>
      </w:pPr>
      <w:r>
        <w:rPr/>
        <w:t>Vale ressaltar que apesar da região Amazônica possuir</w:t>
      </w:r>
      <w:r>
        <w:rPr>
          <w:spacing w:val="40"/>
        </w:rPr>
        <w:t> </w:t>
      </w:r>
      <w:r>
        <w:rPr/>
        <w:t>abundância</w:t>
      </w:r>
      <w:r>
        <w:rPr>
          <w:spacing w:val="40"/>
        </w:rPr>
        <w:t> </w:t>
      </w:r>
      <w:r>
        <w:rPr/>
        <w:t>de água doce, </w:t>
      </w:r>
      <w:r>
        <w:rPr/>
        <w:t>o problema recai na</w:t>
      </w:r>
      <w:r>
        <w:rPr>
          <w:spacing w:val="-3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hídrico.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motivos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descarte</w:t>
      </w:r>
      <w:r>
        <w:rPr>
          <w:spacing w:val="-3"/>
        </w:rPr>
        <w:t> </w:t>
      </w:r>
      <w:r>
        <w:rPr/>
        <w:t>de resíduos industriais e domésticos. O esgoto produzido é</w:t>
      </w:r>
      <w:r>
        <w:rPr>
          <w:spacing w:val="-3"/>
        </w:rPr>
        <w:t> </w:t>
      </w:r>
      <w:r>
        <w:rPr/>
        <w:t>descartado</w:t>
      </w:r>
      <w:r>
        <w:rPr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natura</w:t>
      </w:r>
      <w:r>
        <w:rPr>
          <w:i/>
          <w:spacing w:val="-3"/>
        </w:rPr>
        <w:t> </w:t>
      </w:r>
      <w:r>
        <w:rPr/>
        <w:t>diretamente</w:t>
      </w:r>
      <w:r>
        <w:rPr>
          <w:spacing w:val="-3"/>
        </w:rPr>
        <w:t> </w:t>
      </w:r>
      <w:r>
        <w:rPr/>
        <w:t>nos rios, baías e estuários, contaminando e comprometendo a reserva hídrica da localidade (Pereira et al., 2023; Braga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2"/>
        </w:rPr>
        <w:t> </w:t>
      </w:r>
      <w:r>
        <w:rPr/>
        <w:t>2022;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2"/>
        </w:rPr>
        <w:t> </w:t>
      </w:r>
      <w:r>
        <w:rPr/>
        <w:t>2016).</w:t>
      </w:r>
      <w:r>
        <w:rPr>
          <w:spacing w:val="-2"/>
        </w:rPr>
        <w:t> </w:t>
      </w:r>
      <w:r>
        <w:rPr/>
        <w:t>Além</w:t>
      </w:r>
      <w:r>
        <w:rPr>
          <w:spacing w:val="-2"/>
        </w:rPr>
        <w:t> </w:t>
      </w:r>
      <w:r>
        <w:rPr/>
        <w:t>disso,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resíduos descartados nos rios é consequência direta do desperdício,</w:t>
      </w:r>
      <w:r>
        <w:rPr>
          <w:spacing w:val="-3"/>
        </w:rPr>
        <w:t> </w:t>
      </w:r>
      <w:r>
        <w:rPr/>
        <w:t>já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há</w:t>
      </w:r>
      <w:r>
        <w:rPr>
          <w:spacing w:val="-3"/>
        </w:rPr>
        <w:t> </w:t>
      </w:r>
      <w:r>
        <w:rPr/>
        <w:t>nenhum</w:t>
      </w:r>
      <w:r>
        <w:rPr>
          <w:spacing w:val="-3"/>
        </w:rPr>
        <w:t> </w:t>
      </w:r>
      <w:r>
        <w:rPr/>
        <w:t>instrumento econômico estabelecido, para regular a vazão da água consumida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incentivar</w:t>
      </w:r>
      <w:r>
        <w:rPr>
          <w:spacing w:val="40"/>
        </w:rPr>
        <w:t> </w:t>
      </w:r>
      <w:r>
        <w:rPr/>
        <w:t>a racionalização desse recurso. Assim, a cobrança pelo uso da água faz-se essencial, com o fim de reconhecê-la como bem econômico (dotado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real)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diminuir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elevadas</w:t>
      </w:r>
      <w:r>
        <w:rPr>
          <w:spacing w:val="-2"/>
        </w:rPr>
        <w:t> </w:t>
      </w:r>
      <w:r>
        <w:rPr/>
        <w:t>taxas de desperdício existentes (Borges Novaes, V. G., &amp; da Silva, I. M., 2016).</w:t>
      </w:r>
    </w:p>
    <w:p>
      <w:pPr>
        <w:pStyle w:val="BodyText"/>
        <w:spacing w:line="360" w:lineRule="auto"/>
        <w:ind w:right="13" w:firstLine="660"/>
      </w:pPr>
      <w:r>
        <w:rPr/>
        <w:t>Um Sistema de Abastecimento de Água (SAA) é o conjunto de instalações </w:t>
      </w:r>
      <w:r>
        <w:rPr/>
        <w:t>e equipamentos voltados ao fornecimento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potável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comunidade,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local da captação até as suas unidades de consumo, por meio da rede de distribuição. Ele é feito para atender a demanda de água da população de uma comunidade, podendo ser um sistema coletivo ou um sistema individual de</w:t>
      </w:r>
      <w:r>
        <w:rPr>
          <w:spacing w:val="-3"/>
        </w:rPr>
        <w:t> </w:t>
      </w:r>
      <w:r>
        <w:rPr/>
        <w:t>abastecimento.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centros</w:t>
      </w:r>
      <w:r>
        <w:rPr>
          <w:spacing w:val="-3"/>
        </w:rPr>
        <w:t> </w:t>
      </w:r>
      <w:r>
        <w:rPr/>
        <w:t>urbanos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individual possui riscos sanitários, já que não há um controle da</w:t>
      </w:r>
      <w:r>
        <w:rPr>
          <w:spacing w:val="-3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disponível,</w:t>
      </w:r>
      <w:r>
        <w:rPr>
          <w:spacing w:val="-3"/>
        </w:rPr>
        <w:t> </w:t>
      </w:r>
      <w:r>
        <w:rPr/>
        <w:t>tornando</w:t>
      </w:r>
      <w:r>
        <w:rPr>
          <w:spacing w:val="40"/>
        </w:rPr>
        <w:t> </w:t>
      </w:r>
      <w:r>
        <w:rPr/>
        <w:t>o sistema coletivo o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recomendado,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vez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órgãos</w:t>
      </w:r>
      <w:r>
        <w:rPr>
          <w:spacing w:val="-3"/>
        </w:rPr>
        <w:t> </w:t>
      </w:r>
      <w:r>
        <w:rPr/>
        <w:t>responsáveis</w:t>
      </w:r>
      <w:r>
        <w:rPr>
          <w:spacing w:val="-3"/>
        </w:rPr>
        <w:t> </w:t>
      </w:r>
      <w:r>
        <w:rPr/>
        <w:t>podem</w:t>
      </w:r>
      <w:r>
        <w:rPr>
          <w:spacing w:val="-3"/>
        </w:rPr>
        <w:t> </w:t>
      </w:r>
      <w:r>
        <w:rPr/>
        <w:t>fiscalizar e preservar a distribuição da água. Desse modo, a importância do</w:t>
      </w:r>
      <w:r>
        <w:rPr>
          <w:spacing w:val="-3"/>
        </w:rPr>
        <w:t> </w:t>
      </w:r>
      <w:r>
        <w:rPr/>
        <w:t>SAA</w:t>
      </w:r>
      <w:r>
        <w:rPr>
          <w:spacing w:val="-3"/>
        </w:rPr>
        <w:t> </w:t>
      </w:r>
      <w:r>
        <w:rPr/>
        <w:t>reside</w:t>
      </w:r>
      <w:r>
        <w:rPr>
          <w:spacing w:val="-3"/>
        </w:rPr>
        <w:t> </w:t>
      </w:r>
      <w:r>
        <w:rPr/>
        <w:t>diretamente</w:t>
      </w:r>
      <w:r>
        <w:rPr>
          <w:spacing w:val="-3"/>
        </w:rPr>
        <w:t> </w:t>
      </w:r>
      <w:r>
        <w:rPr/>
        <w:t>no controle e prevenção de doenças de veiculação hídrica, no fornecimento de água em quantidade suficiente para as necessidades da população, assim como na manutenção das</w:t>
      </w:r>
      <w:r>
        <w:rPr>
          <w:spacing w:val="40"/>
        </w:rPr>
        <w:t> </w:t>
      </w:r>
      <w:r>
        <w:rPr/>
        <w:t>áreas públicas (Braga et al., 2005).</w:t>
      </w:r>
    </w:p>
    <w:p>
      <w:pPr>
        <w:pStyle w:val="BodyText"/>
        <w:spacing w:line="360" w:lineRule="auto"/>
        <w:ind w:right="16" w:firstLine="660"/>
      </w:pPr>
      <w:r>
        <w:rPr/>
        <w:t>Tendo em vista a importância do SAA, o presente trabalho tem como objetivo visualizar o</w:t>
      </w:r>
      <w:r>
        <w:rPr>
          <w:spacing w:val="-3"/>
        </w:rPr>
        <w:t> </w:t>
      </w:r>
      <w:r>
        <w:rPr/>
        <w:t>consumo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década,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2012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2022,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habitantes</w:t>
      </w:r>
      <w:r>
        <w:rPr>
          <w:spacing w:val="-3"/>
        </w:rPr>
        <w:t> </w:t>
      </w:r>
      <w:r>
        <w:rPr/>
        <w:t>do município de Tomé-Açu, localizado no nordeste do estado do Pará, bem como avaliar a evolução das despesas com o atual sistema de distribuição de água e compará-lo com as</w:t>
      </w:r>
      <w:r>
        <w:rPr>
          <w:spacing w:val="40"/>
        </w:rPr>
        <w:t> </w:t>
      </w:r>
      <w:r>
        <w:rPr/>
        <w:t>tarifas atuais, analisando a sustentabilidade deste sistema.</w:t>
      </w:r>
    </w:p>
    <w:p>
      <w:pPr>
        <w:pStyle w:val="BodyText"/>
        <w:spacing w:before="138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>
          <w:spacing w:val="-2"/>
        </w:rPr>
        <w:t>METODOLOGIA</w:t>
      </w:r>
    </w:p>
    <w:p>
      <w:pPr>
        <w:pStyle w:val="BodyText"/>
        <w:spacing w:line="360" w:lineRule="auto" w:before="138"/>
        <w:ind w:right="23" w:firstLine="660"/>
      </w:pPr>
      <w:r>
        <w:rPr/>
        <w:t>O foco da pesquisa é no município de Tomé-Açu, que está localizado no estado </w:t>
      </w:r>
      <w:r>
        <w:rPr/>
        <w:t>do Pará.</w:t>
      </w:r>
      <w:r>
        <w:rPr>
          <w:spacing w:val="30"/>
        </w:rPr>
        <w:t> </w:t>
      </w:r>
      <w:r>
        <w:rPr/>
        <w:t>O</w:t>
      </w:r>
      <w:r>
        <w:rPr>
          <w:spacing w:val="15"/>
        </w:rPr>
        <w:t> </w:t>
      </w:r>
      <w:r>
        <w:rPr/>
        <w:t>município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originou</w:t>
      </w:r>
      <w:r>
        <w:rPr>
          <w:spacing w:val="15"/>
        </w:rPr>
        <w:t> </w:t>
      </w:r>
      <w:r>
        <w:rPr/>
        <w:t>em</w:t>
      </w:r>
      <w:r>
        <w:rPr>
          <w:spacing w:val="15"/>
        </w:rPr>
        <w:t> </w:t>
      </w:r>
      <w:r>
        <w:rPr/>
        <w:t>1952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emancipou-se</w:t>
      </w:r>
      <w:r>
        <w:rPr>
          <w:spacing w:val="15"/>
        </w:rPr>
        <w:t> </w:t>
      </w:r>
      <w:r>
        <w:rPr/>
        <w:t>politicamente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território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>
          <w:spacing w:val="-2"/>
        </w:rPr>
        <w:t>Acará</w:t>
      </w:r>
    </w:p>
    <w:p>
      <w:pPr>
        <w:pStyle w:val="BodyText"/>
        <w:spacing w:after="0" w:line="360" w:lineRule="auto"/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line="360" w:lineRule="auto" w:before="47"/>
        <w:ind w:right="15"/>
      </w:pPr>
      <w:r>
        <w:rPr/>
        <w:t>em 1959. Atualmente é considerada a terceira maior colônia japonesa do Brasil,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vinda de seus primeiros imigrantes em 1926, 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trouxe</w:t>
      </w:r>
      <w:r>
        <w:rPr>
          <w:spacing w:val="-2"/>
        </w:rPr>
        <w:t> </w:t>
      </w:r>
      <w:r>
        <w:rPr/>
        <w:t>grandes</w:t>
      </w:r>
      <w:r>
        <w:rPr>
          <w:spacing w:val="-2"/>
        </w:rPr>
        <w:t> </w:t>
      </w:r>
      <w:r>
        <w:rPr/>
        <w:t>destaques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agricultura</w:t>
      </w:r>
      <w:r>
        <w:rPr>
          <w:spacing w:val="-2"/>
        </w:rPr>
        <w:t> </w:t>
      </w:r>
      <w:r>
        <w:rPr/>
        <w:t>local.</w:t>
      </w:r>
      <w:r>
        <w:rPr>
          <w:spacing w:val="-2"/>
        </w:rPr>
        <w:t> </w:t>
      </w:r>
      <w:r>
        <w:rPr/>
        <w:t>O município já foi considerado o maior exportador de pimenta-do-reino do mundo e,</w:t>
      </w:r>
      <w:r>
        <w:rPr>
          <w:spacing w:val="40"/>
        </w:rPr>
        <w:t> </w:t>
      </w:r>
      <w:r>
        <w:rPr/>
        <w:t>atualmente, o município é um forte produtor de fruticultura.</w:t>
      </w:r>
    </w:p>
    <w:p>
      <w:pPr>
        <w:pStyle w:val="BodyText"/>
        <w:spacing w:line="360" w:lineRule="auto"/>
        <w:ind w:right="17" w:firstLine="660"/>
      </w:pPr>
      <w:r>
        <w:rPr/>
        <w:t>Segundo o último censo, o município de Tomé-Açu, com 5.145,361 km², conta </w:t>
      </w:r>
      <w:r>
        <w:rPr/>
        <w:t>com cerca de 67.585 habitantes e a densidade demográfica era de 13,14 habitantes por km</w:t>
      </w:r>
      <w:r>
        <w:rPr>
          <w:vertAlign w:val="superscript"/>
        </w:rPr>
        <w:t>2</w:t>
      </w:r>
      <w:r>
        <w:rPr>
          <w:vertAlign w:val="baseline"/>
        </w:rPr>
        <w:t>, com uma estimativa de 73.058 pessoas para 2025 (IBGE, 2022). O SAA do município é de responsabilidade da prefeitura municipal de Tomé-Açu, o Departamento de Água e Esgoto </w:t>
      </w:r>
      <w:r>
        <w:rPr>
          <w:spacing w:val="-2"/>
          <w:vertAlign w:val="baseline"/>
        </w:rPr>
        <w:t>(DAE).</w:t>
      </w:r>
    </w:p>
    <w:p>
      <w:pPr>
        <w:pStyle w:val="BodyText"/>
        <w:spacing w:line="360" w:lineRule="auto"/>
        <w:ind w:right="19" w:firstLine="660"/>
      </w:pPr>
      <w:r>
        <w:rPr/>
        <w:t>Inicialmente os dados foram obtidos por meio da plataforma do Sistema Nacional </w:t>
      </w:r>
      <w:r>
        <w:rPr/>
        <w:t>de Informações sobre Saneamento (SNIS) que disponibiliza informações, do período de tempo entre 2006 a 2022, do município de Tomé-Açu. Dentre as variáveis disponíveis foram selecionadas (i) </w:t>
      </w:r>
      <w:r>
        <w:rPr>
          <w:sz w:val="22"/>
        </w:rPr>
        <w:t>Consumo Médio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Capita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Água,</w:t>
      </w:r>
      <w:r>
        <w:rPr>
          <w:spacing w:val="-4"/>
          <w:sz w:val="22"/>
        </w:rPr>
        <w:t> </w:t>
      </w:r>
      <w:r>
        <w:rPr>
          <w:sz w:val="22"/>
        </w:rPr>
        <w:t>(ii)</w:t>
      </w:r>
      <w:r>
        <w:rPr>
          <w:spacing w:val="-4"/>
          <w:sz w:val="22"/>
        </w:rPr>
        <w:t> </w:t>
      </w:r>
      <w:r>
        <w:rPr>
          <w:sz w:val="22"/>
        </w:rPr>
        <w:t>Despesa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Exploração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Economia,</w:t>
      </w:r>
      <w:r>
        <w:rPr>
          <w:spacing w:val="-4"/>
          <w:sz w:val="22"/>
        </w:rPr>
        <w:t> </w:t>
      </w:r>
      <w:r>
        <w:rPr>
          <w:sz w:val="22"/>
        </w:rPr>
        <w:t>(iii) T</w:t>
      </w:r>
      <w:r>
        <w:rPr/>
        <w:t>arifa média cobrada, e o (iv) Custo</w:t>
      </w:r>
      <w:r>
        <w:rPr>
          <w:spacing w:val="-2"/>
        </w:rPr>
        <w:t> </w:t>
      </w:r>
      <w:r>
        <w:rPr/>
        <w:t>operacional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m³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2012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Os dados foram organizados em planilhas do EXCEL, permitindo a criação e organização de </w:t>
      </w:r>
      <w:r>
        <w:rPr>
          <w:spacing w:val="-2"/>
        </w:rPr>
        <w:t>gráficos.</w:t>
      </w:r>
    </w:p>
    <w:p>
      <w:pPr>
        <w:spacing w:line="360" w:lineRule="auto" w:before="0"/>
        <w:ind w:left="1" w:right="14" w:firstLine="660"/>
        <w:jc w:val="both"/>
        <w:rPr>
          <w:sz w:val="22"/>
        </w:rPr>
      </w:pPr>
      <w:r>
        <w:rPr>
          <w:sz w:val="22"/>
        </w:rPr>
        <w:t>A sustentabilidade econômico-financeira dos serviços de abastecimento de água foi avaliada por</w:t>
      </w:r>
      <w:r>
        <w:rPr>
          <w:spacing w:val="26"/>
          <w:sz w:val="22"/>
        </w:rPr>
        <w:t> </w:t>
      </w:r>
      <w:r>
        <w:rPr>
          <w:sz w:val="22"/>
        </w:rPr>
        <w:t>meio do Gap Tarifário (GT). O cálculo foi realizado conforme a equação </w:t>
      </w:r>
      <w:r>
        <w:rPr>
          <w:sz w:val="24"/>
        </w:rPr>
        <w:t>GT=Tm − Cm,</w:t>
      </w:r>
      <w:r>
        <w:rPr>
          <w:spacing w:val="40"/>
          <w:sz w:val="24"/>
        </w:rPr>
        <w:t> </w:t>
      </w:r>
      <w:r>
        <w:rPr>
          <w:sz w:val="22"/>
        </w:rPr>
        <w:t>onde Tm é a tarifa média praticada (R$/m³), obtida pela razão entre a</w:t>
      </w:r>
      <w:r>
        <w:rPr>
          <w:spacing w:val="-3"/>
          <w:sz w:val="22"/>
        </w:rPr>
        <w:t> </w:t>
      </w:r>
      <w:r>
        <w:rPr>
          <w:sz w:val="22"/>
        </w:rPr>
        <w:t>receita</w:t>
      </w:r>
      <w:r>
        <w:rPr>
          <w:spacing w:val="-3"/>
          <w:sz w:val="22"/>
        </w:rPr>
        <w:t> </w:t>
      </w:r>
      <w:r>
        <w:rPr>
          <w:sz w:val="22"/>
        </w:rPr>
        <w:t>operacional</w:t>
      </w:r>
      <w:r>
        <w:rPr>
          <w:spacing w:val="-3"/>
          <w:sz w:val="22"/>
        </w:rPr>
        <w:t> </w:t>
      </w:r>
      <w:r>
        <w:rPr>
          <w:sz w:val="22"/>
        </w:rPr>
        <w:t>direta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volume faturado de água e Cm é o custo médio operacional (R$/m³), obtido pela razão entre o custo operacional total e o volume faturado de água. Valores positivos (GT&gt;0GT &gt; 0GT&gt;0) indicam superávit tarifário, ou seja, a tarifa média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3"/>
          <w:sz w:val="22"/>
        </w:rPr>
        <w:t> </w:t>
      </w:r>
      <w:r>
        <w:rPr>
          <w:sz w:val="22"/>
        </w:rPr>
        <w:t>suficiente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cobrir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custos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operação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manutenção, enquanto que, valores negativos (GT&lt;0GT</w:t>
      </w:r>
      <w:r>
        <w:rPr>
          <w:spacing w:val="-3"/>
          <w:sz w:val="22"/>
        </w:rPr>
        <w:t> </w:t>
      </w:r>
      <w:r>
        <w:rPr>
          <w:sz w:val="22"/>
        </w:rPr>
        <w:t>&lt;</w:t>
      </w:r>
      <w:r>
        <w:rPr>
          <w:spacing w:val="-3"/>
          <w:sz w:val="22"/>
        </w:rPr>
        <w:t> </w:t>
      </w:r>
      <w:r>
        <w:rPr>
          <w:sz w:val="22"/>
        </w:rPr>
        <w:t>0GT&lt;0)</w:t>
      </w:r>
      <w:r>
        <w:rPr>
          <w:spacing w:val="-3"/>
          <w:sz w:val="22"/>
        </w:rPr>
        <w:t> </w:t>
      </w:r>
      <w:r>
        <w:rPr>
          <w:sz w:val="22"/>
        </w:rPr>
        <w:t>indicam</w:t>
      </w:r>
      <w:r>
        <w:rPr>
          <w:spacing w:val="-3"/>
          <w:sz w:val="22"/>
        </w:rPr>
        <w:t> </w:t>
      </w:r>
      <w:r>
        <w:rPr>
          <w:sz w:val="22"/>
        </w:rPr>
        <w:t>déficit</w:t>
      </w:r>
      <w:r>
        <w:rPr>
          <w:spacing w:val="-3"/>
          <w:sz w:val="22"/>
        </w:rPr>
        <w:t> </w:t>
      </w:r>
      <w:r>
        <w:rPr>
          <w:sz w:val="22"/>
        </w:rPr>
        <w:t>tarifário,</w:t>
      </w:r>
      <w:r>
        <w:rPr>
          <w:spacing w:val="-3"/>
          <w:sz w:val="22"/>
        </w:rPr>
        <w:t> </w:t>
      </w:r>
      <w:r>
        <w:rPr>
          <w:sz w:val="22"/>
        </w:rPr>
        <w:t>sugerindo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receita não cobre integralmente os custos do serviço.</w:t>
      </w:r>
    </w:p>
    <w:p>
      <w:pPr>
        <w:pStyle w:val="BodyText"/>
        <w:spacing w:before="198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41" w:val="left" w:leader="none"/>
        </w:tabs>
        <w:spacing w:line="240" w:lineRule="auto" w:before="1" w:after="0"/>
        <w:ind w:left="241" w:right="0" w:hanging="240"/>
        <w:jc w:val="left"/>
      </w:pPr>
      <w:r>
        <w:rPr>
          <w:spacing w:val="-2"/>
        </w:rPr>
        <w:t>RESULTADOS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DISCUSSÃO</w:t>
      </w:r>
    </w:p>
    <w:p>
      <w:pPr>
        <w:pStyle w:val="BodyText"/>
        <w:spacing w:line="360" w:lineRule="auto" w:before="169"/>
        <w:ind w:right="13" w:firstLine="720"/>
      </w:pPr>
      <w:r>
        <w:rPr/>
        <w:t>A distribuição de água no município de Tomé-Açu (PA) ainda apresenta condições precárias.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SNIS</w:t>
      </w:r>
      <w:r>
        <w:rPr>
          <w:spacing w:val="-3"/>
        </w:rPr>
        <w:t> </w:t>
      </w:r>
      <w:r>
        <w:rPr/>
        <w:t>(2022),</w:t>
      </w:r>
      <w:r>
        <w:rPr>
          <w:spacing w:val="-3"/>
        </w:rPr>
        <w:t> </w:t>
      </w:r>
      <w:r>
        <w:rPr/>
        <w:t>apenas</w:t>
      </w:r>
      <w:r>
        <w:rPr>
          <w:spacing w:val="-3"/>
        </w:rPr>
        <w:t> </w:t>
      </w:r>
      <w:r>
        <w:rPr/>
        <w:t>75,83%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atendida</w:t>
      </w:r>
      <w:r>
        <w:rPr>
          <w:spacing w:val="-3"/>
        </w:rPr>
        <w:t> </w:t>
      </w:r>
      <w:r>
        <w:rPr/>
        <w:t>com abastecimento de água, percentual inferior à média nacional, que alcança 84,24%. Isso significa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cerca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16.332</w:t>
      </w:r>
      <w:r>
        <w:rPr>
          <w:spacing w:val="30"/>
        </w:rPr>
        <w:t> </w:t>
      </w:r>
      <w:r>
        <w:rPr/>
        <w:t>habitantes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município</w:t>
      </w:r>
      <w:r>
        <w:rPr>
          <w:spacing w:val="30"/>
        </w:rPr>
        <w:t> </w:t>
      </w:r>
      <w:r>
        <w:rPr/>
        <w:t>ainda</w:t>
      </w:r>
      <w:r>
        <w:rPr>
          <w:spacing w:val="30"/>
        </w:rPr>
        <w:t> </w:t>
      </w:r>
      <w:r>
        <w:rPr/>
        <w:t>não</w:t>
      </w:r>
      <w:r>
        <w:rPr>
          <w:spacing w:val="30"/>
        </w:rPr>
        <w:t> </w:t>
      </w:r>
      <w:r>
        <w:rPr/>
        <w:t>possuem</w:t>
      </w:r>
      <w:r>
        <w:rPr>
          <w:spacing w:val="30"/>
        </w:rPr>
        <w:t> </w:t>
      </w:r>
      <w:r>
        <w:rPr/>
        <w:t>acesso</w:t>
      </w:r>
      <w:r>
        <w:rPr>
          <w:spacing w:val="30"/>
        </w:rPr>
        <w:t> </w:t>
      </w:r>
      <w:r>
        <w:rPr/>
        <w:t>regular</w:t>
      </w:r>
      <w:r>
        <w:rPr>
          <w:spacing w:val="30"/>
        </w:rPr>
        <w:t> </w:t>
      </w:r>
      <w:r>
        <w:rPr>
          <w:spacing w:val="-10"/>
        </w:rPr>
        <w:t>à</w:t>
      </w:r>
    </w:p>
    <w:p>
      <w:pPr>
        <w:pStyle w:val="BodyText"/>
        <w:spacing w:after="0" w:line="360" w:lineRule="auto"/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before="47"/>
      </w:pPr>
      <w:r>
        <w:rPr/>
        <w:t>água </w:t>
      </w:r>
      <w:r>
        <w:rPr>
          <w:spacing w:val="-2"/>
        </w:rPr>
        <w:t>tratada.</w:t>
      </w:r>
    </w:p>
    <w:p>
      <w:pPr>
        <w:pStyle w:val="BodyText"/>
        <w:spacing w:line="360" w:lineRule="auto" w:before="138"/>
        <w:ind w:right="14" w:firstLine="720"/>
      </w:pPr>
      <w:r>
        <w:rPr/>
        <w:t>O Gráfico 1 ilustra a evolução do consumo médio per capita de água no período de 2012 a 2022, com base nos dados do SNIS. Observa-se uma variação significativa ao </w:t>
      </w:r>
      <w:r>
        <w:rPr/>
        <w:t>longo dos anos, destacando-se 2012 e 2022 como os períodos de menor consumo. Em especial,</w:t>
      </w:r>
      <w:r>
        <w:rPr>
          <w:spacing w:val="80"/>
        </w:rPr>
        <w:t> </w:t>
      </w:r>
      <w:r>
        <w:rPr/>
        <w:t>2022 registrou o índice mais baixo de todo o intervalo analisado, com um valor médio de 174,3 litros por habitante/dia, refletindo possíveis limitações no fornecimento ou mudanças nos padrões de consumo da população. Já o ponto mais alto registrado foi no ano de 2020</w:t>
      </w:r>
      <w:r>
        <w:rPr>
          <w:spacing w:val="40"/>
        </w:rPr>
        <w:t> </w:t>
      </w:r>
      <w:r>
        <w:rPr/>
        <w:t>com 208,3 litros por habitante/dia, ultrapassando à média nacional per capita de água pelas famílias neste período que era de 117,5 litros por habitante/dia, e também, a média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região norte registrada como 78,7 litros por habitante/dia. Esta região foi a que apresentou o menor registro dentre as regiões, por outro lado, a média do sudeste foi a maior, em torno de 144,3 litros por habitante/dia (IBGE, 2023).</w:t>
      </w:r>
    </w:p>
    <w:p>
      <w:pPr>
        <w:pStyle w:val="BodyText"/>
        <w:spacing w:line="360" w:lineRule="auto"/>
        <w:ind w:right="14" w:firstLine="660"/>
      </w:pPr>
      <w:r>
        <w:rPr/>
        <w:t>O elevado nível de consumo no período de 2020 pode ser especulado pela perda </w:t>
      </w:r>
      <w:r>
        <w:rPr/>
        <w:t>de água no</w:t>
      </w:r>
      <w:r>
        <w:rPr>
          <w:spacing w:val="-2"/>
        </w:rPr>
        <w:t> </w:t>
      </w:r>
      <w:r>
        <w:rPr/>
        <w:t>sistema,</w:t>
      </w:r>
      <w:r>
        <w:rPr>
          <w:spacing w:val="-3"/>
        </w:rPr>
        <w:t> </w:t>
      </w:r>
      <w:r>
        <w:rPr/>
        <w:t>onde</w:t>
      </w:r>
      <w:r>
        <w:rPr>
          <w:spacing w:val="-2"/>
        </w:rPr>
        <w:t> </w:t>
      </w:r>
      <w:r>
        <w:rPr/>
        <w:t>apesar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vazão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água,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produto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perde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alguma</w:t>
      </w:r>
      <w:r>
        <w:rPr>
          <w:spacing w:val="-2"/>
        </w:rPr>
        <w:t> </w:t>
      </w:r>
      <w:r>
        <w:rPr/>
        <w:t>etapa e não chega realmente a ser consumida pela população. Isto pode estar relacionado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 manutenção e investimento na área de saneamento no município no período da pandemia, visto que apresentou-se uma queda considerável no registro de consumo nos anos seguintes, mas que ainda mostram níveis maiores do que os registrados pelas médias no ano de 2020.</w:t>
      </w:r>
    </w:p>
    <w:p>
      <w:pPr>
        <w:spacing w:before="0"/>
        <w:ind w:left="661" w:right="0" w:firstLine="0"/>
        <w:jc w:val="both"/>
        <w:rPr>
          <w:sz w:val="22"/>
        </w:rPr>
      </w:pPr>
      <w:r>
        <w:rPr>
          <w:sz w:val="22"/>
        </w:rPr>
        <w:t>Gráfico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Evolução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Consumo</w:t>
      </w:r>
      <w:r>
        <w:rPr>
          <w:spacing w:val="-4"/>
          <w:sz w:val="22"/>
        </w:rPr>
        <w:t> </w:t>
      </w:r>
      <w:r>
        <w:rPr>
          <w:sz w:val="22"/>
        </w:rPr>
        <w:t>Médio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Capita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(IN022)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2012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2022</w:t>
      </w:r>
    </w:p>
    <w:p>
      <w:pPr>
        <w:pStyle w:val="BodyText"/>
        <w:spacing w:before="198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1857015</wp:posOffset>
            </wp:positionH>
            <wp:positionV relativeFrom="paragraph">
              <wp:posOffset>287399</wp:posOffset>
            </wp:positionV>
            <wp:extent cx="3922396" cy="214122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396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8"/>
        <w:ind w:left="1" w:right="0" w:firstLine="0"/>
        <w:jc w:val="both"/>
        <w:rPr>
          <w:sz w:val="22"/>
        </w:rPr>
      </w:pPr>
      <w:r>
        <w:rPr>
          <w:sz w:val="22"/>
        </w:rPr>
        <w:t>Fonte:</w:t>
      </w:r>
      <w:r>
        <w:rPr>
          <w:spacing w:val="-9"/>
          <w:sz w:val="22"/>
        </w:rPr>
        <w:t> </w:t>
      </w:r>
      <w:r>
        <w:rPr>
          <w:sz w:val="22"/>
        </w:rPr>
        <w:t>Autoras,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2025.</w:t>
      </w:r>
    </w:p>
    <w:p>
      <w:pPr>
        <w:spacing w:after="0"/>
        <w:jc w:val="both"/>
        <w:rPr>
          <w:sz w:val="22"/>
        </w:rPr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line="360" w:lineRule="auto" w:before="47"/>
        <w:ind w:right="15" w:firstLine="705"/>
      </w:pPr>
      <w:r>
        <w:rPr/>
        <w:t>Em seguida, como ilustra o gráfico 2, foi calculada a evolução da despesa </w:t>
      </w:r>
      <w:r>
        <w:rPr/>
        <w:t>por economia, também conhecida como uma unidade de consumo (residência, indústria, escola, etc.), obtendo assim o gasto médio para se manter uma ligação de água</w:t>
      </w:r>
      <w:r>
        <w:rPr>
          <w:spacing w:val="-3"/>
        </w:rPr>
        <w:t> </w:t>
      </w:r>
      <w:r>
        <w:rPr/>
        <w:t>ativa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  <w:r>
        <w:rPr>
          <w:spacing w:val="-3"/>
        </w:rPr>
        <w:t> </w:t>
      </w:r>
      <w:r>
        <w:rPr/>
        <w:t>Tendo iniciado em 2012 com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abaixo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150,00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mês,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em 2018 ultrapassando R$ 500,00 mensais e</w:t>
      </w:r>
      <w:r>
        <w:rPr>
          <w:spacing w:val="-2"/>
        </w:rPr>
        <w:t> </w:t>
      </w:r>
      <w:r>
        <w:rPr/>
        <w:t>fechando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2022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400,00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mês.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 de comparação, o ano de</w:t>
      </w:r>
      <w:r>
        <w:rPr>
          <w:spacing w:val="-2"/>
        </w:rPr>
        <w:t> </w:t>
      </w:r>
      <w:r>
        <w:rPr/>
        <w:t>2017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registrado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maior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água no município ultrapassando os R$ 500,00 a média. Neste período o custo de água no Brasil</w:t>
      </w:r>
      <w:r>
        <w:rPr>
          <w:spacing w:val="40"/>
        </w:rPr>
        <w:t> </w:t>
      </w:r>
      <w:r>
        <w:rPr/>
        <w:t>era de R$</w:t>
      </w:r>
      <w:r>
        <w:rPr>
          <w:spacing w:val="-2"/>
        </w:rPr>
        <w:t> </w:t>
      </w:r>
      <w:r>
        <w:rPr/>
        <w:t>3,06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1000</w:t>
      </w:r>
      <w:r>
        <w:rPr>
          <w:spacing w:val="-2"/>
        </w:rPr>
        <w:t> </w:t>
      </w:r>
      <w:r>
        <w:rPr/>
        <w:t>litros,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norte</w:t>
      </w:r>
      <w:r>
        <w:rPr>
          <w:spacing w:val="-2"/>
        </w:rPr>
        <w:t> </w:t>
      </w:r>
      <w:r>
        <w:rPr/>
        <w:t>apresentava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1,92/ m³ (IBGE, 2O20).</w:t>
      </w:r>
    </w:p>
    <w:p>
      <w:pPr>
        <w:spacing w:before="0"/>
        <w:ind w:left="1" w:right="13" w:firstLine="0"/>
        <w:jc w:val="center"/>
        <w:rPr>
          <w:sz w:val="22"/>
        </w:rPr>
      </w:pPr>
      <w:r>
        <w:rPr>
          <w:sz w:val="22"/>
        </w:rPr>
        <w:t>Gráfico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Evolução</w:t>
      </w:r>
      <w:r>
        <w:rPr>
          <w:spacing w:val="4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Despesa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Exploração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Economia</w:t>
      </w:r>
      <w:r>
        <w:rPr>
          <w:spacing w:val="-4"/>
          <w:sz w:val="22"/>
        </w:rPr>
        <w:t> </w:t>
      </w:r>
      <w:r>
        <w:rPr>
          <w:sz w:val="22"/>
        </w:rPr>
        <w:t>(IN027)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2012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2022</w:t>
      </w:r>
    </w:p>
    <w:p>
      <w:pPr>
        <w:pStyle w:val="BodyText"/>
        <w:spacing w:before="153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1764866</wp:posOffset>
            </wp:positionH>
            <wp:positionV relativeFrom="paragraph">
              <wp:posOffset>258831</wp:posOffset>
            </wp:positionV>
            <wp:extent cx="3920710" cy="211750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710" cy="211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ind w:left="0"/>
        <w:jc w:val="left"/>
        <w:rPr>
          <w:sz w:val="22"/>
        </w:rPr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Fonte:</w:t>
      </w:r>
      <w:r>
        <w:rPr>
          <w:spacing w:val="-9"/>
          <w:sz w:val="22"/>
        </w:rPr>
        <w:t> </w:t>
      </w:r>
      <w:r>
        <w:rPr>
          <w:sz w:val="22"/>
        </w:rPr>
        <w:t>Autoras,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spacing w:before="113"/>
        <w:ind w:left="0"/>
        <w:jc w:val="left"/>
        <w:rPr>
          <w:sz w:val="22"/>
        </w:rPr>
      </w:pPr>
    </w:p>
    <w:p>
      <w:pPr>
        <w:pStyle w:val="BodyText"/>
        <w:spacing w:line="360" w:lineRule="auto" w:before="1"/>
        <w:ind w:right="16" w:firstLine="660"/>
      </w:pPr>
      <w:r>
        <w:rPr/>
        <w:t>No gráfico 3, se realizou uma comparação da despesa por casa </w:t>
      </w:r>
      <w:r>
        <w:rPr>
          <w:i/>
        </w:rPr>
        <w:t>vs </w:t>
      </w:r>
      <w:r>
        <w:rPr/>
        <w:t>a</w:t>
      </w:r>
      <w:r>
        <w:rPr>
          <w:spacing w:val="-2"/>
        </w:rPr>
        <w:t> </w:t>
      </w:r>
      <w:r>
        <w:rPr/>
        <w:t>tarifa</w:t>
      </w:r>
      <w:r>
        <w:rPr>
          <w:spacing w:val="-2"/>
        </w:rPr>
        <w:t> </w:t>
      </w:r>
      <w:r>
        <w:rPr/>
        <w:t>média</w:t>
      </w:r>
      <w:r>
        <w:rPr>
          <w:spacing w:val="-2"/>
        </w:rPr>
        <w:t> </w:t>
      </w:r>
      <w:r>
        <w:rPr/>
        <w:t>paga, com o intuito de avaliar a sustentabilidade financeira do sistema e analisar se os </w:t>
      </w:r>
      <w:r>
        <w:rPr/>
        <w:t>reajustes tarifários estão acompanhando ou não o crescimento dos custos médios por ligação de água.</w:t>
      </w:r>
    </w:p>
    <w:p>
      <w:pPr>
        <w:pStyle w:val="BodyText"/>
        <w:spacing w:before="128"/>
        <w:ind w:left="0"/>
        <w:jc w:val="left"/>
      </w:pPr>
    </w:p>
    <w:p>
      <w:pPr>
        <w:spacing w:before="1"/>
        <w:ind w:left="1" w:right="13" w:firstLine="0"/>
        <w:jc w:val="center"/>
        <w:rPr>
          <w:sz w:val="22"/>
        </w:rPr>
      </w:pPr>
      <w:r>
        <w:rPr>
          <w:sz w:val="22"/>
        </w:rPr>
        <w:t>Gráfico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Evolução</w:t>
      </w:r>
      <w:r>
        <w:rPr>
          <w:spacing w:val="41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Gap</w:t>
      </w:r>
      <w:r>
        <w:rPr>
          <w:spacing w:val="-7"/>
          <w:sz w:val="22"/>
        </w:rPr>
        <w:t> </w:t>
      </w:r>
      <w:r>
        <w:rPr>
          <w:sz w:val="22"/>
        </w:rPr>
        <w:t>Tarifário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z w:val="22"/>
        </w:rPr>
        <w:t>Ratio</w:t>
      </w:r>
      <w:r>
        <w:rPr>
          <w:spacing w:val="-7"/>
          <w:sz w:val="22"/>
        </w:rPr>
        <w:t> </w:t>
      </w:r>
      <w:r>
        <w:rPr>
          <w:sz w:val="22"/>
        </w:rPr>
        <w:t>(2012-</w:t>
      </w:r>
      <w:r>
        <w:rPr>
          <w:spacing w:val="-2"/>
          <w:sz w:val="22"/>
        </w:rPr>
        <w:t>2022)</w:t>
      </w:r>
    </w:p>
    <w:p>
      <w:pPr>
        <w:spacing w:after="0"/>
        <w:jc w:val="center"/>
        <w:rPr>
          <w:sz w:val="22"/>
        </w:rPr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p>
      <w:pPr>
        <w:pStyle w:val="BodyText"/>
        <w:ind w:left="170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624809" cy="212064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809" cy="212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39"/>
        <w:ind w:left="1" w:right="0" w:firstLine="0"/>
        <w:jc w:val="both"/>
        <w:rPr>
          <w:sz w:val="22"/>
        </w:rPr>
      </w:pPr>
      <w:r>
        <w:rPr>
          <w:sz w:val="22"/>
        </w:rPr>
        <w:t>Fonte:</w:t>
      </w:r>
      <w:r>
        <w:rPr>
          <w:spacing w:val="-9"/>
          <w:sz w:val="22"/>
        </w:rPr>
        <w:t> </w:t>
      </w:r>
      <w:r>
        <w:rPr>
          <w:sz w:val="22"/>
        </w:rPr>
        <w:t>Autoras,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spacing w:line="360" w:lineRule="auto" w:before="127"/>
        <w:ind w:right="14" w:firstLine="660"/>
      </w:pPr>
      <w:r>
        <w:rPr/>
        <w:t>O Gap Tarifário, ou seja, a</w:t>
      </w:r>
      <w:r>
        <w:rPr>
          <w:spacing w:val="-4"/>
        </w:rPr>
        <w:t> </w:t>
      </w:r>
      <w:r>
        <w:rPr/>
        <w:t>diferença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tarifa</w:t>
      </w:r>
      <w:r>
        <w:rPr>
          <w:spacing w:val="-4"/>
        </w:rPr>
        <w:t> </w:t>
      </w:r>
      <w:r>
        <w:rPr/>
        <w:t>média</w:t>
      </w:r>
      <w:r>
        <w:rPr>
          <w:spacing w:val="-4"/>
        </w:rPr>
        <w:t> </w:t>
      </w:r>
      <w:r>
        <w:rPr/>
        <w:t>cobrada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custo</w:t>
      </w:r>
      <w:r>
        <w:rPr>
          <w:spacing w:val="-4"/>
        </w:rPr>
        <w:t> </w:t>
      </w:r>
      <w:r>
        <w:rPr/>
        <w:t>operacional por m³,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calculado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intuito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descobrir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cobre</w:t>
      </w:r>
      <w:r>
        <w:rPr>
          <w:spacing w:val="-2"/>
        </w:rPr>
        <w:t> </w:t>
      </w:r>
      <w:r>
        <w:rPr/>
        <w:t>(positivo)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(negativo) as</w:t>
      </w:r>
      <w:r>
        <w:rPr>
          <w:spacing w:val="40"/>
        </w:rPr>
        <w:t> </w:t>
      </w:r>
      <w:r>
        <w:rPr/>
        <w:t>despesas do sistema do município. Nele foi possível observar que, desde 2014 há um déficit financeiro que atingiu seu ponto mais crítico em 2018, quando existiu um saldo negativo de R$ 1,00 em cada m</w:t>
      </w:r>
      <w:r>
        <w:rPr>
          <w:vertAlign w:val="superscript"/>
        </w:rPr>
        <w:t>3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distribuído para a população,</w:t>
      </w:r>
      <w:r>
        <w:rPr>
          <w:spacing w:val="-12"/>
          <w:vertAlign w:val="baseline"/>
        </w:rPr>
        <w:t> </w:t>
      </w:r>
      <w:r>
        <w:rPr>
          <w:vertAlign w:val="baseline"/>
        </w:rPr>
        <w:t>e que apesar de</w:t>
      </w:r>
      <w:r>
        <w:rPr>
          <w:spacing w:val="-3"/>
          <w:vertAlign w:val="baseline"/>
        </w:rPr>
        <w:t> </w:t>
      </w:r>
      <w:r>
        <w:rPr>
          <w:vertAlign w:val="baseline"/>
        </w:rPr>
        <w:t>ter</w:t>
      </w:r>
      <w:r>
        <w:rPr>
          <w:spacing w:val="-3"/>
          <w:vertAlign w:val="baseline"/>
        </w:rPr>
        <w:t> </w:t>
      </w:r>
      <w:r>
        <w:rPr>
          <w:vertAlign w:val="baseline"/>
        </w:rPr>
        <w:t>diminuído, não deixou de existir nos anos seguintes.</w:t>
      </w:r>
    </w:p>
    <w:p>
      <w:pPr>
        <w:pStyle w:val="BodyText"/>
        <w:spacing w:line="360" w:lineRule="auto"/>
        <w:ind w:right="15" w:firstLine="660"/>
      </w:pPr>
      <w:r>
        <w:rPr/>
        <w:t>Apesar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inicialmente</w:t>
      </w:r>
      <w:r>
        <w:rPr>
          <w:spacing w:val="40"/>
        </w:rPr>
        <w:t> </w:t>
      </w:r>
      <w:r>
        <w:rPr/>
        <w:t>o déficit no gap tarifário dar a ilusão de uma conta de </w:t>
      </w:r>
      <w:r>
        <w:rPr/>
        <w:t>água mais</w:t>
      </w:r>
      <w:r>
        <w:rPr>
          <w:spacing w:val="40"/>
        </w:rPr>
        <w:t> </w:t>
      </w:r>
      <w:r>
        <w:rPr/>
        <w:t>barata,</w:t>
      </w:r>
      <w:r>
        <w:rPr>
          <w:spacing w:val="40"/>
        </w:rPr>
        <w:t> </w:t>
      </w:r>
      <w:r>
        <w:rPr/>
        <w:t>ele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realidade</w:t>
      </w:r>
      <w:r>
        <w:rPr>
          <w:spacing w:val="40"/>
        </w:rPr>
        <w:t> </w:t>
      </w:r>
      <w:r>
        <w:rPr/>
        <w:t>representa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sucateamento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consegue</w:t>
      </w:r>
      <w:r>
        <w:rPr>
          <w:spacing w:val="40"/>
        </w:rPr>
        <w:t> </w:t>
      </w:r>
      <w:r>
        <w:rPr/>
        <w:t>se auto-sustentar apenas com seu rendimento. Logo, não apenas gera uma má qualidade nos serviços com a falta de recursos para investimento em manutenção, melhorias e expansão</w:t>
      </w:r>
      <w:r>
        <w:rPr>
          <w:spacing w:val="-2"/>
        </w:rPr>
        <w:t> </w:t>
      </w:r>
      <w:r>
        <w:rPr/>
        <w:t>da rede, como também significa que o déficit precisa ser coberto por recursos externos, que possivelmente recai sobre a população em outros setores.</w:t>
      </w:r>
    </w:p>
    <w:p>
      <w:pPr>
        <w:pStyle w:val="BodyText"/>
        <w:spacing w:line="360" w:lineRule="auto"/>
        <w:ind w:right="16" w:firstLine="660"/>
      </w:pPr>
      <w:r>
        <w:rPr/>
        <w:t>A longo prazo, pode acarretar em medidas drásticas como o interrompimento </w:t>
      </w:r>
      <w:r>
        <w:rPr/>
        <w:t>do serviço em determinadas áreas no município ou um reajuste na tarifa, o que afetaria principalmente o acesso a água para a população carente e mais distante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urbano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município.</w:t>
      </w:r>
    </w:p>
    <w:p>
      <w:pPr>
        <w:spacing w:before="165"/>
        <w:ind w:left="2278" w:right="0" w:firstLine="0"/>
        <w:jc w:val="both"/>
        <w:rPr>
          <w:sz w:val="22"/>
        </w:rPr>
      </w:pPr>
      <w:r>
        <w:rPr>
          <w:sz w:val="22"/>
        </w:rPr>
        <w:t>Figura</w:t>
      </w:r>
      <w:r>
        <w:rPr>
          <w:spacing w:val="-7"/>
          <w:sz w:val="22"/>
        </w:rPr>
        <w:t> </w:t>
      </w:r>
      <w:r>
        <w:rPr>
          <w:sz w:val="22"/>
        </w:rPr>
        <w:t>4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Evolução</w:t>
      </w:r>
      <w:r>
        <w:rPr>
          <w:spacing w:val="4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Gap</w:t>
      </w:r>
      <w:r>
        <w:rPr>
          <w:spacing w:val="-6"/>
          <w:sz w:val="22"/>
        </w:rPr>
        <w:t> </w:t>
      </w:r>
      <w:r>
        <w:rPr>
          <w:sz w:val="22"/>
        </w:rPr>
        <w:t>Tarifário</w:t>
      </w:r>
      <w:r>
        <w:rPr>
          <w:spacing w:val="-6"/>
          <w:sz w:val="22"/>
        </w:rPr>
        <w:t> </w:t>
      </w:r>
      <w:r>
        <w:rPr>
          <w:sz w:val="22"/>
        </w:rPr>
        <w:t>(2012-</w:t>
      </w:r>
      <w:r>
        <w:rPr>
          <w:spacing w:val="-2"/>
          <w:sz w:val="22"/>
        </w:rPr>
        <w:t>2022)</w:t>
      </w:r>
    </w:p>
    <w:p>
      <w:pPr>
        <w:spacing w:after="0"/>
        <w:jc w:val="both"/>
        <w:rPr>
          <w:sz w:val="22"/>
        </w:rPr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p>
      <w:pPr>
        <w:pStyle w:val="BodyText"/>
        <w:ind w:left="1753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553570" cy="2108073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570" cy="210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6"/>
        <w:ind w:left="0"/>
        <w:jc w:val="left"/>
        <w:rPr>
          <w:sz w:val="22"/>
        </w:rPr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Fonte:</w:t>
      </w:r>
      <w:r>
        <w:rPr>
          <w:spacing w:val="-9"/>
          <w:sz w:val="22"/>
        </w:rPr>
        <w:t> </w:t>
      </w:r>
      <w:r>
        <w:rPr>
          <w:sz w:val="22"/>
        </w:rPr>
        <w:t>Autoras,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7" w:firstLine="705"/>
      </w:pPr>
      <w:r>
        <w:rPr/>
        <w:t>Por fim, se calculou a correlação por economia vs tarifa média com o intuito de predizer até quando é viável manter o sistema, e, pelo menos até as informações obtidas </w:t>
      </w:r>
      <w:r>
        <w:rPr/>
        <w:t>no ano de 2022, o sistema não demonstra viabilidade para se sustentar com autonomia.</w:t>
      </w:r>
    </w:p>
    <w:p>
      <w:pPr>
        <w:spacing w:before="165"/>
        <w:ind w:left="1619" w:right="0" w:firstLine="0"/>
        <w:jc w:val="both"/>
        <w:rPr>
          <w:sz w:val="22"/>
        </w:rPr>
      </w:pPr>
      <w:r>
        <w:rPr>
          <w:sz w:val="22"/>
        </w:rPr>
        <w:t>Figura</w:t>
      </w:r>
      <w:r>
        <w:rPr>
          <w:spacing w:val="-7"/>
          <w:sz w:val="22"/>
        </w:rPr>
        <w:t> </w:t>
      </w:r>
      <w:r>
        <w:rPr>
          <w:sz w:val="22"/>
        </w:rPr>
        <w:t>5</w:t>
      </w:r>
      <w:r>
        <w:rPr>
          <w:spacing w:val="-6"/>
          <w:sz w:val="22"/>
        </w:rPr>
        <w:t> </w:t>
      </w:r>
      <w:r>
        <w:rPr>
          <w:sz w:val="22"/>
        </w:rPr>
        <w:t>–Correlação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Economia</w:t>
      </w:r>
      <w:r>
        <w:rPr>
          <w:spacing w:val="-6"/>
          <w:sz w:val="22"/>
        </w:rPr>
        <w:t> </w:t>
      </w:r>
      <w:r>
        <w:rPr>
          <w:sz w:val="22"/>
        </w:rPr>
        <w:t>X</w:t>
      </w:r>
      <w:r>
        <w:rPr>
          <w:spacing w:val="-7"/>
          <w:sz w:val="22"/>
        </w:rPr>
        <w:t> </w:t>
      </w:r>
      <w:r>
        <w:rPr>
          <w:sz w:val="22"/>
        </w:rPr>
        <w:t>Tarifa</w:t>
      </w:r>
      <w:r>
        <w:rPr>
          <w:spacing w:val="-6"/>
          <w:sz w:val="22"/>
        </w:rPr>
        <w:t> </w:t>
      </w:r>
      <w:r>
        <w:rPr>
          <w:sz w:val="22"/>
        </w:rPr>
        <w:t>Média</w:t>
      </w:r>
      <w:r>
        <w:rPr>
          <w:spacing w:val="-6"/>
          <w:sz w:val="22"/>
        </w:rPr>
        <w:t> </w:t>
      </w:r>
      <w:r>
        <w:rPr>
          <w:sz w:val="22"/>
        </w:rPr>
        <w:t>(2012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2022)</w:t>
      </w:r>
    </w:p>
    <w:p>
      <w:pPr>
        <w:pStyle w:val="BodyText"/>
        <w:spacing w:before="6"/>
        <w:ind w:left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2054567</wp:posOffset>
            </wp:positionH>
            <wp:positionV relativeFrom="paragraph">
              <wp:posOffset>99804</wp:posOffset>
            </wp:positionV>
            <wp:extent cx="3842974" cy="211226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974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9"/>
        <w:ind w:left="0"/>
        <w:jc w:val="left"/>
        <w:rPr>
          <w:sz w:val="22"/>
        </w:rPr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Fonte:</w:t>
      </w:r>
      <w:r>
        <w:rPr>
          <w:spacing w:val="-9"/>
          <w:sz w:val="22"/>
        </w:rPr>
        <w:t> </w:t>
      </w:r>
      <w:r>
        <w:rPr>
          <w:sz w:val="22"/>
        </w:rPr>
        <w:t>Autoras,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200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/>
        <w:t>CONCLUSÃO (ou CONSIDERAÇÕES </w:t>
      </w:r>
      <w:r>
        <w:rPr>
          <w:spacing w:val="-2"/>
        </w:rPr>
        <w:t>FINAIS)</w:t>
      </w:r>
    </w:p>
    <w:p>
      <w:pPr>
        <w:pStyle w:val="BodyText"/>
        <w:spacing w:before="22"/>
        <w:ind w:left="0"/>
        <w:jc w:val="left"/>
        <w:rPr>
          <w:b/>
        </w:rPr>
      </w:pPr>
    </w:p>
    <w:p>
      <w:pPr>
        <w:pStyle w:val="BodyText"/>
        <w:spacing w:line="360" w:lineRule="auto"/>
        <w:ind w:right="17" w:firstLine="705"/>
      </w:pPr>
      <w:r>
        <w:rPr/>
        <w:t>Por meio dos dados analisados neste trabalho se notou que a média de consumo </w:t>
      </w:r>
      <w:r>
        <w:rPr/>
        <w:t>per capita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água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município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Tomé-Açu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década</w:t>
      </w:r>
      <w:r>
        <w:rPr>
          <w:spacing w:val="-1"/>
        </w:rPr>
        <w:t> </w:t>
      </w:r>
      <w:r>
        <w:rPr/>
        <w:t>(2012</w:t>
      </w:r>
      <w:r>
        <w:rPr>
          <w:spacing w:val="-1"/>
        </w:rPr>
        <w:t> </w:t>
      </w:r>
      <w:r>
        <w:rPr/>
        <w:t>-2022)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>
          <w:spacing w:val="-2"/>
        </w:rPr>
        <w:t>mostra</w:t>
      </w:r>
    </w:p>
    <w:p>
      <w:pPr>
        <w:pStyle w:val="BodyText"/>
        <w:spacing w:after="0" w:line="360" w:lineRule="auto"/>
        <w:sectPr>
          <w:pgSz w:w="11920" w:h="16840"/>
          <w:pgMar w:header="750" w:footer="768" w:top="3280" w:bottom="960" w:left="1700" w:right="1133"/>
        </w:sectPr>
      </w:pPr>
    </w:p>
    <w:p>
      <w:pPr>
        <w:pStyle w:val="BodyText"/>
        <w:spacing w:line="360" w:lineRule="auto" w:before="47"/>
        <w:ind w:right="14"/>
      </w:pPr>
      <w:r>
        <w:rPr/>
        <w:t>maior do que a média nacional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regional,</w:t>
      </w:r>
      <w:r>
        <w:rPr>
          <w:spacing w:val="-2"/>
        </w:rPr>
        <w:t> </w:t>
      </w:r>
      <w:r>
        <w:rPr/>
        <w:t>podendo-se</w:t>
      </w:r>
      <w:r>
        <w:rPr>
          <w:spacing w:val="-2"/>
        </w:rPr>
        <w:t> </w:t>
      </w:r>
      <w:r>
        <w:rPr/>
        <w:t>considerar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haja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perda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água no sistema, causando não apenas desperdício mas também prejuízo financeiro. O </w:t>
      </w:r>
      <w:r>
        <w:rPr/>
        <w:t>presente trabalho também identificou a existência de um déficit no Gap tarifário, o que pode estar relacionado à hipótese da perda de água, uma vez que não sobra recursos financeiros para a manutenção e fiscalização do sistema.</w:t>
      </w:r>
    </w:p>
    <w:p>
      <w:pPr>
        <w:pStyle w:val="BodyText"/>
        <w:spacing w:line="360" w:lineRule="auto"/>
        <w:ind w:right="15" w:firstLine="705"/>
      </w:pPr>
      <w:r>
        <w:rPr/>
        <w:t>O SAA é de grande importância estando diretamente ligada às condições de vida </w:t>
      </w:r>
      <w:r>
        <w:rPr/>
        <w:t>da população e estabilidade de um município, deste modo, seu monitoramento e investimentos não devem ser negligenciados. Faz-se necessário uma reavaliação das tarifas e o acompanhamento do consumo de água no município.</w:t>
      </w:r>
    </w:p>
    <w:p>
      <w:pPr>
        <w:pStyle w:val="BodyText"/>
        <w:spacing w:line="360" w:lineRule="auto"/>
        <w:ind w:right="20" w:firstLine="705"/>
      </w:pPr>
      <w:r>
        <w:rPr/>
        <w:t>Seria pertinente a realização de futuras pesquisas para identificar o real motivo </w:t>
      </w:r>
      <w:r>
        <w:rPr/>
        <w:t>do consumo </w:t>
      </w:r>
      <w:r>
        <w:rPr>
          <w:i/>
        </w:rPr>
        <w:t>per capita </w:t>
      </w:r>
      <w:r>
        <w:rPr/>
        <w:t>de água no município de Tomé-Açu se demonstrar tão elevado em comparação à média brasileira, uma vez que o aproveitamento excessivo da água, como um bem finito e de importância para a manutenção da vida, afeta a população como um todo.</w:t>
      </w:r>
    </w:p>
    <w:p>
      <w:pPr>
        <w:pStyle w:val="BodyText"/>
        <w:spacing w:before="182"/>
        <w:ind w:left="0"/>
        <w:jc w:val="left"/>
      </w:pPr>
    </w:p>
    <w:p>
      <w:pPr>
        <w:pStyle w:val="Heading1"/>
        <w:ind w:left="1" w:firstLine="0"/>
      </w:pPr>
      <w:r>
        <w:rPr>
          <w:spacing w:val="-2"/>
        </w:rPr>
        <w:t>REFERÊNCIAS</w:t>
      </w:r>
    </w:p>
    <w:p>
      <w:pPr>
        <w:spacing w:before="182"/>
        <w:ind w:left="1" w:right="0" w:firstLine="0"/>
        <w:jc w:val="left"/>
        <w:rPr>
          <w:sz w:val="22"/>
        </w:rPr>
      </w:pPr>
      <w:r>
        <w:rPr>
          <w:sz w:val="22"/>
        </w:rPr>
        <w:t>BRAGA,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i/>
          <w:sz w:val="22"/>
        </w:rPr>
        <w:t>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al.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Introdução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engenharia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ambiental.</w:t>
      </w:r>
      <w:r>
        <w:rPr>
          <w:b/>
          <w:spacing w:val="-4"/>
          <w:sz w:val="22"/>
        </w:rPr>
        <w:t> </w:t>
      </w:r>
      <w:r>
        <w:rPr>
          <w:sz w:val="22"/>
        </w:rPr>
        <w:t>2.</w:t>
      </w:r>
      <w:r>
        <w:rPr>
          <w:spacing w:val="-4"/>
          <w:sz w:val="22"/>
        </w:rPr>
        <w:t> </w:t>
      </w:r>
      <w:r>
        <w:rPr>
          <w:sz w:val="22"/>
        </w:rPr>
        <w:t>ed.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Paulo:</w:t>
      </w:r>
      <w:r>
        <w:rPr>
          <w:spacing w:val="-4"/>
          <w:sz w:val="22"/>
        </w:rPr>
        <w:t> </w:t>
      </w:r>
      <w:r>
        <w:rPr>
          <w:sz w:val="22"/>
        </w:rPr>
        <w:t>Prentice</w:t>
      </w:r>
      <w:r>
        <w:rPr>
          <w:spacing w:val="-4"/>
          <w:sz w:val="22"/>
        </w:rPr>
        <w:t> </w:t>
      </w:r>
      <w:r>
        <w:rPr>
          <w:sz w:val="22"/>
        </w:rPr>
        <w:t>Hall,</w:t>
      </w:r>
      <w:r>
        <w:rPr>
          <w:spacing w:val="-4"/>
          <w:sz w:val="22"/>
        </w:rPr>
        <w:t> </w:t>
      </w:r>
      <w:r>
        <w:rPr>
          <w:sz w:val="22"/>
        </w:rPr>
        <w:t>2005. BRAGA,</w:t>
      </w:r>
      <w:r>
        <w:rPr>
          <w:spacing w:val="-5"/>
          <w:sz w:val="22"/>
        </w:rPr>
        <w:t> </w:t>
      </w:r>
      <w:r>
        <w:rPr>
          <w:sz w:val="22"/>
        </w:rPr>
        <w:t>F.;</w:t>
      </w:r>
      <w:r>
        <w:rPr>
          <w:spacing w:val="-5"/>
          <w:sz w:val="22"/>
        </w:rPr>
        <w:t> </w:t>
      </w:r>
      <w:r>
        <w:rPr>
          <w:sz w:val="22"/>
        </w:rPr>
        <w:t>DUTRA,</w:t>
      </w:r>
      <w:r>
        <w:rPr>
          <w:spacing w:val="-5"/>
          <w:sz w:val="22"/>
        </w:rPr>
        <w:t> </w:t>
      </w:r>
      <w:r>
        <w:rPr>
          <w:sz w:val="22"/>
        </w:rPr>
        <w:t>M.;</w:t>
      </w:r>
      <w:r>
        <w:rPr>
          <w:spacing w:val="-5"/>
          <w:sz w:val="22"/>
        </w:rPr>
        <w:t> </w:t>
      </w:r>
      <w:r>
        <w:rPr>
          <w:sz w:val="22"/>
        </w:rPr>
        <w:t>LIMA,</w:t>
      </w:r>
      <w:r>
        <w:rPr>
          <w:spacing w:val="-5"/>
          <w:sz w:val="22"/>
        </w:rPr>
        <w:t> </w:t>
      </w:r>
      <w:r>
        <w:rPr>
          <w:sz w:val="22"/>
        </w:rPr>
        <w:t>N.;</w:t>
      </w:r>
      <w:r>
        <w:rPr>
          <w:spacing w:val="-5"/>
          <w:sz w:val="22"/>
        </w:rPr>
        <w:t> </w:t>
      </w:r>
      <w:r>
        <w:rPr>
          <w:sz w:val="22"/>
        </w:rPr>
        <w:t>SILVA,</w:t>
      </w:r>
      <w:r>
        <w:rPr>
          <w:spacing w:val="-5"/>
          <w:sz w:val="22"/>
        </w:rPr>
        <w:t> </w:t>
      </w:r>
      <w:r>
        <w:rPr>
          <w:sz w:val="22"/>
        </w:rPr>
        <w:t>G.;</w:t>
      </w:r>
      <w:r>
        <w:rPr>
          <w:spacing w:val="-5"/>
          <w:sz w:val="22"/>
        </w:rPr>
        <w:t> </w:t>
      </w:r>
      <w:r>
        <w:rPr>
          <w:sz w:val="22"/>
        </w:rPr>
        <w:t>MIRANDA,</w:t>
      </w:r>
      <w:r>
        <w:rPr>
          <w:spacing w:val="-5"/>
          <w:sz w:val="22"/>
        </w:rPr>
        <w:t> </w:t>
      </w:r>
      <w:r>
        <w:rPr>
          <w:sz w:val="22"/>
        </w:rPr>
        <w:t>R.;</w:t>
      </w:r>
      <w:r>
        <w:rPr>
          <w:spacing w:val="-5"/>
          <w:sz w:val="22"/>
        </w:rPr>
        <w:t> </w:t>
      </w:r>
      <w:r>
        <w:rPr>
          <w:sz w:val="22"/>
        </w:rPr>
        <w:t>FIRMO,</w:t>
      </w:r>
      <w:r>
        <w:rPr>
          <w:spacing w:val="-5"/>
          <w:sz w:val="22"/>
        </w:rPr>
        <w:t> </w:t>
      </w:r>
      <w:r>
        <w:rPr>
          <w:sz w:val="22"/>
        </w:rPr>
        <w:t>W.;</w:t>
      </w:r>
      <w:r>
        <w:rPr>
          <w:spacing w:val="-5"/>
          <w:sz w:val="22"/>
        </w:rPr>
        <w:t> </w:t>
      </w:r>
      <w:r>
        <w:rPr>
          <w:sz w:val="22"/>
        </w:rPr>
        <w:t>MOURA,</w:t>
      </w:r>
      <w:r>
        <w:rPr>
          <w:spacing w:val="-5"/>
          <w:sz w:val="22"/>
        </w:rPr>
        <w:t> </w:t>
      </w:r>
      <w:r>
        <w:rPr>
          <w:sz w:val="22"/>
        </w:rPr>
        <w:t>A.;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MONTEIRO,</w:t>
      </w:r>
      <w:r>
        <w:rPr>
          <w:spacing w:val="-4"/>
          <w:sz w:val="22"/>
        </w:rPr>
        <w:t> </w:t>
      </w:r>
      <w:r>
        <w:rPr>
          <w:sz w:val="22"/>
        </w:rPr>
        <w:t>A.;</w:t>
      </w:r>
      <w:r>
        <w:rPr>
          <w:spacing w:val="-4"/>
          <w:sz w:val="22"/>
        </w:rPr>
        <w:t> </w:t>
      </w:r>
      <w:r>
        <w:rPr>
          <w:sz w:val="22"/>
        </w:rPr>
        <w:t>SILVA,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da;</w:t>
      </w:r>
      <w:r>
        <w:rPr>
          <w:spacing w:val="-4"/>
          <w:sz w:val="22"/>
        </w:rPr>
        <w:t> </w:t>
      </w:r>
      <w:r>
        <w:rPr>
          <w:sz w:val="22"/>
        </w:rPr>
        <w:t>SILVA,</w:t>
      </w:r>
      <w:r>
        <w:rPr>
          <w:spacing w:val="-4"/>
          <w:sz w:val="22"/>
        </w:rPr>
        <w:t> </w:t>
      </w:r>
      <w:r>
        <w:rPr>
          <w:sz w:val="22"/>
        </w:rPr>
        <w:t>D.;</w:t>
      </w:r>
      <w:r>
        <w:rPr>
          <w:spacing w:val="-4"/>
          <w:sz w:val="22"/>
        </w:rPr>
        <w:t> </w:t>
      </w:r>
      <w:r>
        <w:rPr>
          <w:sz w:val="22"/>
        </w:rPr>
        <w:t>SILVA,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b/>
          <w:sz w:val="22"/>
        </w:rPr>
        <w:t>Study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Influence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 Physicochemical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Parameters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Water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Index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(WQI)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Maranhão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Amazon, Brazil. </w:t>
      </w:r>
      <w:r>
        <w:rPr>
          <w:i/>
          <w:sz w:val="22"/>
        </w:rPr>
        <w:t>Water</w:t>
      </w:r>
      <w:r>
        <w:rPr>
          <w:sz w:val="22"/>
        </w:rPr>
        <w:t>, v. 14, n. 1546, 2022. DOI: https://doi.org/10.3390/w14101546.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DE MELLO, G. H. K. </w:t>
      </w:r>
      <w:r>
        <w:rPr>
          <w:i/>
          <w:sz w:val="22"/>
        </w:rPr>
        <w:t>et al. </w:t>
      </w:r>
      <w:r>
        <w:rPr>
          <w:b/>
          <w:sz w:val="22"/>
        </w:rPr>
        <w:t>O impacto do abastecimento de água tratada na saúde pública. </w:t>
      </w:r>
      <w:r>
        <w:rPr>
          <w:i/>
          <w:sz w:val="22"/>
        </w:rPr>
        <w:t>Revista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Multidisciplinar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Nordeste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Mineiro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12,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1,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1-19,</w:t>
      </w:r>
      <w:r>
        <w:rPr>
          <w:spacing w:val="-3"/>
          <w:sz w:val="22"/>
        </w:rPr>
        <w:t> </w:t>
      </w:r>
      <w:r>
        <w:rPr>
          <w:sz w:val="22"/>
        </w:rPr>
        <w:t>2025.</w:t>
      </w:r>
      <w:r>
        <w:rPr>
          <w:spacing w:val="-3"/>
          <w:sz w:val="22"/>
        </w:rPr>
        <w:t> </w:t>
      </w:r>
      <w:r>
        <w:rPr>
          <w:sz w:val="22"/>
        </w:rPr>
        <w:t>Acesso</w:t>
      </w:r>
      <w:r>
        <w:rPr>
          <w:spacing w:val="-3"/>
          <w:sz w:val="22"/>
        </w:rPr>
        <w:t> </w:t>
      </w:r>
      <w:r>
        <w:rPr>
          <w:sz w:val="22"/>
        </w:rPr>
        <w:t>em:</w:t>
      </w:r>
      <w:r>
        <w:rPr>
          <w:spacing w:val="-3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set.</w:t>
      </w:r>
      <w:r>
        <w:rPr>
          <w:spacing w:val="-3"/>
          <w:sz w:val="22"/>
        </w:rPr>
        <w:t> </w:t>
      </w:r>
      <w:r>
        <w:rPr>
          <w:sz w:val="22"/>
        </w:rPr>
        <w:t>2025. FIGUEIREDO,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F.;</w:t>
      </w:r>
      <w:r>
        <w:rPr>
          <w:spacing w:val="-6"/>
          <w:sz w:val="22"/>
        </w:rPr>
        <w:t> </w:t>
      </w:r>
      <w:r>
        <w:rPr>
          <w:sz w:val="22"/>
        </w:rPr>
        <w:t>FERREIRA,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6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saneamento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básico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Nordeste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Grande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 Norte: avanços e constrangimentos. </w:t>
      </w:r>
      <w:r>
        <w:rPr>
          <w:sz w:val="22"/>
        </w:rPr>
        <w:t>In: ENCONTRO NACIONAL DA ASSOCIAÇÃO NACIONAL DE PÓS-GRADUAÇÃO E PESQUISA EM PLANEJAMENTO URBANO E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REGIONAL, 17., 2017, São Paulo. </w:t>
      </w:r>
      <w:r>
        <w:rPr>
          <w:i/>
          <w:sz w:val="22"/>
        </w:rPr>
        <w:t>Anais eletrônicos... </w:t>
      </w:r>
      <w:r>
        <w:rPr>
          <w:sz w:val="22"/>
        </w:rPr>
        <w:t>São Paulo: Faculdade de Arquitetura e Urbanismo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Universidade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Paulo,</w:t>
      </w:r>
      <w:r>
        <w:rPr>
          <w:spacing w:val="-4"/>
          <w:sz w:val="22"/>
        </w:rPr>
        <w:t> </w:t>
      </w:r>
      <w:r>
        <w:rPr>
          <w:sz w:val="22"/>
        </w:rPr>
        <w:t>2017.</w:t>
      </w:r>
      <w:r>
        <w:rPr>
          <w:spacing w:val="-4"/>
          <w:sz w:val="22"/>
        </w:rPr>
        <w:t> </w:t>
      </w:r>
      <w:r>
        <w:rPr>
          <w:sz w:val="22"/>
        </w:rPr>
        <w:t>ISSN</w:t>
      </w:r>
      <w:r>
        <w:rPr>
          <w:spacing w:val="-4"/>
          <w:sz w:val="22"/>
        </w:rPr>
        <w:t> </w:t>
      </w:r>
      <w:r>
        <w:rPr>
          <w:sz w:val="22"/>
        </w:rPr>
        <w:t>1984-8781.</w:t>
      </w:r>
      <w:r>
        <w:rPr>
          <w:spacing w:val="-4"/>
          <w:sz w:val="22"/>
        </w:rPr>
        <w:t> </w:t>
      </w:r>
      <w:r>
        <w:rPr>
          <w:sz w:val="22"/>
        </w:rPr>
        <w:t>Sessão</w:t>
      </w:r>
      <w:r>
        <w:rPr>
          <w:spacing w:val="-4"/>
          <w:sz w:val="22"/>
        </w:rPr>
        <w:t> </w:t>
      </w:r>
      <w:r>
        <w:rPr>
          <w:sz w:val="22"/>
        </w:rPr>
        <w:t>temática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Saneamento Ambiental: análise das políticas e intervenções. Acesso em: 20 set. 2025.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HARTMANN, P. </w:t>
      </w:r>
      <w:r>
        <w:rPr>
          <w:b/>
          <w:sz w:val="22"/>
        </w:rPr>
        <w:t>A cobrança pelo uso da água como instrumento econômico na política ambiental: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estudo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comparativo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avaliação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econômica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modelos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cobrança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água bruta propostos e implementados no Brasil. </w:t>
      </w:r>
      <w:r>
        <w:rPr>
          <w:sz w:val="22"/>
        </w:rPr>
        <w:t>2010. Tese (Doutorado) – AEBA, 2010.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IBGE. </w:t>
      </w:r>
      <w:r>
        <w:rPr>
          <w:b/>
          <w:sz w:val="22"/>
        </w:rPr>
        <w:t>Instituto Brasileiro de Geografia e Estatística. </w:t>
      </w:r>
      <w:r>
        <w:rPr>
          <w:i/>
          <w:sz w:val="22"/>
        </w:rPr>
        <w:t>Contas econômicas ambientais da água: Brasil: 2013–2017. </w:t>
      </w:r>
      <w:r>
        <w:rPr>
          <w:sz w:val="22"/>
        </w:rPr>
        <w:t>Rio de Janeiro: IBGE, Coordenação de Contas Nacionais, 2020. Disponível em: </w:t>
      </w:r>
      <w:hyperlink r:id="rId13">
        <w:r>
          <w:rPr>
            <w:color w:val="0000FF"/>
            <w:spacing w:val="-2"/>
            <w:sz w:val="22"/>
            <w:u w:val="thick" w:color="0000FF"/>
          </w:rPr>
          <w:t>https://biblioteca.ibge.gov.br/index.php/biblioteca-catalogo?view=detalhes&amp;id=2101710</w:t>
        </w:r>
      </w:hyperlink>
      <w:r>
        <w:rPr>
          <w:spacing w:val="-2"/>
          <w:sz w:val="22"/>
        </w:rPr>
        <w:t>. Acesso em: </w:t>
      </w:r>
      <w:r>
        <w:rPr>
          <w:sz w:val="22"/>
        </w:rPr>
        <w:t>29 set. 2025.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IBGE. </w:t>
      </w:r>
      <w:r>
        <w:rPr>
          <w:b/>
          <w:sz w:val="22"/>
        </w:rPr>
        <w:t>Instituto Brasileiro de Geografia e Estatística. </w:t>
      </w:r>
      <w:r>
        <w:rPr>
          <w:i/>
          <w:sz w:val="22"/>
        </w:rPr>
        <w:t>Contas econômicas ambientais da água: Brasil: 2018–2020. </w:t>
      </w:r>
      <w:r>
        <w:rPr>
          <w:sz w:val="22"/>
        </w:rPr>
        <w:t>Rio de Janeiro: IBGE, 2023. Disponível em: </w:t>
      </w:r>
      <w:hyperlink r:id="rId14">
        <w:r>
          <w:rPr>
            <w:color w:val="0000FF"/>
            <w:spacing w:val="-2"/>
            <w:sz w:val="22"/>
            <w:u w:val="thick" w:color="0000FF"/>
          </w:rPr>
          <w:t>https://biblioteca.ibge.gov.br/index.php/biblioteca-catalogo?view=detalhes&amp;id=2102001</w:t>
        </w:r>
      </w:hyperlink>
      <w:r>
        <w:rPr>
          <w:spacing w:val="-2"/>
          <w:sz w:val="22"/>
        </w:rPr>
        <w:t>. Acesso em: </w:t>
      </w:r>
      <w:r>
        <w:rPr>
          <w:sz w:val="22"/>
        </w:rPr>
        <w:t>29 set. 2025.</w:t>
      </w:r>
    </w:p>
    <w:p>
      <w:pPr>
        <w:spacing w:after="0"/>
        <w:jc w:val="left"/>
        <w:rPr>
          <w:sz w:val="22"/>
        </w:rPr>
        <w:sectPr>
          <w:pgSz w:w="11920" w:h="16840"/>
          <w:pgMar w:header="750" w:footer="768" w:top="3280" w:bottom="960" w:left="1700" w:right="1133"/>
        </w:sectPr>
      </w:pPr>
    </w:p>
    <w:p>
      <w:pPr>
        <w:spacing w:before="47"/>
        <w:ind w:left="1" w:right="0" w:firstLine="0"/>
        <w:jc w:val="left"/>
        <w:rPr>
          <w:sz w:val="22"/>
        </w:rPr>
      </w:pPr>
      <w:r>
        <w:rPr>
          <w:sz w:val="22"/>
        </w:rPr>
        <w:t>IBGE.</w:t>
      </w:r>
      <w:r>
        <w:rPr>
          <w:spacing w:val="-9"/>
          <w:sz w:val="22"/>
        </w:rPr>
        <w:t> </w:t>
      </w:r>
      <w:r>
        <w:rPr>
          <w:b/>
          <w:sz w:val="22"/>
        </w:rPr>
        <w:t>Instituto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Brasileiro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Geografia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Estatística.</w:t>
      </w:r>
      <w:r>
        <w:rPr>
          <w:b/>
          <w:spacing w:val="-9"/>
          <w:sz w:val="22"/>
        </w:rPr>
        <w:t> </w:t>
      </w:r>
      <w:r>
        <w:rPr>
          <w:i/>
          <w:sz w:val="22"/>
        </w:rPr>
        <w:t>Panorama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município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Tomé-Açu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(PA). </w:t>
      </w:r>
      <w:r>
        <w:rPr>
          <w:sz w:val="22"/>
        </w:rPr>
        <w:t>2023. Disponível em: </w:t>
      </w:r>
      <w:hyperlink r:id="rId15">
        <w:r>
          <w:rPr>
            <w:color w:val="0000FF"/>
            <w:sz w:val="22"/>
            <w:u w:val="thick" w:color="0000FF"/>
          </w:rPr>
          <w:t>https://cidades.ibge.gov.br/brasil/pa/tome-acu/panorama</w:t>
        </w:r>
      </w:hyperlink>
      <w:r>
        <w:rPr>
          <w:sz w:val="22"/>
        </w:rPr>
        <w:t>. Acesso em: 19 set. </w:t>
      </w:r>
      <w:r>
        <w:rPr>
          <w:spacing w:val="-2"/>
          <w:sz w:val="22"/>
        </w:rPr>
        <w:t>2025.</w:t>
      </w:r>
    </w:p>
    <w:p>
      <w:pPr>
        <w:tabs>
          <w:tab w:pos="7585" w:val="left" w:leader="none"/>
        </w:tabs>
        <w:spacing w:before="0"/>
        <w:ind w:left="1" w:right="27" w:firstLine="0"/>
        <w:jc w:val="left"/>
        <w:rPr>
          <w:sz w:val="22"/>
        </w:rPr>
      </w:pPr>
      <w:r>
        <w:rPr>
          <w:sz w:val="22"/>
        </w:rPr>
        <w:t>JACOBI, P. R. </w:t>
      </w:r>
      <w:r>
        <w:rPr>
          <w:b/>
          <w:sz w:val="22"/>
        </w:rPr>
        <w:t>Desafios à governança e participação popular no Brasil. </w:t>
      </w:r>
      <w:r>
        <w:rPr>
          <w:sz w:val="22"/>
        </w:rPr>
        <w:t>In: </w:t>
      </w:r>
      <w:r>
        <w:rPr>
          <w:sz w:val="22"/>
          <w:u w:val="single"/>
        </w:rPr>
        <w:tab/>
      </w:r>
      <w:r>
        <w:rPr>
          <w:sz w:val="22"/>
        </w:rPr>
        <w:t>.</w:t>
      </w:r>
      <w:r>
        <w:rPr>
          <w:spacing w:val="-14"/>
          <w:sz w:val="22"/>
        </w:rPr>
        <w:t> </w:t>
      </w:r>
      <w:r>
        <w:rPr>
          <w:i/>
          <w:sz w:val="22"/>
        </w:rPr>
        <w:t>Governança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 ordem ambiental internacional e inclusão social. </w:t>
      </w:r>
      <w:r>
        <w:rPr>
          <w:sz w:val="22"/>
        </w:rPr>
        <w:t>São Paulo: Annablume, 2012. p. 69-88.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JACOBI,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b/>
          <w:sz w:val="22"/>
        </w:rPr>
        <w:t>Planejamento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governança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água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Brasil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interfaces com a governabilidade dos serviços de saneamento. </w:t>
      </w:r>
      <w:r>
        <w:rPr>
          <w:sz w:val="22"/>
        </w:rPr>
        <w:t>In: </w:t>
      </w:r>
      <w:r>
        <w:rPr>
          <w:i/>
          <w:sz w:val="22"/>
        </w:rPr>
        <w:t>Política pública e gestão de serviços de saneamento. </w:t>
      </w:r>
      <w:r>
        <w:rPr>
          <w:sz w:val="22"/>
        </w:rPr>
        <w:t>2. ed. ampl. Belo Horizonte: Editora UFMG, 2013. p. 542-555.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MONTEIRO, M. C.; JIMÉNEZ, J. A.; PEREIRA, L. C. C. </w:t>
      </w:r>
      <w:r>
        <w:rPr>
          <w:b/>
          <w:sz w:val="22"/>
        </w:rPr>
        <w:t>Natural and human controls of water quality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Amazon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estuary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(Caeté-PA,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Brazil).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Ocean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Coastal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Management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124,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42–52, </w:t>
      </w:r>
      <w:r>
        <w:rPr>
          <w:spacing w:val="-2"/>
          <w:sz w:val="22"/>
        </w:rPr>
        <w:t>2016.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NOVAES,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G.</w:t>
      </w:r>
      <w:r>
        <w:rPr>
          <w:spacing w:val="-11"/>
          <w:sz w:val="22"/>
        </w:rPr>
        <w:t> </w:t>
      </w:r>
      <w:r>
        <w:rPr>
          <w:sz w:val="22"/>
        </w:rPr>
        <w:t>B.;</w:t>
      </w:r>
      <w:r>
        <w:rPr>
          <w:spacing w:val="-11"/>
          <w:sz w:val="22"/>
        </w:rPr>
        <w:t> </w:t>
      </w:r>
      <w:r>
        <w:rPr>
          <w:sz w:val="22"/>
        </w:rPr>
        <w:t>SILVA,</w:t>
      </w:r>
      <w:r>
        <w:rPr>
          <w:spacing w:val="-11"/>
          <w:sz w:val="22"/>
        </w:rPr>
        <w:t> </w:t>
      </w:r>
      <w:r>
        <w:rPr>
          <w:sz w:val="22"/>
        </w:rPr>
        <w:t>I.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da.</w:t>
      </w:r>
      <w:r>
        <w:rPr>
          <w:spacing w:val="-11"/>
          <w:sz w:val="22"/>
        </w:rPr>
        <w:t> </w:t>
      </w:r>
      <w:r>
        <w:rPr>
          <w:b/>
          <w:sz w:val="22"/>
        </w:rPr>
        <w:t>Valoração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“água”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partir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disposição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pagar dos usuários: estudo aplicado nas áreas atendidas pela COSANPA na região metropolitana de Belém. </w:t>
      </w:r>
      <w:r>
        <w:rPr>
          <w:i/>
          <w:sz w:val="22"/>
        </w:rPr>
        <w:t>Holos Environment</w:t>
      </w:r>
      <w:r>
        <w:rPr>
          <w:sz w:val="22"/>
        </w:rPr>
        <w:t>, v. 16, n. 1, p. 49-57, 2016. Acesso em: 20 set. 2025.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PEREIRA,</w:t>
      </w:r>
      <w:r>
        <w:rPr>
          <w:spacing w:val="-15"/>
          <w:sz w:val="22"/>
        </w:rPr>
        <w:t> </w:t>
      </w:r>
      <w:r>
        <w:rPr>
          <w:sz w:val="22"/>
        </w:rPr>
        <w:t>L.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C.;</w:t>
      </w:r>
      <w:r>
        <w:rPr>
          <w:spacing w:val="-12"/>
          <w:sz w:val="22"/>
        </w:rPr>
        <w:t> </w:t>
      </w:r>
      <w:r>
        <w:rPr>
          <w:sz w:val="22"/>
        </w:rPr>
        <w:t>SOUSA,</w:t>
      </w:r>
      <w:r>
        <w:rPr>
          <w:spacing w:val="-12"/>
          <w:sz w:val="22"/>
        </w:rPr>
        <w:t> </w:t>
      </w:r>
      <w:r>
        <w:rPr>
          <w:sz w:val="22"/>
        </w:rPr>
        <w:t>N.</w:t>
      </w:r>
      <w:r>
        <w:rPr>
          <w:spacing w:val="-12"/>
          <w:sz w:val="22"/>
        </w:rPr>
        <w:t> </w:t>
      </w:r>
      <w:r>
        <w:rPr>
          <w:sz w:val="22"/>
        </w:rPr>
        <w:t>S.</w:t>
      </w:r>
      <w:r>
        <w:rPr>
          <w:spacing w:val="-13"/>
          <w:sz w:val="22"/>
        </w:rPr>
        <w:t> </w:t>
      </w:r>
      <w:r>
        <w:rPr>
          <w:sz w:val="22"/>
        </w:rPr>
        <w:t>S.;</w:t>
      </w:r>
      <w:r>
        <w:rPr>
          <w:spacing w:val="-12"/>
          <w:sz w:val="22"/>
        </w:rPr>
        <w:t> </w:t>
      </w:r>
      <w:r>
        <w:rPr>
          <w:sz w:val="22"/>
        </w:rPr>
        <w:t>SILVA,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P.;</w:t>
      </w:r>
      <w:r>
        <w:rPr>
          <w:spacing w:val="-12"/>
          <w:sz w:val="22"/>
        </w:rPr>
        <w:t> </w:t>
      </w:r>
      <w:r>
        <w:rPr>
          <w:sz w:val="22"/>
        </w:rPr>
        <w:t>COSTA,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L.</w:t>
      </w:r>
      <w:r>
        <w:rPr>
          <w:spacing w:val="-12"/>
          <w:sz w:val="22"/>
        </w:rPr>
        <w:t> </w:t>
      </w:r>
      <w:r>
        <w:rPr>
          <w:sz w:val="22"/>
        </w:rPr>
        <w:t>B.;</w:t>
      </w:r>
      <w:r>
        <w:rPr>
          <w:spacing w:val="-12"/>
          <w:sz w:val="22"/>
        </w:rPr>
        <w:t> </w:t>
      </w:r>
      <w:r>
        <w:rPr>
          <w:sz w:val="22"/>
        </w:rPr>
        <w:t>CAVALCANTE,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B.;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RODRIGUES,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S.;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b/>
          <w:sz w:val="22"/>
        </w:rPr>
        <w:t>Influence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anthropogenic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activities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water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quality of an urban river in an unplanned zone of the Amazonian coast. </w:t>
      </w:r>
      <w:r>
        <w:rPr>
          <w:i/>
          <w:sz w:val="22"/>
        </w:rPr>
        <w:t>Limnological Review</w:t>
      </w:r>
      <w:r>
        <w:rPr>
          <w:sz w:val="22"/>
        </w:rPr>
        <w:t>, v. 23, p.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108-125,</w:t>
      </w:r>
      <w:r>
        <w:rPr>
          <w:spacing w:val="-6"/>
          <w:sz w:val="22"/>
        </w:rPr>
        <w:t> </w:t>
      </w:r>
      <w:r>
        <w:rPr>
          <w:sz w:val="22"/>
        </w:rPr>
        <w:t>2023.</w:t>
      </w:r>
      <w:r>
        <w:rPr>
          <w:spacing w:val="-6"/>
          <w:sz w:val="22"/>
        </w:rPr>
        <w:t> </w:t>
      </w:r>
      <w:r>
        <w:rPr>
          <w:sz w:val="22"/>
        </w:rPr>
        <w:t>DOI:</w:t>
      </w:r>
      <w:r>
        <w:rPr>
          <w:spacing w:val="-5"/>
          <w:sz w:val="22"/>
        </w:rPr>
        <w:t> </w:t>
      </w:r>
      <w:hyperlink r:id="rId16">
        <w:r>
          <w:rPr>
            <w:color w:val="0000FF"/>
            <w:spacing w:val="-2"/>
            <w:sz w:val="22"/>
            <w:u w:val="thick" w:color="0000FF"/>
          </w:rPr>
          <w:t>https://doi.org/10.3390/limnolrev23020007</w:t>
        </w:r>
      </w:hyperlink>
      <w:r>
        <w:rPr>
          <w:spacing w:val="-2"/>
          <w:sz w:val="22"/>
        </w:rPr>
        <w:t>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SHOVE,</w:t>
      </w:r>
      <w:r>
        <w:rPr>
          <w:spacing w:val="-7"/>
          <w:sz w:val="22"/>
        </w:rPr>
        <w:t> </w:t>
      </w:r>
      <w:r>
        <w:rPr>
          <w:sz w:val="22"/>
        </w:rPr>
        <w:t>E.;</w:t>
      </w:r>
      <w:r>
        <w:rPr>
          <w:spacing w:val="-7"/>
          <w:sz w:val="22"/>
        </w:rPr>
        <w:t> </w:t>
      </w:r>
      <w:r>
        <w:rPr>
          <w:sz w:val="22"/>
        </w:rPr>
        <w:t>WARDE,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b/>
          <w:sz w:val="22"/>
        </w:rPr>
        <w:t>Inconspicuous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consumption: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sociology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consumption,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lifestyles and environment. </w:t>
      </w:r>
      <w:r>
        <w:rPr>
          <w:sz w:val="22"/>
        </w:rPr>
        <w:t>In: DUNLAP, R. (Ed.). </w:t>
      </w:r>
      <w:r>
        <w:rPr>
          <w:i/>
          <w:sz w:val="22"/>
        </w:rPr>
        <w:t>Sociological theory and the environment: classical foundations, contemporary insights. </w:t>
      </w:r>
      <w:r>
        <w:rPr>
          <w:sz w:val="22"/>
        </w:rPr>
        <w:t>Lanham, Md.: Rowman &amp; Littlefield Publishers, 2002. p.</w:t>
      </w:r>
    </w:p>
    <w:p>
      <w:pPr>
        <w:spacing w:before="0"/>
        <w:ind w:left="1" w:right="0" w:firstLine="0"/>
        <w:jc w:val="left"/>
        <w:rPr>
          <w:sz w:val="22"/>
        </w:rPr>
      </w:pPr>
      <w:r>
        <w:rPr>
          <w:spacing w:val="-2"/>
          <w:sz w:val="22"/>
        </w:rPr>
        <w:t>230-</w:t>
      </w:r>
      <w:r>
        <w:rPr>
          <w:spacing w:val="-4"/>
          <w:sz w:val="22"/>
        </w:rPr>
        <w:t>241.</w:t>
      </w:r>
    </w:p>
    <w:p>
      <w:pPr>
        <w:spacing w:before="0"/>
        <w:ind w:left="1" w:right="150" w:firstLine="0"/>
        <w:jc w:val="left"/>
        <w:rPr>
          <w:sz w:val="22"/>
        </w:rPr>
      </w:pPr>
      <w:r>
        <w:rPr>
          <w:sz w:val="22"/>
        </w:rPr>
        <w:t>UNICEF;</w:t>
      </w:r>
      <w:r>
        <w:rPr>
          <w:spacing w:val="-8"/>
          <w:sz w:val="22"/>
        </w:rPr>
        <w:t> </w:t>
      </w:r>
      <w:r>
        <w:rPr>
          <w:sz w:val="22"/>
        </w:rPr>
        <w:t>WHO.</w:t>
      </w:r>
      <w:r>
        <w:rPr>
          <w:spacing w:val="-8"/>
          <w:sz w:val="22"/>
        </w:rPr>
        <w:t> </w:t>
      </w:r>
      <w:r>
        <w:rPr>
          <w:b/>
          <w:sz w:val="22"/>
        </w:rPr>
        <w:t>Update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MDG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assessment.</w:t>
      </w:r>
      <w:r>
        <w:rPr>
          <w:b/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York:</w:t>
      </w:r>
      <w:r>
        <w:rPr>
          <w:spacing w:val="-8"/>
          <w:sz w:val="22"/>
        </w:rPr>
        <w:t> </w:t>
      </w:r>
      <w:r>
        <w:rPr>
          <w:sz w:val="22"/>
        </w:rPr>
        <w:t>UNICEF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World</w:t>
      </w:r>
      <w:r>
        <w:rPr>
          <w:spacing w:val="-8"/>
          <w:sz w:val="22"/>
        </w:rPr>
        <w:t> </w:t>
      </w:r>
      <w:r>
        <w:rPr>
          <w:sz w:val="22"/>
        </w:rPr>
        <w:t>Health Organization, 2015. (WHO Library Cataloguing-in-Publication Data).</w:t>
      </w:r>
    </w:p>
    <w:sectPr>
      <w:pgSz w:w="11920" w:h="16840"/>
      <w:pgMar w:header="750" w:footer="768" w:top="3280" w:bottom="96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4223384</wp:posOffset>
          </wp:positionH>
          <wp:positionV relativeFrom="page">
            <wp:posOffset>10259708</wp:posOffset>
          </wp:positionV>
          <wp:extent cx="542925" cy="3810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1927859</wp:posOffset>
          </wp:positionH>
          <wp:positionV relativeFrom="page">
            <wp:posOffset>10240658</wp:posOffset>
          </wp:positionV>
          <wp:extent cx="1228725" cy="381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3360">
          <wp:simplePos x="0" y="0"/>
          <wp:positionH relativeFrom="page">
            <wp:posOffset>4994910</wp:posOffset>
          </wp:positionH>
          <wp:positionV relativeFrom="page">
            <wp:posOffset>10269233</wp:posOffset>
          </wp:positionV>
          <wp:extent cx="914400" cy="35242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3872">
          <wp:simplePos x="0" y="0"/>
          <wp:positionH relativeFrom="page">
            <wp:posOffset>6090285</wp:posOffset>
          </wp:positionH>
          <wp:positionV relativeFrom="page">
            <wp:posOffset>10269233</wp:posOffset>
          </wp:positionV>
          <wp:extent cx="752475" cy="33337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3728084</wp:posOffset>
          </wp:positionH>
          <wp:positionV relativeFrom="page">
            <wp:posOffset>10078733</wp:posOffset>
          </wp:positionV>
          <wp:extent cx="419100" cy="23812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1080135</wp:posOffset>
          </wp:positionH>
          <wp:positionV relativeFrom="page">
            <wp:posOffset>10088258</wp:posOffset>
          </wp:positionV>
          <wp:extent cx="600075" cy="19050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2331247</wp:posOffset>
          </wp:positionH>
          <wp:positionV relativeFrom="page">
            <wp:posOffset>476250</wp:posOffset>
          </wp:positionV>
          <wp:extent cx="3186334" cy="1609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6334" cy="1609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6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0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6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3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1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1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nazunatsunoda@gmail.com" TargetMode="External"/><Relationship Id="rId8" Type="http://schemas.openxmlformats.org/officeDocument/2006/relationships/image" Target="media/image8.jpeg"/><Relationship Id="rId9" Type="http://schemas.openxmlformats.org/officeDocument/2006/relationships/image" Target="media/image9.jpeg"/><Relationship Id="rId10" Type="http://schemas.openxmlformats.org/officeDocument/2006/relationships/image" Target="media/image10.jpeg"/><Relationship Id="rId11" Type="http://schemas.openxmlformats.org/officeDocument/2006/relationships/image" Target="media/image11.jpeg"/><Relationship Id="rId12" Type="http://schemas.openxmlformats.org/officeDocument/2006/relationships/image" Target="media/image12.jpeg"/><Relationship Id="rId13" Type="http://schemas.openxmlformats.org/officeDocument/2006/relationships/hyperlink" Target="https://biblioteca.ibge.gov.br/index.php/biblioteca-catalogo?view=detalhes&amp;id=2101710" TargetMode="External"/><Relationship Id="rId14" Type="http://schemas.openxmlformats.org/officeDocument/2006/relationships/hyperlink" Target="https://biblioteca.ibge.gov.br/index.php/biblioteca-catalogo?view=detalhes&amp;id=2102001" TargetMode="External"/><Relationship Id="rId15" Type="http://schemas.openxmlformats.org/officeDocument/2006/relationships/hyperlink" Target="https://cidades.ibge.gov.br/brasil/pa/tome-acu/panorama" TargetMode="External"/><Relationship Id="rId16" Type="http://schemas.openxmlformats.org/officeDocument/2006/relationships/hyperlink" Target="https://doi.org/10.3390/limnolrev23020007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SIMPÓSIO_ÁGUA_MN2_VersãoFinal.docx</dc:title>
  <dcterms:created xsi:type="dcterms:W3CDTF">2025-10-20T14:14:03Z</dcterms:created>
  <dcterms:modified xsi:type="dcterms:W3CDTF">2025-10-20T14:14:03Z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2025-10-20T00:00:00Z</vt:filetime>
  </property>
</Properties>
</file>