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51639578" w:rsidR="00442A47" w:rsidRPr="008F520D" w:rsidRDefault="00B735D9" w:rsidP="00AC463E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 IMPLICAÇÕES DA</w:t>
      </w:r>
      <w:r w:rsidR="00CC12F0">
        <w:rPr>
          <w:rFonts w:ascii="Arial" w:hAnsi="Arial" w:cs="Arial"/>
          <w:b/>
          <w:bCs/>
          <w:sz w:val="28"/>
          <w:szCs w:val="28"/>
        </w:rPr>
        <w:t xml:space="preserve">S POLÍTICAS EDUCATIVAS </w:t>
      </w:r>
      <w:r>
        <w:rPr>
          <w:rFonts w:ascii="Arial" w:hAnsi="Arial" w:cs="Arial"/>
          <w:b/>
          <w:bCs/>
          <w:sz w:val="28"/>
          <w:szCs w:val="28"/>
        </w:rPr>
        <w:t xml:space="preserve">PARA A </w:t>
      </w:r>
      <w:r w:rsidRPr="008F520D">
        <w:rPr>
          <w:rFonts w:ascii="Arial" w:hAnsi="Arial" w:cs="Arial"/>
          <w:b/>
          <w:bCs/>
          <w:color w:val="000000" w:themeColor="text1"/>
          <w:sz w:val="28"/>
          <w:szCs w:val="28"/>
        </w:rPr>
        <w:t>FORMAÇÃO DO/A PROFESSOR/A DE MÚSICA NA DISCIPLINA ARTE</w:t>
      </w:r>
    </w:p>
    <w:p w14:paraId="0EF0FEB9" w14:textId="77777777" w:rsidR="00442A47" w:rsidRPr="008F520D" w:rsidRDefault="00442A47" w:rsidP="00AC463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76CFB4E" w14:textId="08BF79FA" w:rsidR="000D34B8" w:rsidRPr="008F520D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8F520D">
        <w:rPr>
          <w:rFonts w:ascii="Arial" w:hAnsi="Arial" w:cs="Arial"/>
          <w:b/>
          <w:bCs/>
          <w:color w:val="000000" w:themeColor="text1"/>
        </w:rPr>
        <w:t>Autores</w:t>
      </w:r>
    </w:p>
    <w:p w14:paraId="09110AFD" w14:textId="1F525CEF" w:rsidR="00114785" w:rsidRPr="008F520D" w:rsidRDefault="00114785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Instituição</w:t>
      </w:r>
    </w:p>
    <w:p w14:paraId="3C19C6CA" w14:textId="461E29CF" w:rsidR="00114785" w:rsidRPr="008F520D" w:rsidRDefault="00114785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E-mail</w:t>
      </w:r>
    </w:p>
    <w:p w14:paraId="633A05C3" w14:textId="77777777" w:rsidR="00114785" w:rsidRPr="008F520D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36D23CE7" w14:textId="7C102931" w:rsidR="00114785" w:rsidRPr="008F520D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8F520D">
        <w:rPr>
          <w:rFonts w:ascii="Arial" w:hAnsi="Arial" w:cs="Arial"/>
          <w:b/>
          <w:bCs/>
          <w:color w:val="000000" w:themeColor="text1"/>
        </w:rPr>
        <w:t>Coautores</w:t>
      </w:r>
    </w:p>
    <w:p w14:paraId="4C1558AD" w14:textId="3675281A" w:rsidR="00FF7CFD" w:rsidRPr="008F520D" w:rsidRDefault="00905EB5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Instituição</w:t>
      </w:r>
    </w:p>
    <w:p w14:paraId="6C7BFD25" w14:textId="77777777" w:rsidR="00113E3F" w:rsidRPr="008F520D" w:rsidRDefault="00113E3F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2B6D3247" w14:textId="77777777" w:rsidR="00113E3F" w:rsidRPr="008F520D" w:rsidRDefault="00113E3F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6FF97087" w14:textId="5DC35113" w:rsidR="00113E3F" w:rsidRPr="008F520D" w:rsidRDefault="00FD0617" w:rsidP="009051D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Entende-se que há uma complexidade na formação inicial do/a professor/a para ministrar uma disciplina tão polivalente como a Arte, e, em especial, a linguagem d</w:t>
      </w:r>
      <w:r w:rsidR="003669AE" w:rsidRPr="008F520D">
        <w:rPr>
          <w:rFonts w:ascii="Arial" w:hAnsi="Arial" w:cs="Arial"/>
          <w:color w:val="000000" w:themeColor="text1"/>
        </w:rPr>
        <w:t>e</w:t>
      </w:r>
      <w:r w:rsidRPr="008F520D">
        <w:rPr>
          <w:rFonts w:ascii="Arial" w:hAnsi="Arial" w:cs="Arial"/>
          <w:color w:val="000000" w:themeColor="text1"/>
        </w:rPr>
        <w:t xml:space="preserve"> Música.</w:t>
      </w:r>
      <w:r w:rsidR="009051DF" w:rsidRPr="008F520D">
        <w:rPr>
          <w:rFonts w:ascii="Arial" w:hAnsi="Arial" w:cs="Arial"/>
          <w:color w:val="000000" w:themeColor="text1"/>
        </w:rPr>
        <w:t xml:space="preserve"> </w:t>
      </w:r>
      <w:r w:rsidR="00EC5497">
        <w:rPr>
          <w:rFonts w:ascii="Arial" w:hAnsi="Arial" w:cs="Arial"/>
          <w:color w:val="000000" w:themeColor="text1"/>
        </w:rPr>
        <w:t>Diante disso, e</w:t>
      </w:r>
      <w:r w:rsidR="003669AE" w:rsidRPr="008F520D">
        <w:rPr>
          <w:rFonts w:ascii="Arial" w:hAnsi="Arial" w:cs="Arial"/>
          <w:color w:val="000000" w:themeColor="text1"/>
        </w:rPr>
        <w:t>ste</w:t>
      </w:r>
      <w:r w:rsidR="00113E3F" w:rsidRPr="008F520D">
        <w:rPr>
          <w:rFonts w:ascii="Arial" w:hAnsi="Arial" w:cs="Arial"/>
          <w:color w:val="000000" w:themeColor="text1"/>
        </w:rPr>
        <w:t xml:space="preserve"> trabalho tem como objetivo apresentar </w:t>
      </w:r>
      <w:r w:rsidRPr="008F520D">
        <w:rPr>
          <w:rFonts w:ascii="Arial" w:hAnsi="Arial" w:cs="Arial"/>
          <w:color w:val="000000" w:themeColor="text1"/>
        </w:rPr>
        <w:t>as implicações da</w:t>
      </w:r>
      <w:r w:rsidR="00D6052B" w:rsidRPr="008F520D">
        <w:rPr>
          <w:rFonts w:ascii="Arial" w:hAnsi="Arial" w:cs="Arial"/>
          <w:color w:val="000000" w:themeColor="text1"/>
        </w:rPr>
        <w:t xml:space="preserve">s políticas educativas </w:t>
      </w:r>
      <w:r w:rsidR="004F7CF6">
        <w:rPr>
          <w:rFonts w:ascii="Arial" w:hAnsi="Arial" w:cs="Arial"/>
          <w:color w:val="000000" w:themeColor="text1"/>
        </w:rPr>
        <w:t>n</w:t>
      </w:r>
      <w:r w:rsidR="00113E3F" w:rsidRPr="008F520D">
        <w:rPr>
          <w:rFonts w:ascii="Arial" w:hAnsi="Arial" w:cs="Arial"/>
          <w:color w:val="000000" w:themeColor="text1"/>
        </w:rPr>
        <w:t xml:space="preserve">a formação dos/as </w:t>
      </w:r>
      <w:r w:rsidR="00EC5497">
        <w:rPr>
          <w:rFonts w:ascii="Arial" w:hAnsi="Arial" w:cs="Arial"/>
          <w:color w:val="000000" w:themeColor="text1"/>
        </w:rPr>
        <w:t xml:space="preserve">docentes </w:t>
      </w:r>
      <w:r w:rsidR="001E6F33">
        <w:rPr>
          <w:rFonts w:ascii="Arial" w:hAnsi="Arial" w:cs="Arial"/>
          <w:color w:val="000000" w:themeColor="text1"/>
        </w:rPr>
        <w:t>de Música.</w:t>
      </w:r>
      <w:r w:rsidR="0073549F" w:rsidRPr="008F520D">
        <w:rPr>
          <w:rFonts w:ascii="Arial" w:hAnsi="Arial" w:cs="Arial"/>
          <w:color w:val="000000" w:themeColor="text1"/>
        </w:rPr>
        <w:t xml:space="preserve"> </w:t>
      </w:r>
    </w:p>
    <w:p w14:paraId="0CD46E41" w14:textId="0BBB0AD1" w:rsidR="00BA048D" w:rsidRPr="008F520D" w:rsidRDefault="00BA048D" w:rsidP="00A1317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A pesquisa aponta</w:t>
      </w:r>
      <w:r w:rsidR="00EC5497">
        <w:rPr>
          <w:rFonts w:ascii="Arial" w:hAnsi="Arial" w:cs="Arial"/>
          <w:color w:val="000000" w:themeColor="text1"/>
        </w:rPr>
        <w:t xml:space="preserve"> para</w:t>
      </w:r>
      <w:r w:rsidRPr="008F520D">
        <w:rPr>
          <w:rFonts w:ascii="Arial" w:hAnsi="Arial" w:cs="Arial"/>
          <w:color w:val="000000" w:themeColor="text1"/>
        </w:rPr>
        <w:t xml:space="preserve"> a necessidade urgente de políticas públicas e de reorganização curricular</w:t>
      </w:r>
      <w:r w:rsidR="00EC5497">
        <w:rPr>
          <w:rFonts w:ascii="Arial" w:hAnsi="Arial" w:cs="Arial"/>
          <w:color w:val="000000" w:themeColor="text1"/>
        </w:rPr>
        <w:t>,</w:t>
      </w:r>
      <w:r w:rsidRPr="008F520D">
        <w:rPr>
          <w:rFonts w:ascii="Arial" w:hAnsi="Arial" w:cs="Arial"/>
          <w:color w:val="000000" w:themeColor="text1"/>
        </w:rPr>
        <w:t xml:space="preserve"> para que a Arte, bem como a Música</w:t>
      </w:r>
      <w:r w:rsidR="00BB14ED" w:rsidRPr="008F520D">
        <w:rPr>
          <w:rFonts w:ascii="Arial" w:hAnsi="Arial" w:cs="Arial"/>
          <w:color w:val="000000" w:themeColor="text1"/>
        </w:rPr>
        <w:t>,</w:t>
      </w:r>
      <w:r w:rsidRPr="008F520D">
        <w:rPr>
          <w:rFonts w:ascii="Arial" w:hAnsi="Arial" w:cs="Arial"/>
          <w:color w:val="000000" w:themeColor="text1"/>
        </w:rPr>
        <w:t xml:space="preserve"> possa ser compreendida enquanto uma área do conhecimento, que possui linguagens e especificidades diversas.</w:t>
      </w:r>
      <w:r w:rsidR="0073549F" w:rsidRPr="008F520D">
        <w:rPr>
          <w:rFonts w:ascii="Arial" w:hAnsi="Arial" w:cs="Arial"/>
          <w:color w:val="000000" w:themeColor="text1"/>
        </w:rPr>
        <w:t xml:space="preserve"> A intenção</w:t>
      </w:r>
      <w:r w:rsidR="00A1317B">
        <w:rPr>
          <w:rFonts w:ascii="Arial" w:hAnsi="Arial" w:cs="Arial"/>
          <w:color w:val="000000" w:themeColor="text1"/>
        </w:rPr>
        <w:t xml:space="preserve"> também é a de </w:t>
      </w:r>
      <w:r w:rsidR="0073549F" w:rsidRPr="008F520D">
        <w:rPr>
          <w:rFonts w:ascii="Arial" w:hAnsi="Arial" w:cs="Arial"/>
          <w:color w:val="000000" w:themeColor="text1"/>
        </w:rPr>
        <w:t xml:space="preserve">discutir a “colonialidade como </w:t>
      </w:r>
      <w:proofErr w:type="spellStart"/>
      <w:r w:rsidR="0073549F" w:rsidRPr="008F520D">
        <w:rPr>
          <w:rFonts w:ascii="Arial" w:hAnsi="Arial" w:cs="Arial"/>
          <w:color w:val="000000" w:themeColor="text1"/>
        </w:rPr>
        <w:t>doxa</w:t>
      </w:r>
      <w:proofErr w:type="spellEnd"/>
      <w:r w:rsidR="0073549F" w:rsidRPr="008F520D">
        <w:rPr>
          <w:rFonts w:ascii="Arial" w:hAnsi="Arial" w:cs="Arial"/>
          <w:color w:val="000000" w:themeColor="text1"/>
        </w:rPr>
        <w:t xml:space="preserve"> do ensino de Música” (Pereira, 2020, p. 1) e refletir sobre o “espaço de possibilidades” (Bourdieu, </w:t>
      </w:r>
      <w:r w:rsidR="00D6052B" w:rsidRPr="008F520D">
        <w:rPr>
          <w:rFonts w:ascii="Arial" w:hAnsi="Arial" w:cs="Arial"/>
          <w:color w:val="000000" w:themeColor="text1"/>
        </w:rPr>
        <w:t xml:space="preserve">1996, </w:t>
      </w:r>
      <w:r w:rsidR="0073549F" w:rsidRPr="008F520D">
        <w:rPr>
          <w:rFonts w:ascii="Arial" w:hAnsi="Arial" w:cs="Arial"/>
          <w:color w:val="000000" w:themeColor="text1"/>
        </w:rPr>
        <w:t xml:space="preserve">1997) </w:t>
      </w:r>
      <w:r w:rsidR="00D6052B" w:rsidRPr="008F520D">
        <w:rPr>
          <w:rFonts w:ascii="Arial" w:hAnsi="Arial" w:cs="Arial"/>
          <w:color w:val="000000" w:themeColor="text1"/>
        </w:rPr>
        <w:t>para</w:t>
      </w:r>
      <w:r w:rsidR="0073549F" w:rsidRPr="008F520D">
        <w:rPr>
          <w:rFonts w:ascii="Arial" w:hAnsi="Arial" w:cs="Arial"/>
          <w:color w:val="000000" w:themeColor="text1"/>
        </w:rPr>
        <w:t xml:space="preserve"> resistir ao “</w:t>
      </w:r>
      <w:proofErr w:type="spellStart"/>
      <w:r w:rsidR="0073549F" w:rsidRPr="008F520D">
        <w:rPr>
          <w:rFonts w:ascii="Arial" w:hAnsi="Arial" w:cs="Arial"/>
          <w:i/>
          <w:iCs/>
          <w:color w:val="000000" w:themeColor="text1"/>
        </w:rPr>
        <w:t>habitus</w:t>
      </w:r>
      <w:proofErr w:type="spellEnd"/>
      <w:r w:rsidR="0073549F" w:rsidRPr="008F520D">
        <w:rPr>
          <w:rFonts w:ascii="Arial" w:hAnsi="Arial" w:cs="Arial"/>
          <w:i/>
          <w:iCs/>
          <w:color w:val="000000" w:themeColor="text1"/>
        </w:rPr>
        <w:t xml:space="preserve"> colonial</w:t>
      </w:r>
      <w:r w:rsidR="0073549F" w:rsidRPr="008F520D">
        <w:rPr>
          <w:rFonts w:ascii="Arial" w:hAnsi="Arial" w:cs="Arial"/>
          <w:color w:val="000000" w:themeColor="text1"/>
        </w:rPr>
        <w:t>” ou ao “</w:t>
      </w:r>
      <w:proofErr w:type="spellStart"/>
      <w:r w:rsidR="0073549F" w:rsidRPr="008F520D">
        <w:rPr>
          <w:rFonts w:ascii="Arial" w:hAnsi="Arial" w:cs="Arial"/>
          <w:i/>
          <w:iCs/>
          <w:color w:val="000000" w:themeColor="text1"/>
        </w:rPr>
        <w:t>habitus</w:t>
      </w:r>
      <w:proofErr w:type="spellEnd"/>
      <w:r w:rsidR="0073549F" w:rsidRPr="008F520D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73549F" w:rsidRPr="008F520D">
        <w:rPr>
          <w:rFonts w:ascii="Arial" w:hAnsi="Arial" w:cs="Arial"/>
          <w:i/>
          <w:iCs/>
          <w:color w:val="000000" w:themeColor="text1"/>
        </w:rPr>
        <w:t>conservatorial</w:t>
      </w:r>
      <w:proofErr w:type="spellEnd"/>
      <w:r w:rsidR="0073549F" w:rsidRPr="008F520D">
        <w:rPr>
          <w:rFonts w:ascii="Arial" w:hAnsi="Arial" w:cs="Arial"/>
          <w:color w:val="000000" w:themeColor="text1"/>
        </w:rPr>
        <w:t>”</w:t>
      </w:r>
      <w:r w:rsidR="000C1C03">
        <w:rPr>
          <w:rFonts w:ascii="Arial" w:hAnsi="Arial" w:cs="Arial"/>
          <w:color w:val="000000" w:themeColor="text1"/>
        </w:rPr>
        <w:t xml:space="preserve">, de modo a tornar a </w:t>
      </w:r>
      <w:r w:rsidR="0073549F" w:rsidRPr="008F520D">
        <w:rPr>
          <w:rFonts w:ascii="Arial" w:hAnsi="Arial" w:cs="Arial"/>
          <w:color w:val="000000" w:themeColor="text1"/>
        </w:rPr>
        <w:t>formação</w:t>
      </w:r>
      <w:r w:rsidR="000C1C03">
        <w:rPr>
          <w:rFonts w:ascii="Arial" w:hAnsi="Arial" w:cs="Arial"/>
          <w:color w:val="000000" w:themeColor="text1"/>
        </w:rPr>
        <w:t xml:space="preserve"> do</w:t>
      </w:r>
      <w:r w:rsidR="001E7AB0">
        <w:rPr>
          <w:rFonts w:ascii="Arial" w:hAnsi="Arial" w:cs="Arial"/>
          <w:color w:val="000000" w:themeColor="text1"/>
        </w:rPr>
        <w:t>cente</w:t>
      </w:r>
      <w:r w:rsidR="000C1C03">
        <w:rPr>
          <w:rFonts w:ascii="Arial" w:hAnsi="Arial" w:cs="Arial"/>
          <w:color w:val="000000" w:themeColor="text1"/>
        </w:rPr>
        <w:t xml:space="preserve"> </w:t>
      </w:r>
      <w:r w:rsidR="0073549F" w:rsidRPr="008F520D">
        <w:rPr>
          <w:rFonts w:ascii="Arial" w:hAnsi="Arial" w:cs="Arial"/>
          <w:color w:val="000000" w:themeColor="text1"/>
        </w:rPr>
        <w:t>mais crítica</w:t>
      </w:r>
      <w:r w:rsidR="00A1317B">
        <w:rPr>
          <w:rFonts w:ascii="Arial" w:hAnsi="Arial" w:cs="Arial"/>
          <w:color w:val="000000" w:themeColor="text1"/>
        </w:rPr>
        <w:t>.</w:t>
      </w:r>
    </w:p>
    <w:p w14:paraId="707B8941" w14:textId="174A23D8" w:rsidR="000B353F" w:rsidRPr="008F520D" w:rsidRDefault="00A84533" w:rsidP="002F75E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Trata-se de uma pesquisa bibliográfica, que tem como recorte mostrar alguns dos dispositivos legais para o ensino de Música e para a formação docente</w:t>
      </w:r>
      <w:r w:rsidR="008B7BBC">
        <w:rPr>
          <w:rFonts w:ascii="Arial" w:hAnsi="Arial" w:cs="Arial"/>
          <w:color w:val="000000" w:themeColor="text1"/>
        </w:rPr>
        <w:t xml:space="preserve">. Os dados </w:t>
      </w:r>
      <w:r w:rsidR="007E2547">
        <w:rPr>
          <w:rFonts w:ascii="Arial" w:hAnsi="Arial" w:cs="Arial"/>
          <w:color w:val="000000" w:themeColor="text1"/>
        </w:rPr>
        <w:t>referentes a</w:t>
      </w:r>
      <w:r w:rsidR="00B03603">
        <w:rPr>
          <w:rFonts w:ascii="Arial" w:hAnsi="Arial" w:cs="Arial"/>
          <w:color w:val="000000" w:themeColor="text1"/>
        </w:rPr>
        <w:t xml:space="preserve"> esses</w:t>
      </w:r>
      <w:r w:rsidR="007E2547">
        <w:rPr>
          <w:rFonts w:ascii="Arial" w:hAnsi="Arial" w:cs="Arial"/>
          <w:color w:val="000000" w:themeColor="text1"/>
        </w:rPr>
        <w:t xml:space="preserve"> dispositivos e aos relatórios de estágio </w:t>
      </w:r>
      <w:r w:rsidR="008B7BBC">
        <w:rPr>
          <w:rFonts w:ascii="Arial" w:hAnsi="Arial" w:cs="Arial"/>
          <w:color w:val="000000" w:themeColor="text1"/>
        </w:rPr>
        <w:t>foram analisados</w:t>
      </w:r>
      <w:r w:rsidR="000B353F" w:rsidRPr="008F520D">
        <w:rPr>
          <w:rFonts w:ascii="Arial" w:hAnsi="Arial" w:cs="Arial"/>
          <w:color w:val="000000" w:themeColor="text1"/>
        </w:rPr>
        <w:t xml:space="preserve"> por meio d</w:t>
      </w:r>
      <w:r w:rsidR="007E2547">
        <w:rPr>
          <w:rFonts w:ascii="Arial" w:hAnsi="Arial" w:cs="Arial"/>
          <w:color w:val="000000" w:themeColor="text1"/>
        </w:rPr>
        <w:t xml:space="preserve">e </w:t>
      </w:r>
      <w:proofErr w:type="spellStart"/>
      <w:r w:rsidR="000B353F" w:rsidRPr="008F520D">
        <w:rPr>
          <w:rFonts w:ascii="Arial" w:hAnsi="Arial" w:cs="Arial"/>
          <w:color w:val="000000" w:themeColor="text1"/>
        </w:rPr>
        <w:t>Cellard</w:t>
      </w:r>
      <w:proofErr w:type="spellEnd"/>
      <w:r w:rsidR="000B353F" w:rsidRPr="008F520D">
        <w:rPr>
          <w:rFonts w:ascii="Arial" w:hAnsi="Arial" w:cs="Arial"/>
          <w:color w:val="000000" w:themeColor="text1"/>
        </w:rPr>
        <w:t xml:space="preserve"> </w:t>
      </w:r>
      <w:r w:rsidR="007E2547">
        <w:rPr>
          <w:rFonts w:ascii="Arial" w:hAnsi="Arial" w:cs="Arial"/>
          <w:color w:val="000000" w:themeColor="text1"/>
        </w:rPr>
        <w:t>(</w:t>
      </w:r>
      <w:r w:rsidR="000B353F" w:rsidRPr="008F520D">
        <w:rPr>
          <w:rFonts w:ascii="Arial" w:hAnsi="Arial" w:cs="Arial"/>
          <w:color w:val="000000" w:themeColor="text1"/>
        </w:rPr>
        <w:t xml:space="preserve">2012) e de conteúdo Bardin </w:t>
      </w:r>
      <w:r w:rsidR="007E2547">
        <w:rPr>
          <w:rFonts w:ascii="Arial" w:hAnsi="Arial" w:cs="Arial"/>
          <w:color w:val="000000" w:themeColor="text1"/>
        </w:rPr>
        <w:t>(</w:t>
      </w:r>
      <w:r w:rsidR="000B353F" w:rsidRPr="008F520D">
        <w:rPr>
          <w:rFonts w:ascii="Arial" w:hAnsi="Arial" w:cs="Arial"/>
          <w:color w:val="000000" w:themeColor="text1"/>
        </w:rPr>
        <w:t>1977)</w:t>
      </w:r>
      <w:r w:rsidR="0037759A" w:rsidRPr="008F520D">
        <w:rPr>
          <w:rFonts w:ascii="Arial" w:hAnsi="Arial" w:cs="Arial"/>
          <w:color w:val="000000" w:themeColor="text1"/>
        </w:rPr>
        <w:t xml:space="preserve">. </w:t>
      </w:r>
    </w:p>
    <w:p w14:paraId="051F13CB" w14:textId="5C0860AD" w:rsidR="00D6052B" w:rsidRPr="008F520D" w:rsidRDefault="000B353F" w:rsidP="000B353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Fundamenta-se em Bourdieu</w:t>
      </w:r>
      <w:r w:rsidR="00BC346D">
        <w:rPr>
          <w:rFonts w:ascii="Arial" w:hAnsi="Arial" w:cs="Arial"/>
          <w:color w:val="000000" w:themeColor="text1"/>
        </w:rPr>
        <w:t xml:space="preserve"> (</w:t>
      </w:r>
      <w:r w:rsidR="003E6236">
        <w:rPr>
          <w:rFonts w:ascii="Arial" w:hAnsi="Arial" w:cs="Arial"/>
          <w:color w:val="000000" w:themeColor="text1"/>
        </w:rPr>
        <w:t xml:space="preserve">1996, </w:t>
      </w:r>
      <w:r w:rsidRPr="008F520D">
        <w:rPr>
          <w:rFonts w:ascii="Arial" w:hAnsi="Arial" w:cs="Arial"/>
          <w:color w:val="000000" w:themeColor="text1"/>
        </w:rPr>
        <w:t>1997) e</w:t>
      </w:r>
      <w:r w:rsidR="00BC346D">
        <w:rPr>
          <w:rFonts w:ascii="Arial" w:hAnsi="Arial" w:cs="Arial"/>
          <w:color w:val="000000" w:themeColor="text1"/>
        </w:rPr>
        <w:t xml:space="preserve"> em </w:t>
      </w:r>
      <w:r w:rsidR="0032578C" w:rsidRPr="008F520D">
        <w:rPr>
          <w:rFonts w:ascii="Arial" w:hAnsi="Arial" w:cs="Arial"/>
          <w:color w:val="000000" w:themeColor="text1"/>
        </w:rPr>
        <w:t>Moscovici</w:t>
      </w:r>
      <w:r w:rsidR="00BC346D">
        <w:rPr>
          <w:rFonts w:ascii="Arial" w:hAnsi="Arial" w:cs="Arial"/>
          <w:color w:val="000000" w:themeColor="text1"/>
        </w:rPr>
        <w:t xml:space="preserve"> (</w:t>
      </w:r>
      <w:r w:rsidR="0032578C" w:rsidRPr="008F520D">
        <w:rPr>
          <w:rFonts w:ascii="Arial" w:hAnsi="Arial" w:cs="Arial"/>
          <w:color w:val="000000" w:themeColor="text1"/>
        </w:rPr>
        <w:t>2010)</w:t>
      </w:r>
      <w:r w:rsidR="00952624">
        <w:rPr>
          <w:rFonts w:ascii="Arial" w:hAnsi="Arial" w:cs="Arial"/>
          <w:color w:val="000000" w:themeColor="text1"/>
        </w:rPr>
        <w:t>; e,</w:t>
      </w:r>
      <w:r w:rsidRPr="008F520D">
        <w:rPr>
          <w:rFonts w:ascii="Arial" w:hAnsi="Arial" w:cs="Arial"/>
          <w:color w:val="000000" w:themeColor="text1"/>
        </w:rPr>
        <w:t xml:space="preserve"> </w:t>
      </w:r>
      <w:r w:rsidR="00952624">
        <w:rPr>
          <w:rFonts w:ascii="Arial" w:hAnsi="Arial" w:cs="Arial"/>
          <w:color w:val="000000" w:themeColor="text1"/>
        </w:rPr>
        <w:t>t</w:t>
      </w:r>
      <w:r w:rsidR="0032578C" w:rsidRPr="008F520D">
        <w:rPr>
          <w:rFonts w:ascii="Arial" w:hAnsi="Arial" w:cs="Arial"/>
          <w:color w:val="000000" w:themeColor="text1"/>
        </w:rPr>
        <w:t>ambém,</w:t>
      </w:r>
      <w:r w:rsidR="00BC346D">
        <w:rPr>
          <w:rFonts w:ascii="Arial" w:hAnsi="Arial" w:cs="Arial"/>
          <w:color w:val="000000" w:themeColor="text1"/>
        </w:rPr>
        <w:t xml:space="preserve"> </w:t>
      </w:r>
      <w:r w:rsidR="0032578C" w:rsidRPr="008F520D">
        <w:rPr>
          <w:rFonts w:ascii="Arial" w:hAnsi="Arial" w:cs="Arial"/>
          <w:color w:val="000000" w:themeColor="text1"/>
        </w:rPr>
        <w:t>em Abdalla (2006, 2013, 2017, 2019</w:t>
      </w:r>
      <w:r w:rsidR="002161BF">
        <w:rPr>
          <w:rFonts w:ascii="Arial" w:hAnsi="Arial" w:cs="Arial"/>
          <w:color w:val="000000" w:themeColor="text1"/>
        </w:rPr>
        <w:t>, 2024</w:t>
      </w:r>
      <w:r w:rsidR="0032578C" w:rsidRPr="008F520D">
        <w:rPr>
          <w:rFonts w:ascii="Arial" w:hAnsi="Arial" w:cs="Arial"/>
          <w:color w:val="000000" w:themeColor="text1"/>
        </w:rPr>
        <w:t>),</w:t>
      </w:r>
      <w:r w:rsidR="00BC346D">
        <w:rPr>
          <w:rFonts w:ascii="Arial" w:hAnsi="Arial" w:cs="Arial"/>
          <w:color w:val="000000" w:themeColor="text1"/>
        </w:rPr>
        <w:t xml:space="preserve"> </w:t>
      </w:r>
      <w:r w:rsidR="0032578C" w:rsidRPr="008F520D">
        <w:rPr>
          <w:rFonts w:ascii="Arial" w:hAnsi="Arial" w:cs="Arial"/>
          <w:color w:val="000000" w:themeColor="text1"/>
        </w:rPr>
        <w:t xml:space="preserve">quando a autora traz as matrizes conceituais de Bourdieu e Moscovici para pensar as necessidades de formação e as representações sociais e profissionais dos/as </w:t>
      </w:r>
      <w:r w:rsidR="00BC346D">
        <w:rPr>
          <w:rFonts w:ascii="Arial" w:hAnsi="Arial" w:cs="Arial"/>
          <w:color w:val="000000" w:themeColor="text1"/>
        </w:rPr>
        <w:t>docentes</w:t>
      </w:r>
      <w:r w:rsidR="0032578C" w:rsidRPr="008F520D">
        <w:rPr>
          <w:rFonts w:ascii="Arial" w:hAnsi="Arial" w:cs="Arial"/>
          <w:color w:val="000000" w:themeColor="text1"/>
        </w:rPr>
        <w:t xml:space="preserve"> ao lidarem com as políticas educacionais, a formação e a profissionalização e aspectos </w:t>
      </w:r>
      <w:r w:rsidR="0032578C" w:rsidRPr="008F520D">
        <w:rPr>
          <w:rFonts w:ascii="Arial" w:hAnsi="Arial" w:cs="Arial"/>
          <w:color w:val="000000" w:themeColor="text1"/>
        </w:rPr>
        <w:lastRenderedPageBreak/>
        <w:t xml:space="preserve">relacionados à diversidade cultural e à inclusão. </w:t>
      </w:r>
      <w:r w:rsidRPr="008F520D">
        <w:rPr>
          <w:rFonts w:ascii="Arial" w:hAnsi="Arial" w:cs="Arial"/>
          <w:color w:val="000000" w:themeColor="text1"/>
        </w:rPr>
        <w:t xml:space="preserve">Além disso, também recorremos a </w:t>
      </w:r>
      <w:r w:rsidR="00B11791" w:rsidRPr="008F520D">
        <w:rPr>
          <w:rFonts w:ascii="Arial" w:hAnsi="Arial" w:cs="Arial"/>
          <w:color w:val="000000" w:themeColor="text1"/>
        </w:rPr>
        <w:t>Gatti, Barreto, André e Almeida (2019)</w:t>
      </w:r>
      <w:r w:rsidRPr="008F520D">
        <w:rPr>
          <w:rFonts w:ascii="Arial" w:hAnsi="Arial" w:cs="Arial"/>
          <w:color w:val="000000" w:themeColor="text1"/>
        </w:rPr>
        <w:t xml:space="preserve">, para discutir </w:t>
      </w:r>
      <w:r w:rsidR="00B11791" w:rsidRPr="008F520D">
        <w:rPr>
          <w:rFonts w:ascii="Arial" w:hAnsi="Arial" w:cs="Arial"/>
          <w:color w:val="000000" w:themeColor="text1"/>
        </w:rPr>
        <w:t>políticas docentes no Brasil</w:t>
      </w:r>
      <w:r w:rsidRPr="008F520D">
        <w:rPr>
          <w:rFonts w:ascii="Arial" w:hAnsi="Arial" w:cs="Arial"/>
          <w:color w:val="000000" w:themeColor="text1"/>
        </w:rPr>
        <w:t xml:space="preserve">, e a </w:t>
      </w:r>
      <w:r w:rsidR="00D93CCB" w:rsidRPr="008F520D">
        <w:rPr>
          <w:rFonts w:ascii="Arial" w:hAnsi="Arial" w:cs="Arial"/>
          <w:color w:val="000000" w:themeColor="text1"/>
        </w:rPr>
        <w:t xml:space="preserve">Gimeno </w:t>
      </w:r>
      <w:proofErr w:type="spellStart"/>
      <w:r w:rsidR="00D93CCB" w:rsidRPr="008F520D">
        <w:rPr>
          <w:rFonts w:ascii="Arial" w:hAnsi="Arial" w:cs="Arial"/>
          <w:color w:val="000000" w:themeColor="text1"/>
        </w:rPr>
        <w:t>Sacristán</w:t>
      </w:r>
      <w:proofErr w:type="spellEnd"/>
      <w:r w:rsidR="00D93CCB" w:rsidRPr="008F520D">
        <w:rPr>
          <w:rFonts w:ascii="Arial" w:hAnsi="Arial" w:cs="Arial"/>
          <w:color w:val="000000" w:themeColor="text1"/>
        </w:rPr>
        <w:t xml:space="preserve"> (1998)</w:t>
      </w:r>
      <w:r w:rsidR="00655DCA">
        <w:rPr>
          <w:rFonts w:ascii="Arial" w:hAnsi="Arial" w:cs="Arial"/>
          <w:color w:val="000000" w:themeColor="text1"/>
        </w:rPr>
        <w:t>,</w:t>
      </w:r>
      <w:r w:rsidRPr="008F520D">
        <w:rPr>
          <w:rFonts w:ascii="Arial" w:hAnsi="Arial" w:cs="Arial"/>
          <w:color w:val="000000" w:themeColor="text1"/>
        </w:rPr>
        <w:t xml:space="preserve"> </w:t>
      </w:r>
      <w:r w:rsidR="00D93CCB" w:rsidRPr="008F520D">
        <w:rPr>
          <w:rFonts w:ascii="Arial" w:hAnsi="Arial" w:cs="Arial"/>
          <w:color w:val="000000" w:themeColor="text1"/>
        </w:rPr>
        <w:t>para a compreensão d</w:t>
      </w:r>
      <w:r w:rsidRPr="008F520D">
        <w:rPr>
          <w:rFonts w:ascii="Arial" w:hAnsi="Arial" w:cs="Arial"/>
          <w:color w:val="000000" w:themeColor="text1"/>
        </w:rPr>
        <w:t>o</w:t>
      </w:r>
      <w:r w:rsidR="00D93CCB" w:rsidRPr="008F520D">
        <w:rPr>
          <w:rFonts w:ascii="Arial" w:hAnsi="Arial" w:cs="Arial"/>
          <w:color w:val="000000" w:themeColor="text1"/>
        </w:rPr>
        <w:t xml:space="preserve"> currículo</w:t>
      </w:r>
      <w:r w:rsidR="00715AC5">
        <w:rPr>
          <w:rFonts w:ascii="Arial" w:hAnsi="Arial" w:cs="Arial"/>
          <w:color w:val="000000" w:themeColor="text1"/>
        </w:rPr>
        <w:t xml:space="preserve"> da formação desses</w:t>
      </w:r>
      <w:r w:rsidR="00FB1769">
        <w:rPr>
          <w:rFonts w:ascii="Arial" w:hAnsi="Arial" w:cs="Arial"/>
          <w:color w:val="000000" w:themeColor="text1"/>
        </w:rPr>
        <w:t>/as estudantes</w:t>
      </w:r>
      <w:r w:rsidR="00D93CCB" w:rsidRPr="008F520D">
        <w:rPr>
          <w:rFonts w:ascii="Arial" w:hAnsi="Arial" w:cs="Arial"/>
          <w:color w:val="000000" w:themeColor="text1"/>
        </w:rPr>
        <w:t>.</w:t>
      </w:r>
      <w:r w:rsidR="009A39B1" w:rsidRPr="008F520D">
        <w:rPr>
          <w:rFonts w:ascii="Arial" w:hAnsi="Arial" w:cs="Arial"/>
          <w:color w:val="000000" w:themeColor="text1"/>
        </w:rPr>
        <w:t xml:space="preserve"> </w:t>
      </w:r>
      <w:r w:rsidR="00715AC5">
        <w:rPr>
          <w:rFonts w:ascii="Arial" w:hAnsi="Arial" w:cs="Arial"/>
          <w:color w:val="000000" w:themeColor="text1"/>
        </w:rPr>
        <w:t>A</w:t>
      </w:r>
      <w:r w:rsidR="009A39B1" w:rsidRPr="008F520D">
        <w:rPr>
          <w:rFonts w:ascii="Arial" w:hAnsi="Arial" w:cs="Arial"/>
          <w:color w:val="000000" w:themeColor="text1"/>
        </w:rPr>
        <w:t xml:space="preserve">inda, não podemos deixar de mencionar as reflexões de </w:t>
      </w:r>
      <w:proofErr w:type="spellStart"/>
      <w:r w:rsidR="009A39B1" w:rsidRPr="008F520D">
        <w:rPr>
          <w:rFonts w:ascii="Arial" w:hAnsi="Arial" w:cs="Arial"/>
          <w:color w:val="000000" w:themeColor="text1"/>
        </w:rPr>
        <w:t>Nóvoa</w:t>
      </w:r>
      <w:proofErr w:type="spellEnd"/>
      <w:r w:rsidR="009A39B1" w:rsidRPr="008F520D">
        <w:rPr>
          <w:rFonts w:ascii="Arial" w:hAnsi="Arial" w:cs="Arial"/>
          <w:color w:val="000000" w:themeColor="text1"/>
        </w:rPr>
        <w:t xml:space="preserve"> (1994, </w:t>
      </w:r>
      <w:r w:rsidR="00381431" w:rsidRPr="008F520D">
        <w:rPr>
          <w:rFonts w:ascii="Arial" w:hAnsi="Arial" w:cs="Arial"/>
          <w:color w:val="000000" w:themeColor="text1"/>
        </w:rPr>
        <w:t>2017) sobre a profissão docente e a importância das tomadas de posição frente às práticas pedagógicas</w:t>
      </w:r>
      <w:r w:rsidR="00715AC5">
        <w:rPr>
          <w:rFonts w:ascii="Arial" w:hAnsi="Arial" w:cs="Arial"/>
          <w:color w:val="000000" w:themeColor="text1"/>
        </w:rPr>
        <w:t xml:space="preserve"> e formativas</w:t>
      </w:r>
      <w:r w:rsidR="00381431" w:rsidRPr="008F520D">
        <w:rPr>
          <w:rFonts w:ascii="Arial" w:hAnsi="Arial" w:cs="Arial"/>
          <w:color w:val="000000" w:themeColor="text1"/>
        </w:rPr>
        <w:t>.</w:t>
      </w:r>
    </w:p>
    <w:p w14:paraId="0C7D3D87" w14:textId="0C82403F" w:rsidR="002F75E2" w:rsidRPr="008F520D" w:rsidRDefault="002F75E2" w:rsidP="002F75E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Observa</w:t>
      </w:r>
      <w:r w:rsidR="000B353F" w:rsidRPr="008F520D">
        <w:rPr>
          <w:rFonts w:ascii="Arial" w:hAnsi="Arial" w:cs="Arial"/>
          <w:color w:val="000000" w:themeColor="text1"/>
        </w:rPr>
        <w:t xml:space="preserve">mos, ainda, </w:t>
      </w:r>
      <w:r w:rsidRPr="008F520D">
        <w:rPr>
          <w:rFonts w:ascii="Arial" w:hAnsi="Arial" w:cs="Arial"/>
          <w:color w:val="000000" w:themeColor="text1"/>
        </w:rPr>
        <w:t>outros estudos e pesquisa</w:t>
      </w:r>
      <w:r w:rsidR="000B353F" w:rsidRPr="008F520D">
        <w:rPr>
          <w:rFonts w:ascii="Arial" w:hAnsi="Arial" w:cs="Arial"/>
          <w:color w:val="000000" w:themeColor="text1"/>
        </w:rPr>
        <w:t xml:space="preserve">s </w:t>
      </w:r>
      <w:r w:rsidR="00381431" w:rsidRPr="008F520D">
        <w:rPr>
          <w:rFonts w:ascii="Arial" w:hAnsi="Arial" w:cs="Arial"/>
          <w:color w:val="000000" w:themeColor="text1"/>
        </w:rPr>
        <w:t>na área da educação musical</w:t>
      </w:r>
      <w:r w:rsidRPr="008F520D">
        <w:rPr>
          <w:rFonts w:ascii="Arial" w:hAnsi="Arial" w:cs="Arial"/>
          <w:color w:val="000000" w:themeColor="text1"/>
        </w:rPr>
        <w:t xml:space="preserve"> (</w:t>
      </w:r>
      <w:r w:rsidR="000904DF" w:rsidRPr="008F520D">
        <w:rPr>
          <w:rFonts w:ascii="Arial" w:hAnsi="Arial" w:cs="Arial"/>
          <w:color w:val="000000" w:themeColor="text1"/>
        </w:rPr>
        <w:t xml:space="preserve">Penna, 2008; </w:t>
      </w:r>
      <w:r w:rsidR="00C8202C" w:rsidRPr="008F520D">
        <w:rPr>
          <w:rFonts w:ascii="Arial" w:hAnsi="Arial" w:cs="Arial"/>
          <w:color w:val="000000" w:themeColor="text1"/>
        </w:rPr>
        <w:t xml:space="preserve">Couto; Santos, 2009; </w:t>
      </w:r>
      <w:proofErr w:type="spellStart"/>
      <w:r w:rsidR="002750E1" w:rsidRPr="008F520D">
        <w:rPr>
          <w:rFonts w:ascii="Arial" w:hAnsi="Arial" w:cs="Arial"/>
          <w:color w:val="000000" w:themeColor="text1"/>
        </w:rPr>
        <w:t>Amui</w:t>
      </w:r>
      <w:proofErr w:type="spellEnd"/>
      <w:r w:rsidR="002750E1" w:rsidRPr="008F520D">
        <w:rPr>
          <w:rFonts w:ascii="Arial" w:hAnsi="Arial" w:cs="Arial"/>
          <w:color w:val="000000" w:themeColor="text1"/>
        </w:rPr>
        <w:t>;</w:t>
      </w:r>
      <w:r w:rsidRPr="008F520D">
        <w:rPr>
          <w:rFonts w:ascii="Arial" w:hAnsi="Arial" w:cs="Arial"/>
          <w:color w:val="000000" w:themeColor="text1"/>
        </w:rPr>
        <w:t xml:space="preserve"> Guimarães, 2016; </w:t>
      </w:r>
      <w:r w:rsidR="00B576EF" w:rsidRPr="008F520D">
        <w:rPr>
          <w:rFonts w:ascii="Arial" w:hAnsi="Arial" w:cs="Arial"/>
          <w:color w:val="000000" w:themeColor="text1"/>
        </w:rPr>
        <w:t>Pereira, 2020</w:t>
      </w:r>
      <w:r w:rsidR="002750E1" w:rsidRPr="008F520D">
        <w:rPr>
          <w:rFonts w:ascii="Arial" w:hAnsi="Arial" w:cs="Arial"/>
          <w:color w:val="000000" w:themeColor="text1"/>
        </w:rPr>
        <w:t xml:space="preserve">), </w:t>
      </w:r>
      <w:r w:rsidR="000B353F" w:rsidRPr="008F520D">
        <w:rPr>
          <w:rFonts w:ascii="Arial" w:hAnsi="Arial" w:cs="Arial"/>
          <w:color w:val="000000" w:themeColor="text1"/>
        </w:rPr>
        <w:t xml:space="preserve">em </w:t>
      </w:r>
      <w:r w:rsidR="00381431" w:rsidRPr="008F520D">
        <w:rPr>
          <w:rFonts w:ascii="Arial" w:hAnsi="Arial" w:cs="Arial"/>
          <w:color w:val="000000" w:themeColor="text1"/>
        </w:rPr>
        <w:t>que os autores procuram</w:t>
      </w:r>
      <w:r w:rsidR="002750E1" w:rsidRPr="008F520D">
        <w:rPr>
          <w:rFonts w:ascii="Arial" w:hAnsi="Arial" w:cs="Arial"/>
          <w:color w:val="000000" w:themeColor="text1"/>
        </w:rPr>
        <w:t xml:space="preserve"> se volta</w:t>
      </w:r>
      <w:r w:rsidR="00381431" w:rsidRPr="008F520D">
        <w:rPr>
          <w:rFonts w:ascii="Arial" w:hAnsi="Arial" w:cs="Arial"/>
          <w:color w:val="000000" w:themeColor="text1"/>
        </w:rPr>
        <w:t>r</w:t>
      </w:r>
      <w:r w:rsidR="002750E1" w:rsidRPr="008F520D">
        <w:rPr>
          <w:rFonts w:ascii="Arial" w:hAnsi="Arial" w:cs="Arial"/>
          <w:color w:val="000000" w:themeColor="text1"/>
        </w:rPr>
        <w:t xml:space="preserve"> para dialogar com outras áreas e campos de conhecimento</w:t>
      </w:r>
      <w:r w:rsidR="000B353F" w:rsidRPr="008F520D">
        <w:rPr>
          <w:rFonts w:ascii="Arial" w:hAnsi="Arial" w:cs="Arial"/>
          <w:color w:val="000000" w:themeColor="text1"/>
        </w:rPr>
        <w:t>; além de discutir o</w:t>
      </w:r>
      <w:r w:rsidR="009B1E86">
        <w:rPr>
          <w:rFonts w:ascii="Arial" w:hAnsi="Arial" w:cs="Arial"/>
          <w:color w:val="000000" w:themeColor="text1"/>
        </w:rPr>
        <w:t xml:space="preserve"> ensino superior em Música, questões em torno da colonialidade e dos currículos</w:t>
      </w:r>
      <w:r w:rsidR="00BD6DFE">
        <w:rPr>
          <w:rFonts w:ascii="Arial" w:hAnsi="Arial" w:cs="Arial"/>
          <w:color w:val="000000" w:themeColor="text1"/>
        </w:rPr>
        <w:t>.</w:t>
      </w:r>
      <w:r w:rsidR="00640869" w:rsidRPr="008F520D">
        <w:rPr>
          <w:rFonts w:ascii="Arial" w:hAnsi="Arial" w:cs="Arial"/>
          <w:color w:val="000000" w:themeColor="text1"/>
        </w:rPr>
        <w:t xml:space="preserve"> </w:t>
      </w:r>
    </w:p>
    <w:p w14:paraId="68D08088" w14:textId="4823BFA8" w:rsidR="00F5772D" w:rsidRPr="008F520D" w:rsidRDefault="00BB14ED" w:rsidP="002F75E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 xml:space="preserve">          </w:t>
      </w:r>
      <w:r w:rsidRPr="008F520D">
        <w:rPr>
          <w:rFonts w:ascii="Arial" w:hAnsi="Arial" w:cs="Arial"/>
          <w:color w:val="000000" w:themeColor="text1"/>
        </w:rPr>
        <w:tab/>
        <w:t xml:space="preserve">Seria impossível realizar um bom ensino, se o professor não possuísse a capacidade que o habilita para realizar sua tarefa com êxito </w:t>
      </w:r>
      <w:r w:rsidR="009B1E86">
        <w:rPr>
          <w:rFonts w:ascii="Arial" w:hAnsi="Arial" w:cs="Arial"/>
          <w:color w:val="000000" w:themeColor="text1"/>
        </w:rPr>
        <w:t>n</w:t>
      </w:r>
      <w:r w:rsidR="00251C05">
        <w:rPr>
          <w:rFonts w:ascii="Arial" w:hAnsi="Arial" w:cs="Arial"/>
          <w:color w:val="000000" w:themeColor="text1"/>
        </w:rPr>
        <w:t>o</w:t>
      </w:r>
      <w:r w:rsidR="009B1E86">
        <w:rPr>
          <w:rFonts w:ascii="Arial" w:hAnsi="Arial" w:cs="Arial"/>
          <w:color w:val="000000" w:themeColor="text1"/>
        </w:rPr>
        <w:t xml:space="preserve"> âmbito de uma educação </w:t>
      </w:r>
      <w:r w:rsidR="0081580D">
        <w:rPr>
          <w:rFonts w:ascii="Arial" w:hAnsi="Arial" w:cs="Arial"/>
          <w:color w:val="000000" w:themeColor="text1"/>
        </w:rPr>
        <w:t xml:space="preserve">musical </w:t>
      </w:r>
      <w:r w:rsidR="009B1E86">
        <w:rPr>
          <w:rFonts w:ascii="Arial" w:hAnsi="Arial" w:cs="Arial"/>
          <w:color w:val="000000" w:themeColor="text1"/>
        </w:rPr>
        <w:t>justa e inclusiva</w:t>
      </w:r>
      <w:r w:rsidRPr="008F520D">
        <w:rPr>
          <w:rFonts w:ascii="Arial" w:hAnsi="Arial" w:cs="Arial"/>
          <w:color w:val="000000" w:themeColor="text1"/>
        </w:rPr>
        <w:t>. Esta capacidade compreende, por uma parte, seu domínio da matéria, e, por outra, a sua preparação pedagógica</w:t>
      </w:r>
      <w:r w:rsidR="00640869" w:rsidRPr="008F520D">
        <w:rPr>
          <w:rFonts w:ascii="Arial" w:hAnsi="Arial" w:cs="Arial"/>
          <w:color w:val="000000" w:themeColor="text1"/>
        </w:rPr>
        <w:t xml:space="preserve"> frente aos saberes da docência (Abdalla, </w:t>
      </w:r>
      <w:r w:rsidR="000E42C6" w:rsidRPr="008F520D">
        <w:rPr>
          <w:rFonts w:ascii="Arial" w:hAnsi="Arial" w:cs="Arial"/>
          <w:color w:val="000000" w:themeColor="text1"/>
        </w:rPr>
        <w:t>20</w:t>
      </w:r>
      <w:r w:rsidR="00822B9E" w:rsidRPr="008F520D">
        <w:rPr>
          <w:rFonts w:ascii="Arial" w:hAnsi="Arial" w:cs="Arial"/>
          <w:color w:val="000000" w:themeColor="text1"/>
        </w:rPr>
        <w:t>24)</w:t>
      </w:r>
      <w:r w:rsidRPr="008F520D">
        <w:rPr>
          <w:rFonts w:ascii="Arial" w:hAnsi="Arial" w:cs="Arial"/>
          <w:color w:val="000000" w:themeColor="text1"/>
        </w:rPr>
        <w:t xml:space="preserve">. </w:t>
      </w:r>
    </w:p>
    <w:p w14:paraId="4F93809A" w14:textId="2C46BF76" w:rsidR="00F5772D" w:rsidRPr="008F520D" w:rsidRDefault="00F5772D" w:rsidP="00F5772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A análise dos dados, conforme a técnica de análise de conteúdo</w:t>
      </w:r>
      <w:r w:rsidR="006B5137">
        <w:rPr>
          <w:rFonts w:ascii="Arial" w:hAnsi="Arial" w:cs="Arial"/>
          <w:color w:val="000000" w:themeColor="text1"/>
        </w:rPr>
        <w:t xml:space="preserve"> (Bardin, 1977)</w:t>
      </w:r>
      <w:r w:rsidRPr="008F520D">
        <w:rPr>
          <w:rFonts w:ascii="Arial" w:hAnsi="Arial" w:cs="Arial"/>
          <w:color w:val="000000" w:themeColor="text1"/>
        </w:rPr>
        <w:t>, mostrou duas categorias</w:t>
      </w:r>
      <w:r w:rsidR="00FD5D50">
        <w:rPr>
          <w:rFonts w:ascii="Arial" w:hAnsi="Arial" w:cs="Arial"/>
          <w:color w:val="000000" w:themeColor="text1"/>
        </w:rPr>
        <w:t xml:space="preserve"> comentadas a seguir:</w:t>
      </w:r>
    </w:p>
    <w:p w14:paraId="36639D19" w14:textId="518AEE52" w:rsidR="008F4CFC" w:rsidRPr="008F520D" w:rsidRDefault="00F5772D" w:rsidP="008F4CF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 xml:space="preserve">1ª </w:t>
      </w:r>
      <w:r w:rsidRPr="008F520D">
        <w:rPr>
          <w:rFonts w:ascii="Arial" w:hAnsi="Arial" w:cs="Arial"/>
          <w:i/>
          <w:iCs/>
          <w:color w:val="000000" w:themeColor="text1"/>
        </w:rPr>
        <w:t xml:space="preserve">os efeitos da Lei </w:t>
      </w:r>
      <w:r w:rsidR="00BB14ED" w:rsidRPr="008F520D">
        <w:rPr>
          <w:rFonts w:ascii="Arial" w:hAnsi="Arial" w:cs="Arial"/>
          <w:i/>
          <w:iCs/>
          <w:color w:val="000000" w:themeColor="text1"/>
        </w:rPr>
        <w:t>5</w:t>
      </w:r>
      <w:r w:rsidR="00822B9E" w:rsidRPr="008F520D">
        <w:rPr>
          <w:rFonts w:ascii="Arial" w:hAnsi="Arial" w:cs="Arial"/>
          <w:i/>
          <w:iCs/>
          <w:color w:val="000000" w:themeColor="text1"/>
        </w:rPr>
        <w:t>.</w:t>
      </w:r>
      <w:r w:rsidR="00BB14ED" w:rsidRPr="008F520D">
        <w:rPr>
          <w:rFonts w:ascii="Arial" w:hAnsi="Arial" w:cs="Arial"/>
          <w:i/>
          <w:iCs/>
          <w:color w:val="000000" w:themeColor="text1"/>
        </w:rPr>
        <w:t xml:space="preserve">692/71 </w:t>
      </w:r>
      <w:r w:rsidR="00BB14ED" w:rsidRPr="008F520D">
        <w:rPr>
          <w:rFonts w:ascii="Arial" w:hAnsi="Arial" w:cs="Arial"/>
          <w:color w:val="000000" w:themeColor="text1"/>
        </w:rPr>
        <w:t>(Brasil, 1971)</w:t>
      </w:r>
      <w:r w:rsidRPr="008F520D">
        <w:rPr>
          <w:rFonts w:ascii="Arial" w:hAnsi="Arial" w:cs="Arial"/>
          <w:color w:val="000000" w:themeColor="text1"/>
        </w:rPr>
        <w:t xml:space="preserve"> – em que</w:t>
      </w:r>
      <w:r w:rsidR="00BB14ED" w:rsidRPr="008F520D">
        <w:rPr>
          <w:rFonts w:ascii="Arial" w:hAnsi="Arial" w:cs="Arial"/>
          <w:color w:val="000000" w:themeColor="text1"/>
        </w:rPr>
        <w:t xml:space="preserve"> o</w:t>
      </w:r>
      <w:r w:rsidR="00FD5D50">
        <w:rPr>
          <w:rFonts w:ascii="Arial" w:hAnsi="Arial" w:cs="Arial"/>
          <w:color w:val="000000" w:themeColor="text1"/>
        </w:rPr>
        <w:t xml:space="preserve"> </w:t>
      </w:r>
      <w:r w:rsidR="00BB14ED" w:rsidRPr="008F520D">
        <w:rPr>
          <w:rFonts w:ascii="Arial" w:hAnsi="Arial" w:cs="Arial"/>
          <w:color w:val="000000" w:themeColor="text1"/>
        </w:rPr>
        <w:t>ensino de M</w:t>
      </w:r>
      <w:r w:rsidR="00822B9E" w:rsidRPr="008F520D">
        <w:rPr>
          <w:rFonts w:ascii="Arial" w:hAnsi="Arial" w:cs="Arial"/>
          <w:color w:val="000000" w:themeColor="text1"/>
        </w:rPr>
        <w:t>ú</w:t>
      </w:r>
      <w:r w:rsidR="00BB14ED" w:rsidRPr="008F520D">
        <w:rPr>
          <w:rFonts w:ascii="Arial" w:hAnsi="Arial" w:cs="Arial"/>
          <w:color w:val="000000" w:themeColor="text1"/>
        </w:rPr>
        <w:t>sica se modificou</w:t>
      </w:r>
      <w:r w:rsidRPr="008F520D">
        <w:rPr>
          <w:rFonts w:ascii="Arial" w:hAnsi="Arial" w:cs="Arial"/>
          <w:color w:val="000000" w:themeColor="text1"/>
        </w:rPr>
        <w:t>,</w:t>
      </w:r>
      <w:r w:rsidR="00FD5D50">
        <w:rPr>
          <w:rFonts w:ascii="Arial" w:hAnsi="Arial" w:cs="Arial"/>
          <w:color w:val="000000" w:themeColor="text1"/>
        </w:rPr>
        <w:t xml:space="preserve"> </w:t>
      </w:r>
      <w:r w:rsidRPr="008F520D">
        <w:rPr>
          <w:rFonts w:ascii="Arial" w:hAnsi="Arial" w:cs="Arial"/>
          <w:color w:val="000000" w:themeColor="text1"/>
        </w:rPr>
        <w:t>as</w:t>
      </w:r>
      <w:r w:rsidR="00BB14ED" w:rsidRPr="008F520D">
        <w:rPr>
          <w:rFonts w:ascii="Arial" w:hAnsi="Arial" w:cs="Arial"/>
          <w:color w:val="000000" w:themeColor="text1"/>
        </w:rPr>
        <w:t xml:space="preserve"> disciplinas </w:t>
      </w:r>
      <w:r w:rsidRPr="008F520D">
        <w:rPr>
          <w:rFonts w:ascii="Arial" w:hAnsi="Arial" w:cs="Arial"/>
          <w:color w:val="000000" w:themeColor="text1"/>
        </w:rPr>
        <w:t xml:space="preserve">do currículo </w:t>
      </w:r>
      <w:r w:rsidR="00BB14ED" w:rsidRPr="008F520D">
        <w:rPr>
          <w:rFonts w:ascii="Arial" w:hAnsi="Arial" w:cs="Arial"/>
          <w:color w:val="000000" w:themeColor="text1"/>
        </w:rPr>
        <w:t>multiplicaram-se, variando suas especificidades</w:t>
      </w:r>
      <w:r w:rsidR="00FD5D50">
        <w:rPr>
          <w:rFonts w:ascii="Arial" w:hAnsi="Arial" w:cs="Arial"/>
          <w:color w:val="000000" w:themeColor="text1"/>
        </w:rPr>
        <w:t>,</w:t>
      </w:r>
      <w:r w:rsidR="00BB14ED" w:rsidRPr="008F520D">
        <w:rPr>
          <w:rFonts w:ascii="Arial" w:hAnsi="Arial" w:cs="Arial"/>
          <w:color w:val="000000" w:themeColor="text1"/>
        </w:rPr>
        <w:t xml:space="preserve"> surg</w:t>
      </w:r>
      <w:r w:rsidRPr="008F520D">
        <w:rPr>
          <w:rFonts w:ascii="Arial" w:hAnsi="Arial" w:cs="Arial"/>
          <w:color w:val="000000" w:themeColor="text1"/>
        </w:rPr>
        <w:t>indo</w:t>
      </w:r>
      <w:r w:rsidR="00BB14ED" w:rsidRPr="008F520D">
        <w:rPr>
          <w:rFonts w:ascii="Arial" w:hAnsi="Arial" w:cs="Arial"/>
          <w:color w:val="000000" w:themeColor="text1"/>
        </w:rPr>
        <w:t xml:space="preserve"> a graduação em Educação Artística</w:t>
      </w:r>
      <w:r w:rsidRPr="008F520D">
        <w:rPr>
          <w:rFonts w:ascii="Arial" w:hAnsi="Arial" w:cs="Arial"/>
          <w:color w:val="000000" w:themeColor="text1"/>
        </w:rPr>
        <w:t xml:space="preserve"> </w:t>
      </w:r>
      <w:r w:rsidR="00BB14ED" w:rsidRPr="008F520D">
        <w:rPr>
          <w:rFonts w:ascii="Arial" w:hAnsi="Arial" w:cs="Arial"/>
          <w:color w:val="000000" w:themeColor="text1"/>
        </w:rPr>
        <w:t>(B</w:t>
      </w:r>
      <w:r w:rsidR="00601126" w:rsidRPr="008F520D">
        <w:rPr>
          <w:rFonts w:ascii="Arial" w:hAnsi="Arial" w:cs="Arial"/>
          <w:color w:val="000000" w:themeColor="text1"/>
        </w:rPr>
        <w:t>rasil</w:t>
      </w:r>
      <w:r w:rsidR="00BB14ED" w:rsidRPr="008F520D">
        <w:rPr>
          <w:rFonts w:ascii="Arial" w:hAnsi="Arial" w:cs="Arial"/>
          <w:color w:val="000000" w:themeColor="text1"/>
        </w:rPr>
        <w:t xml:space="preserve">,1971) para o exercício da docência em Música nas escolas oficiais. A integração com as outras </w:t>
      </w:r>
      <w:r w:rsidR="006B5137">
        <w:rPr>
          <w:rFonts w:ascii="Arial" w:hAnsi="Arial" w:cs="Arial"/>
          <w:color w:val="000000" w:themeColor="text1"/>
        </w:rPr>
        <w:t xml:space="preserve">linguagens </w:t>
      </w:r>
      <w:r w:rsidR="00BB14ED" w:rsidRPr="008F520D">
        <w:rPr>
          <w:rFonts w:ascii="Arial" w:hAnsi="Arial" w:cs="Arial"/>
          <w:color w:val="000000" w:themeColor="text1"/>
        </w:rPr>
        <w:t>art</w:t>
      </w:r>
      <w:r w:rsidR="006B5137">
        <w:rPr>
          <w:rFonts w:ascii="Arial" w:hAnsi="Arial" w:cs="Arial"/>
          <w:color w:val="000000" w:themeColor="text1"/>
        </w:rPr>
        <w:t>ísticas</w:t>
      </w:r>
      <w:r w:rsidR="00BB14ED" w:rsidRPr="008F520D">
        <w:rPr>
          <w:rFonts w:ascii="Arial" w:hAnsi="Arial" w:cs="Arial"/>
          <w:color w:val="000000" w:themeColor="text1"/>
        </w:rPr>
        <w:t xml:space="preserve"> </w:t>
      </w:r>
      <w:r w:rsidR="008F4CFC" w:rsidRPr="008F520D">
        <w:rPr>
          <w:rFonts w:ascii="Arial" w:hAnsi="Arial" w:cs="Arial"/>
          <w:color w:val="000000" w:themeColor="text1"/>
        </w:rPr>
        <w:t xml:space="preserve">causou </w:t>
      </w:r>
      <w:r w:rsidR="00BB14ED" w:rsidRPr="008F520D">
        <w:rPr>
          <w:rFonts w:ascii="Arial" w:hAnsi="Arial" w:cs="Arial"/>
          <w:color w:val="000000" w:themeColor="text1"/>
        </w:rPr>
        <w:t>um estranhamento e uma resistência entre o grupo existente de antiga formação de conservatório e a formação inicial dos professores que ingressavam. Surge, aí, o primeiro confronto da classe e discussão sobre o</w:t>
      </w:r>
      <w:r w:rsidR="00377368">
        <w:rPr>
          <w:rFonts w:ascii="Arial" w:hAnsi="Arial" w:cs="Arial"/>
          <w:color w:val="000000" w:themeColor="text1"/>
        </w:rPr>
        <w:t>s</w:t>
      </w:r>
      <w:r w:rsidR="00BB14ED" w:rsidRPr="008F520D">
        <w:rPr>
          <w:rFonts w:ascii="Arial" w:hAnsi="Arial" w:cs="Arial"/>
          <w:color w:val="000000" w:themeColor="text1"/>
        </w:rPr>
        <w:t xml:space="preserve"> conteúdo</w:t>
      </w:r>
      <w:r w:rsidR="00377368">
        <w:rPr>
          <w:rFonts w:ascii="Arial" w:hAnsi="Arial" w:cs="Arial"/>
          <w:color w:val="000000" w:themeColor="text1"/>
        </w:rPr>
        <w:t>s</w:t>
      </w:r>
      <w:r w:rsidR="00BB14ED" w:rsidRPr="008F520D">
        <w:rPr>
          <w:rFonts w:ascii="Arial" w:hAnsi="Arial" w:cs="Arial"/>
          <w:color w:val="000000" w:themeColor="text1"/>
        </w:rPr>
        <w:t xml:space="preserve"> a ser</w:t>
      </w:r>
      <w:r w:rsidR="00377368">
        <w:rPr>
          <w:rFonts w:ascii="Arial" w:hAnsi="Arial" w:cs="Arial"/>
          <w:color w:val="000000" w:themeColor="text1"/>
        </w:rPr>
        <w:t>em</w:t>
      </w:r>
      <w:r w:rsidR="00BB14ED" w:rsidRPr="008F520D">
        <w:rPr>
          <w:rFonts w:ascii="Arial" w:hAnsi="Arial" w:cs="Arial"/>
          <w:color w:val="000000" w:themeColor="text1"/>
        </w:rPr>
        <w:t xml:space="preserve"> ministrado</w:t>
      </w:r>
      <w:r w:rsidR="00377368">
        <w:rPr>
          <w:rFonts w:ascii="Arial" w:hAnsi="Arial" w:cs="Arial"/>
          <w:color w:val="000000" w:themeColor="text1"/>
        </w:rPr>
        <w:t>s</w:t>
      </w:r>
      <w:r w:rsidR="00BB14ED" w:rsidRPr="008F520D">
        <w:rPr>
          <w:rFonts w:ascii="Arial" w:hAnsi="Arial" w:cs="Arial"/>
          <w:color w:val="000000" w:themeColor="text1"/>
        </w:rPr>
        <w:t xml:space="preserve"> em sala de aula: do canto coral aos símbolos musicais. Agora, uma nova visão da musicalização envolve as outras artes.</w:t>
      </w:r>
      <w:r w:rsidR="008F4CFC" w:rsidRPr="008F520D">
        <w:rPr>
          <w:rFonts w:ascii="Arial" w:hAnsi="Arial" w:cs="Arial"/>
          <w:color w:val="000000" w:themeColor="text1"/>
        </w:rPr>
        <w:t xml:space="preserve"> Outros desdobramentos desta legislação se deram nas </w:t>
      </w:r>
      <w:r w:rsidR="002F75E2" w:rsidRPr="008F520D">
        <w:rPr>
          <w:rFonts w:ascii="Arial" w:hAnsi="Arial" w:cs="Arial"/>
          <w:color w:val="000000" w:themeColor="text1"/>
        </w:rPr>
        <w:t xml:space="preserve">Escolas Municipais de Santos, </w:t>
      </w:r>
      <w:r w:rsidR="008F4CFC" w:rsidRPr="008F520D">
        <w:rPr>
          <w:rFonts w:ascii="Arial" w:hAnsi="Arial" w:cs="Arial"/>
          <w:color w:val="000000" w:themeColor="text1"/>
        </w:rPr>
        <w:t>pois, apesar d</w:t>
      </w:r>
      <w:r w:rsidR="002F75E2" w:rsidRPr="008F520D">
        <w:rPr>
          <w:rFonts w:ascii="Arial" w:hAnsi="Arial" w:cs="Arial"/>
          <w:color w:val="000000" w:themeColor="text1"/>
        </w:rPr>
        <w:t xml:space="preserve">a música </w:t>
      </w:r>
      <w:r w:rsidR="008F4CFC" w:rsidRPr="008F520D">
        <w:rPr>
          <w:rFonts w:ascii="Arial" w:hAnsi="Arial" w:cs="Arial"/>
          <w:color w:val="000000" w:themeColor="text1"/>
        </w:rPr>
        <w:t>te</w:t>
      </w:r>
      <w:r w:rsidR="00377368">
        <w:rPr>
          <w:rFonts w:ascii="Arial" w:hAnsi="Arial" w:cs="Arial"/>
          <w:color w:val="000000" w:themeColor="text1"/>
        </w:rPr>
        <w:t>r</w:t>
      </w:r>
      <w:r w:rsidR="002F75E2" w:rsidRPr="008F520D">
        <w:rPr>
          <w:rFonts w:ascii="Arial" w:hAnsi="Arial" w:cs="Arial"/>
          <w:color w:val="000000" w:themeColor="text1"/>
        </w:rPr>
        <w:t xml:space="preserve"> ocup</w:t>
      </w:r>
      <w:r w:rsidR="008F4CFC" w:rsidRPr="008F520D">
        <w:rPr>
          <w:rFonts w:ascii="Arial" w:hAnsi="Arial" w:cs="Arial"/>
          <w:color w:val="000000" w:themeColor="text1"/>
        </w:rPr>
        <w:t>ado</w:t>
      </w:r>
      <w:r w:rsidR="002F75E2" w:rsidRPr="008F520D">
        <w:rPr>
          <w:rFonts w:ascii="Arial" w:hAnsi="Arial" w:cs="Arial"/>
          <w:color w:val="000000" w:themeColor="text1"/>
        </w:rPr>
        <w:t xml:space="preserve"> um papel importante, principalmente, </w:t>
      </w:r>
      <w:r w:rsidR="008F4CFC" w:rsidRPr="008F520D">
        <w:rPr>
          <w:rFonts w:ascii="Arial" w:hAnsi="Arial" w:cs="Arial"/>
          <w:color w:val="000000" w:themeColor="text1"/>
        </w:rPr>
        <w:t>no</w:t>
      </w:r>
      <w:r w:rsidR="002F75E2" w:rsidRPr="008F520D">
        <w:rPr>
          <w:rFonts w:ascii="Arial" w:hAnsi="Arial" w:cs="Arial"/>
          <w:color w:val="000000" w:themeColor="text1"/>
        </w:rPr>
        <w:t xml:space="preserve"> ensino fundamental</w:t>
      </w:r>
      <w:r w:rsidR="008F4CFC" w:rsidRPr="008F520D">
        <w:rPr>
          <w:rFonts w:ascii="Arial" w:hAnsi="Arial" w:cs="Arial"/>
          <w:color w:val="000000" w:themeColor="text1"/>
        </w:rPr>
        <w:t xml:space="preserve">, o seu ensino foi sendo fragmentado para dar conta de outras linguagens </w:t>
      </w:r>
      <w:r w:rsidR="00BF4A8A">
        <w:rPr>
          <w:rFonts w:ascii="Arial" w:hAnsi="Arial" w:cs="Arial"/>
          <w:color w:val="000000" w:themeColor="text1"/>
        </w:rPr>
        <w:t>a</w:t>
      </w:r>
      <w:r w:rsidR="008F4CFC" w:rsidRPr="008F520D">
        <w:rPr>
          <w:rFonts w:ascii="Arial" w:hAnsi="Arial" w:cs="Arial"/>
          <w:color w:val="000000" w:themeColor="text1"/>
        </w:rPr>
        <w:t>rt</w:t>
      </w:r>
      <w:r w:rsidR="00BF4A8A">
        <w:rPr>
          <w:rFonts w:ascii="Arial" w:hAnsi="Arial" w:cs="Arial"/>
          <w:color w:val="000000" w:themeColor="text1"/>
        </w:rPr>
        <w:t>ísti</w:t>
      </w:r>
      <w:r w:rsidR="008F4CFC" w:rsidRPr="008F520D">
        <w:rPr>
          <w:rFonts w:ascii="Arial" w:hAnsi="Arial" w:cs="Arial"/>
          <w:color w:val="000000" w:themeColor="text1"/>
        </w:rPr>
        <w:t xml:space="preserve">cas: Artes </w:t>
      </w:r>
      <w:r w:rsidR="00BF4A8A">
        <w:rPr>
          <w:rFonts w:ascii="Arial" w:hAnsi="Arial" w:cs="Arial"/>
          <w:color w:val="000000" w:themeColor="text1"/>
        </w:rPr>
        <w:t>Plásticas</w:t>
      </w:r>
      <w:r w:rsidR="008F4CFC" w:rsidRPr="008F520D">
        <w:rPr>
          <w:rFonts w:ascii="Arial" w:hAnsi="Arial" w:cs="Arial"/>
          <w:color w:val="000000" w:themeColor="text1"/>
        </w:rPr>
        <w:t>, Dança e Teatro.</w:t>
      </w:r>
      <w:r w:rsidR="002F75E2" w:rsidRPr="008F520D">
        <w:rPr>
          <w:rFonts w:ascii="Arial" w:hAnsi="Arial" w:cs="Arial"/>
          <w:color w:val="000000" w:themeColor="text1"/>
        </w:rPr>
        <w:t xml:space="preserve"> </w:t>
      </w:r>
      <w:r w:rsidR="0031202B">
        <w:rPr>
          <w:rFonts w:ascii="Arial" w:hAnsi="Arial" w:cs="Arial"/>
          <w:color w:val="000000" w:themeColor="text1"/>
        </w:rPr>
        <w:t>Para a linguagem musical, o</w:t>
      </w:r>
      <w:r w:rsidR="002F75E2" w:rsidRPr="008F520D">
        <w:rPr>
          <w:rFonts w:ascii="Arial" w:hAnsi="Arial" w:cs="Arial"/>
          <w:color w:val="000000" w:themeColor="text1"/>
        </w:rPr>
        <w:t xml:space="preserve"> conteúdo apresentava</w:t>
      </w:r>
      <w:r w:rsidR="00377368">
        <w:rPr>
          <w:rFonts w:ascii="Arial" w:hAnsi="Arial" w:cs="Arial"/>
          <w:color w:val="000000" w:themeColor="text1"/>
        </w:rPr>
        <w:t>,</w:t>
      </w:r>
      <w:r w:rsidR="002F75E2" w:rsidRPr="008F520D">
        <w:rPr>
          <w:rFonts w:ascii="Arial" w:hAnsi="Arial" w:cs="Arial"/>
          <w:color w:val="000000" w:themeColor="text1"/>
        </w:rPr>
        <w:t xml:space="preserve"> como principal objetivo</w:t>
      </w:r>
      <w:r w:rsidR="00377368">
        <w:rPr>
          <w:rFonts w:ascii="Arial" w:hAnsi="Arial" w:cs="Arial"/>
          <w:color w:val="000000" w:themeColor="text1"/>
        </w:rPr>
        <w:t>,</w:t>
      </w:r>
      <w:r w:rsidR="002F75E2" w:rsidRPr="008F520D">
        <w:rPr>
          <w:rFonts w:ascii="Arial" w:hAnsi="Arial" w:cs="Arial"/>
          <w:color w:val="000000" w:themeColor="text1"/>
        </w:rPr>
        <w:t xml:space="preserve"> a formação de corais e os</w:t>
      </w:r>
      <w:r w:rsidR="00377368">
        <w:rPr>
          <w:rFonts w:ascii="Arial" w:hAnsi="Arial" w:cs="Arial"/>
          <w:color w:val="000000" w:themeColor="text1"/>
        </w:rPr>
        <w:t>/as</w:t>
      </w:r>
      <w:r w:rsidR="002F75E2" w:rsidRPr="008F520D">
        <w:rPr>
          <w:rFonts w:ascii="Arial" w:hAnsi="Arial" w:cs="Arial"/>
          <w:color w:val="000000" w:themeColor="text1"/>
        </w:rPr>
        <w:t xml:space="preserve"> </w:t>
      </w:r>
      <w:r w:rsidR="00377368">
        <w:rPr>
          <w:rFonts w:ascii="Arial" w:hAnsi="Arial" w:cs="Arial"/>
          <w:color w:val="000000" w:themeColor="text1"/>
        </w:rPr>
        <w:t>docentes</w:t>
      </w:r>
      <w:r w:rsidR="00822B9E" w:rsidRPr="008F520D">
        <w:rPr>
          <w:rFonts w:ascii="Arial" w:hAnsi="Arial" w:cs="Arial"/>
          <w:color w:val="000000" w:themeColor="text1"/>
        </w:rPr>
        <w:t xml:space="preserve"> </w:t>
      </w:r>
      <w:r w:rsidR="002F75E2" w:rsidRPr="008F520D">
        <w:rPr>
          <w:rFonts w:ascii="Arial" w:hAnsi="Arial" w:cs="Arial"/>
          <w:color w:val="000000" w:themeColor="text1"/>
        </w:rPr>
        <w:t>possuíam, como formação inicial, os cursos de Conservatórios</w:t>
      </w:r>
      <w:r w:rsidR="008F4CFC" w:rsidRPr="008F520D">
        <w:rPr>
          <w:rFonts w:ascii="Arial" w:hAnsi="Arial" w:cs="Arial"/>
          <w:color w:val="000000" w:themeColor="text1"/>
        </w:rPr>
        <w:t>;</w:t>
      </w:r>
    </w:p>
    <w:p w14:paraId="0072E929" w14:textId="55D7B48B" w:rsidR="002F75E2" w:rsidRPr="008F520D" w:rsidRDefault="002F75E2" w:rsidP="008F4CF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 xml:space="preserve"> </w:t>
      </w:r>
      <w:r w:rsidR="008F4CFC" w:rsidRPr="008F520D">
        <w:rPr>
          <w:rFonts w:ascii="Arial" w:hAnsi="Arial" w:cs="Arial"/>
          <w:color w:val="000000" w:themeColor="text1"/>
        </w:rPr>
        <w:t xml:space="preserve">2º </w:t>
      </w:r>
      <w:r w:rsidR="008F4CFC" w:rsidRPr="006C0FBA">
        <w:rPr>
          <w:rFonts w:ascii="Arial" w:hAnsi="Arial" w:cs="Arial"/>
          <w:i/>
          <w:iCs/>
          <w:color w:val="000000" w:themeColor="text1"/>
        </w:rPr>
        <w:t xml:space="preserve">um novo período para o ensino de Música: da Lei </w:t>
      </w:r>
      <w:r w:rsidRPr="006C0FBA">
        <w:rPr>
          <w:rFonts w:ascii="Arial" w:hAnsi="Arial" w:cs="Arial"/>
          <w:i/>
          <w:iCs/>
          <w:color w:val="000000" w:themeColor="text1"/>
        </w:rPr>
        <w:t>11</w:t>
      </w:r>
      <w:r w:rsidR="00601126" w:rsidRPr="006C0FBA">
        <w:rPr>
          <w:rFonts w:ascii="Arial" w:hAnsi="Arial" w:cs="Arial"/>
          <w:i/>
          <w:iCs/>
          <w:color w:val="000000" w:themeColor="text1"/>
        </w:rPr>
        <w:t>.</w:t>
      </w:r>
      <w:r w:rsidRPr="006C0FBA">
        <w:rPr>
          <w:rFonts w:ascii="Arial" w:hAnsi="Arial" w:cs="Arial"/>
          <w:i/>
          <w:iCs/>
          <w:color w:val="000000" w:themeColor="text1"/>
        </w:rPr>
        <w:t>769/08 (B</w:t>
      </w:r>
      <w:r w:rsidR="00601126" w:rsidRPr="006C0FBA">
        <w:rPr>
          <w:rFonts w:ascii="Arial" w:hAnsi="Arial" w:cs="Arial"/>
          <w:i/>
          <w:iCs/>
          <w:color w:val="000000" w:themeColor="text1"/>
        </w:rPr>
        <w:t>rasil</w:t>
      </w:r>
      <w:r w:rsidRPr="006C0FBA">
        <w:rPr>
          <w:rFonts w:ascii="Arial" w:hAnsi="Arial" w:cs="Arial"/>
          <w:i/>
          <w:iCs/>
          <w:color w:val="000000" w:themeColor="text1"/>
        </w:rPr>
        <w:t>, 2008)</w:t>
      </w:r>
      <w:r w:rsidR="008F4CFC" w:rsidRPr="006C0FBA">
        <w:rPr>
          <w:rFonts w:ascii="Arial" w:hAnsi="Arial" w:cs="Arial"/>
          <w:i/>
          <w:iCs/>
          <w:color w:val="000000" w:themeColor="text1"/>
        </w:rPr>
        <w:t xml:space="preserve"> até os dias de hoje</w:t>
      </w:r>
      <w:r w:rsidR="008F4CFC" w:rsidRPr="008F520D">
        <w:rPr>
          <w:rFonts w:ascii="Arial" w:hAnsi="Arial" w:cs="Arial"/>
          <w:color w:val="000000" w:themeColor="text1"/>
        </w:rPr>
        <w:t xml:space="preserve">: embora </w:t>
      </w:r>
      <w:r w:rsidR="001D36A2">
        <w:rPr>
          <w:rFonts w:ascii="Arial" w:hAnsi="Arial" w:cs="Arial"/>
          <w:color w:val="000000" w:themeColor="text1"/>
        </w:rPr>
        <w:t xml:space="preserve">esta legislação </w:t>
      </w:r>
      <w:r w:rsidR="008F4CFC" w:rsidRPr="008F520D">
        <w:rPr>
          <w:rFonts w:ascii="Arial" w:hAnsi="Arial" w:cs="Arial"/>
          <w:color w:val="000000" w:themeColor="text1"/>
        </w:rPr>
        <w:t>tenha colocado o ensino obrigatório de Música, o que se percebeu é que a formação do/a Professor/a de Música</w:t>
      </w:r>
      <w:r w:rsidR="00A52674">
        <w:rPr>
          <w:rFonts w:ascii="Arial" w:hAnsi="Arial" w:cs="Arial"/>
          <w:color w:val="000000" w:themeColor="text1"/>
        </w:rPr>
        <w:t xml:space="preserve"> </w:t>
      </w:r>
      <w:r w:rsidR="008F4CFC" w:rsidRPr="008F520D">
        <w:rPr>
          <w:rFonts w:ascii="Arial" w:hAnsi="Arial" w:cs="Arial"/>
          <w:color w:val="000000" w:themeColor="text1"/>
        </w:rPr>
        <w:t>tem sido muito frágil e está perdendo espaço, inclusive,</w:t>
      </w:r>
      <w:r w:rsidRPr="008F520D">
        <w:rPr>
          <w:rFonts w:ascii="Arial" w:hAnsi="Arial" w:cs="Arial"/>
          <w:color w:val="000000" w:themeColor="text1"/>
        </w:rPr>
        <w:t xml:space="preserve"> no quadro da rede Municipal de Santos</w:t>
      </w:r>
      <w:r w:rsidR="008F4CFC" w:rsidRPr="008F520D">
        <w:rPr>
          <w:rFonts w:ascii="Arial" w:hAnsi="Arial" w:cs="Arial"/>
          <w:color w:val="000000" w:themeColor="text1"/>
        </w:rPr>
        <w:t xml:space="preserve">; pois, </w:t>
      </w:r>
      <w:r w:rsidRPr="008F520D">
        <w:rPr>
          <w:rFonts w:ascii="Arial" w:hAnsi="Arial" w:cs="Arial"/>
          <w:color w:val="000000" w:themeColor="text1"/>
        </w:rPr>
        <w:t>só restam sete professores com habilitação em Música. Após o fechamento da Faculdade de Música de Santos, em 2000, não houve profissionais formados nesta área, o que provocou a mudança no currículo e na grade curricular. Agora, somente algumas escolas de ensino fundamental de 6º ao 9º ano podem contar com esses profissionais especialistas. Hoje, ainda percebemos a importância dada à formação des</w:t>
      </w:r>
      <w:r w:rsidR="00601126" w:rsidRPr="008F520D">
        <w:rPr>
          <w:rFonts w:ascii="Arial" w:hAnsi="Arial" w:cs="Arial"/>
          <w:color w:val="000000" w:themeColor="text1"/>
        </w:rPr>
        <w:t>s</w:t>
      </w:r>
      <w:r w:rsidRPr="008F520D">
        <w:rPr>
          <w:rFonts w:ascii="Arial" w:hAnsi="Arial" w:cs="Arial"/>
          <w:color w:val="000000" w:themeColor="text1"/>
        </w:rPr>
        <w:t>es</w:t>
      </w:r>
      <w:r w:rsidR="00601126" w:rsidRPr="008F520D">
        <w:rPr>
          <w:rFonts w:ascii="Arial" w:hAnsi="Arial" w:cs="Arial"/>
          <w:color w:val="000000" w:themeColor="text1"/>
        </w:rPr>
        <w:t>/as</w:t>
      </w:r>
      <w:r w:rsidRPr="008F520D">
        <w:rPr>
          <w:rFonts w:ascii="Arial" w:hAnsi="Arial" w:cs="Arial"/>
          <w:color w:val="000000" w:themeColor="text1"/>
        </w:rPr>
        <w:t xml:space="preserve"> professores</w:t>
      </w:r>
      <w:r w:rsidR="00601126" w:rsidRPr="008F520D">
        <w:rPr>
          <w:rFonts w:ascii="Arial" w:hAnsi="Arial" w:cs="Arial"/>
          <w:color w:val="000000" w:themeColor="text1"/>
        </w:rPr>
        <w:t>/as</w:t>
      </w:r>
      <w:r w:rsidRPr="008F520D">
        <w:rPr>
          <w:rFonts w:ascii="Arial" w:hAnsi="Arial" w:cs="Arial"/>
          <w:color w:val="000000" w:themeColor="text1"/>
        </w:rPr>
        <w:t xml:space="preserve">, mas dentro de uma preocupação com a </w:t>
      </w:r>
      <w:r w:rsidRPr="008F520D">
        <w:rPr>
          <w:rFonts w:ascii="Arial" w:hAnsi="Arial" w:cs="Arial"/>
          <w:i/>
          <w:color w:val="000000" w:themeColor="text1"/>
        </w:rPr>
        <w:t>polivalência</w:t>
      </w:r>
      <w:r w:rsidR="008F4CFC" w:rsidRPr="008F520D">
        <w:rPr>
          <w:rFonts w:ascii="Arial" w:hAnsi="Arial" w:cs="Arial"/>
          <w:color w:val="000000" w:themeColor="text1"/>
        </w:rPr>
        <w:t>;</w:t>
      </w:r>
      <w:r w:rsidRPr="008F520D">
        <w:rPr>
          <w:rFonts w:ascii="Arial" w:hAnsi="Arial" w:cs="Arial"/>
          <w:color w:val="000000" w:themeColor="text1"/>
        </w:rPr>
        <w:t xml:space="preserve"> pois</w:t>
      </w:r>
      <w:r w:rsidR="005B7AB7">
        <w:rPr>
          <w:rFonts w:ascii="Arial" w:hAnsi="Arial" w:cs="Arial"/>
          <w:color w:val="000000" w:themeColor="text1"/>
        </w:rPr>
        <w:t>,</w:t>
      </w:r>
      <w:r w:rsidRPr="008F520D">
        <w:rPr>
          <w:rFonts w:ascii="Arial" w:hAnsi="Arial" w:cs="Arial"/>
          <w:color w:val="000000" w:themeColor="text1"/>
        </w:rPr>
        <w:t xml:space="preserve"> este profissional, em sua única aula semanal de 50 minutos, deverá suprir os alunos de todo conhecimento interdisciplinar em </w:t>
      </w:r>
      <w:r w:rsidR="0059186C">
        <w:rPr>
          <w:rFonts w:ascii="Arial" w:hAnsi="Arial" w:cs="Arial"/>
          <w:color w:val="000000" w:themeColor="text1"/>
        </w:rPr>
        <w:t>A</w:t>
      </w:r>
      <w:r w:rsidRPr="008F520D">
        <w:rPr>
          <w:rFonts w:ascii="Arial" w:hAnsi="Arial" w:cs="Arial"/>
          <w:color w:val="000000" w:themeColor="text1"/>
        </w:rPr>
        <w:t>rte.</w:t>
      </w:r>
    </w:p>
    <w:p w14:paraId="241BBA04" w14:textId="1E17AA3D" w:rsidR="002F75E2" w:rsidRPr="008F520D" w:rsidRDefault="002F75E2" w:rsidP="00553983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Precisamos</w:t>
      </w:r>
      <w:r w:rsidR="005B7AB7">
        <w:rPr>
          <w:rFonts w:ascii="Arial" w:hAnsi="Arial" w:cs="Arial"/>
          <w:color w:val="000000" w:themeColor="text1"/>
        </w:rPr>
        <w:t>, assim,</w:t>
      </w:r>
      <w:r w:rsidRPr="008F520D">
        <w:rPr>
          <w:rFonts w:ascii="Arial" w:hAnsi="Arial" w:cs="Arial"/>
          <w:color w:val="000000" w:themeColor="text1"/>
        </w:rPr>
        <w:t xml:space="preserve"> analisar o que pretende a Lei 11</w:t>
      </w:r>
      <w:r w:rsidR="00601126" w:rsidRPr="008F520D">
        <w:rPr>
          <w:rFonts w:ascii="Arial" w:hAnsi="Arial" w:cs="Arial"/>
          <w:color w:val="000000" w:themeColor="text1"/>
        </w:rPr>
        <w:t>.</w:t>
      </w:r>
      <w:r w:rsidRPr="008F520D">
        <w:rPr>
          <w:rFonts w:ascii="Arial" w:hAnsi="Arial" w:cs="Arial"/>
          <w:color w:val="000000" w:themeColor="text1"/>
        </w:rPr>
        <w:t xml:space="preserve">769/08 </w:t>
      </w:r>
      <w:r w:rsidR="00553983" w:rsidRPr="008F520D">
        <w:rPr>
          <w:rFonts w:ascii="Arial" w:hAnsi="Arial" w:cs="Arial"/>
          <w:color w:val="000000" w:themeColor="text1"/>
        </w:rPr>
        <w:t xml:space="preserve">(Brasil, 2008), </w:t>
      </w:r>
      <w:r w:rsidRPr="008F520D">
        <w:rPr>
          <w:rFonts w:ascii="Arial" w:hAnsi="Arial" w:cs="Arial"/>
          <w:color w:val="000000" w:themeColor="text1"/>
        </w:rPr>
        <w:t xml:space="preserve">que não determina qual profissional estará cumprindo esta Lei, e se sua formação será visando </w:t>
      </w:r>
      <w:r w:rsidR="003732C6" w:rsidRPr="008F520D">
        <w:rPr>
          <w:rFonts w:ascii="Arial" w:hAnsi="Arial" w:cs="Arial"/>
          <w:color w:val="000000" w:themeColor="text1"/>
        </w:rPr>
        <w:t>à</w:t>
      </w:r>
      <w:r w:rsidRPr="008F520D">
        <w:rPr>
          <w:rFonts w:ascii="Arial" w:hAnsi="Arial" w:cs="Arial"/>
          <w:color w:val="000000" w:themeColor="text1"/>
        </w:rPr>
        <w:t xml:space="preserve"> </w:t>
      </w:r>
      <w:r w:rsidR="003732C6" w:rsidRPr="008F520D">
        <w:rPr>
          <w:rFonts w:ascii="Arial" w:hAnsi="Arial" w:cs="Arial"/>
          <w:color w:val="000000" w:themeColor="text1"/>
        </w:rPr>
        <w:t>Mú</w:t>
      </w:r>
      <w:r w:rsidRPr="008F520D">
        <w:rPr>
          <w:rFonts w:ascii="Arial" w:hAnsi="Arial" w:cs="Arial"/>
          <w:color w:val="000000" w:themeColor="text1"/>
        </w:rPr>
        <w:t>sica na Educação ou a Educação pela Música.</w:t>
      </w:r>
    </w:p>
    <w:p w14:paraId="27833A40" w14:textId="31DF0770" w:rsidR="003732C6" w:rsidRPr="008F520D" w:rsidRDefault="00553983" w:rsidP="00542E17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 xml:space="preserve">Os </w:t>
      </w:r>
      <w:r w:rsidRPr="008F520D">
        <w:rPr>
          <w:rFonts w:ascii="Arial" w:hAnsi="Arial" w:cs="Arial"/>
          <w:i/>
          <w:iCs/>
          <w:color w:val="000000" w:themeColor="text1"/>
        </w:rPr>
        <w:t>resultados</w:t>
      </w:r>
      <w:r w:rsidRPr="008F520D">
        <w:rPr>
          <w:rFonts w:ascii="Arial" w:hAnsi="Arial" w:cs="Arial"/>
          <w:color w:val="000000" w:themeColor="text1"/>
        </w:rPr>
        <w:t xml:space="preserve"> obtidos apontam para os seguintes aspectos: a) o</w:t>
      </w:r>
      <w:r w:rsidR="003732C6" w:rsidRPr="008F520D">
        <w:rPr>
          <w:rFonts w:ascii="Arial" w:hAnsi="Arial" w:cs="Arial"/>
          <w:color w:val="000000" w:themeColor="text1"/>
        </w:rPr>
        <w:t>/a</w:t>
      </w:r>
      <w:r w:rsidR="002F75E2" w:rsidRPr="008F520D">
        <w:rPr>
          <w:rFonts w:ascii="Arial" w:hAnsi="Arial" w:cs="Arial"/>
          <w:color w:val="000000" w:themeColor="text1"/>
        </w:rPr>
        <w:t xml:space="preserve"> professor</w:t>
      </w:r>
      <w:r w:rsidR="003732C6" w:rsidRPr="008F520D">
        <w:rPr>
          <w:rFonts w:ascii="Arial" w:hAnsi="Arial" w:cs="Arial"/>
          <w:color w:val="000000" w:themeColor="text1"/>
        </w:rPr>
        <w:t>/a</w:t>
      </w:r>
      <w:r w:rsidR="002F75E2" w:rsidRPr="008F520D">
        <w:rPr>
          <w:rFonts w:ascii="Arial" w:hAnsi="Arial" w:cs="Arial"/>
          <w:color w:val="000000" w:themeColor="text1"/>
        </w:rPr>
        <w:t xml:space="preserve"> necessita, em sua formação, </w:t>
      </w:r>
      <w:r w:rsidRPr="008F520D">
        <w:rPr>
          <w:rFonts w:ascii="Arial" w:hAnsi="Arial" w:cs="Arial"/>
          <w:color w:val="000000" w:themeColor="text1"/>
        </w:rPr>
        <w:t xml:space="preserve">de </w:t>
      </w:r>
      <w:r w:rsidR="002F75E2" w:rsidRPr="008F520D">
        <w:rPr>
          <w:rFonts w:ascii="Arial" w:hAnsi="Arial" w:cs="Arial"/>
          <w:color w:val="000000" w:themeColor="text1"/>
        </w:rPr>
        <w:t xml:space="preserve">conhecer profundamente as teorias e metodologias para o desenvolvimento de sua prática, para </w:t>
      </w:r>
      <w:r w:rsidR="00542E17" w:rsidRPr="008F520D">
        <w:rPr>
          <w:rFonts w:ascii="Arial" w:hAnsi="Arial" w:cs="Arial"/>
          <w:color w:val="000000" w:themeColor="text1"/>
        </w:rPr>
        <w:t xml:space="preserve">que possa desenvolver um ensino de </w:t>
      </w:r>
      <w:r w:rsidR="002F75E2" w:rsidRPr="008F520D">
        <w:rPr>
          <w:rFonts w:ascii="Arial" w:hAnsi="Arial" w:cs="Arial"/>
          <w:color w:val="000000" w:themeColor="text1"/>
        </w:rPr>
        <w:t xml:space="preserve">Música </w:t>
      </w:r>
      <w:r w:rsidR="00542E17" w:rsidRPr="008F520D">
        <w:rPr>
          <w:rFonts w:ascii="Arial" w:hAnsi="Arial" w:cs="Arial"/>
          <w:color w:val="000000" w:themeColor="text1"/>
        </w:rPr>
        <w:t xml:space="preserve">decolonial em resistência ao </w:t>
      </w:r>
      <w:proofErr w:type="spellStart"/>
      <w:r w:rsidR="00542E17" w:rsidRPr="008F520D">
        <w:rPr>
          <w:rFonts w:ascii="Arial" w:hAnsi="Arial" w:cs="Arial"/>
          <w:i/>
          <w:iCs/>
          <w:color w:val="000000" w:themeColor="text1"/>
        </w:rPr>
        <w:t>habitus</w:t>
      </w:r>
      <w:proofErr w:type="spellEnd"/>
      <w:r w:rsidR="00542E17" w:rsidRPr="008F520D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542E17" w:rsidRPr="008F520D">
        <w:rPr>
          <w:rFonts w:ascii="Arial" w:hAnsi="Arial" w:cs="Arial"/>
          <w:color w:val="000000" w:themeColor="text1"/>
        </w:rPr>
        <w:t>conservatorial</w:t>
      </w:r>
      <w:proofErr w:type="spellEnd"/>
      <w:r w:rsidR="00542E17" w:rsidRPr="008F520D">
        <w:rPr>
          <w:rFonts w:ascii="Arial" w:hAnsi="Arial" w:cs="Arial"/>
          <w:color w:val="000000" w:themeColor="text1"/>
        </w:rPr>
        <w:t xml:space="preserve">; b) </w:t>
      </w:r>
      <w:r w:rsidR="002F75E2" w:rsidRPr="008F520D">
        <w:rPr>
          <w:rFonts w:ascii="Arial" w:hAnsi="Arial" w:cs="Arial"/>
          <w:color w:val="000000" w:themeColor="text1"/>
        </w:rPr>
        <w:t>mais</w:t>
      </w:r>
      <w:r w:rsidR="00542E17" w:rsidRPr="008F520D">
        <w:rPr>
          <w:rFonts w:ascii="Arial" w:hAnsi="Arial" w:cs="Arial"/>
          <w:color w:val="000000" w:themeColor="text1"/>
        </w:rPr>
        <w:t xml:space="preserve"> do que</w:t>
      </w:r>
      <w:r w:rsidR="002F75E2" w:rsidRPr="008F520D">
        <w:rPr>
          <w:rFonts w:ascii="Arial" w:hAnsi="Arial" w:cs="Arial"/>
          <w:color w:val="000000" w:themeColor="text1"/>
        </w:rPr>
        <w:t xml:space="preserve"> uma obrigatoriedade, na transmissão</w:t>
      </w:r>
      <w:r w:rsidR="00542E17" w:rsidRPr="008F520D">
        <w:rPr>
          <w:rFonts w:ascii="Arial" w:hAnsi="Arial" w:cs="Arial"/>
          <w:color w:val="000000" w:themeColor="text1"/>
        </w:rPr>
        <w:t>/construção</w:t>
      </w:r>
      <w:r w:rsidR="002F75E2" w:rsidRPr="008F520D">
        <w:rPr>
          <w:rFonts w:ascii="Arial" w:hAnsi="Arial" w:cs="Arial"/>
          <w:color w:val="000000" w:themeColor="text1"/>
        </w:rPr>
        <w:t xml:space="preserve"> do</w:t>
      </w:r>
      <w:r w:rsidR="00542E17" w:rsidRPr="008F520D">
        <w:rPr>
          <w:rFonts w:ascii="Arial" w:hAnsi="Arial" w:cs="Arial"/>
          <w:color w:val="000000" w:themeColor="text1"/>
        </w:rPr>
        <w:t>s</w:t>
      </w:r>
      <w:r w:rsidR="002F75E2" w:rsidRPr="008F520D">
        <w:rPr>
          <w:rFonts w:ascii="Arial" w:hAnsi="Arial" w:cs="Arial"/>
          <w:color w:val="000000" w:themeColor="text1"/>
        </w:rPr>
        <w:t xml:space="preserve"> saber</w:t>
      </w:r>
      <w:r w:rsidR="00542E17" w:rsidRPr="008F520D">
        <w:rPr>
          <w:rFonts w:ascii="Arial" w:hAnsi="Arial" w:cs="Arial"/>
          <w:color w:val="000000" w:themeColor="text1"/>
        </w:rPr>
        <w:t>es</w:t>
      </w:r>
      <w:r w:rsidR="002F75E2" w:rsidRPr="008F520D">
        <w:rPr>
          <w:rFonts w:ascii="Arial" w:hAnsi="Arial" w:cs="Arial"/>
          <w:color w:val="000000" w:themeColor="text1"/>
        </w:rPr>
        <w:t xml:space="preserve"> musica</w:t>
      </w:r>
      <w:r w:rsidR="00542E17" w:rsidRPr="008F520D">
        <w:rPr>
          <w:rFonts w:ascii="Arial" w:hAnsi="Arial" w:cs="Arial"/>
          <w:color w:val="000000" w:themeColor="text1"/>
        </w:rPr>
        <w:t>is</w:t>
      </w:r>
      <w:r w:rsidR="002F75E2" w:rsidRPr="008F520D">
        <w:rPr>
          <w:rFonts w:ascii="Arial" w:hAnsi="Arial" w:cs="Arial"/>
          <w:color w:val="000000" w:themeColor="text1"/>
        </w:rPr>
        <w:t>, o ensino d</w:t>
      </w:r>
      <w:r w:rsidR="003732C6" w:rsidRPr="008F520D">
        <w:rPr>
          <w:rFonts w:ascii="Arial" w:hAnsi="Arial" w:cs="Arial"/>
          <w:color w:val="000000" w:themeColor="text1"/>
        </w:rPr>
        <w:t>e</w:t>
      </w:r>
      <w:r w:rsidR="002F75E2" w:rsidRPr="008F520D">
        <w:rPr>
          <w:rFonts w:ascii="Arial" w:hAnsi="Arial" w:cs="Arial"/>
          <w:color w:val="000000" w:themeColor="text1"/>
        </w:rPr>
        <w:t xml:space="preserve"> </w:t>
      </w:r>
      <w:r w:rsidR="003732C6" w:rsidRPr="008F520D">
        <w:rPr>
          <w:rFonts w:ascii="Arial" w:hAnsi="Arial" w:cs="Arial"/>
          <w:color w:val="000000" w:themeColor="text1"/>
        </w:rPr>
        <w:t>M</w:t>
      </w:r>
      <w:r w:rsidR="002F75E2" w:rsidRPr="008F520D">
        <w:rPr>
          <w:rFonts w:ascii="Arial" w:hAnsi="Arial" w:cs="Arial"/>
          <w:color w:val="000000" w:themeColor="text1"/>
        </w:rPr>
        <w:t>úsica é uma necessidade para formação de nossos pequenos cidadãos</w:t>
      </w:r>
      <w:r w:rsidR="00542E17" w:rsidRPr="008F520D">
        <w:rPr>
          <w:rFonts w:ascii="Arial" w:hAnsi="Arial" w:cs="Arial"/>
          <w:color w:val="000000" w:themeColor="text1"/>
        </w:rPr>
        <w:t>, ao</w:t>
      </w:r>
      <w:r w:rsidR="002F75E2" w:rsidRPr="008F520D">
        <w:rPr>
          <w:rFonts w:ascii="Arial" w:hAnsi="Arial" w:cs="Arial"/>
          <w:color w:val="000000" w:themeColor="text1"/>
        </w:rPr>
        <w:t xml:space="preserve"> despert</w:t>
      </w:r>
      <w:r w:rsidR="00542E17" w:rsidRPr="008F520D">
        <w:rPr>
          <w:rFonts w:ascii="Arial" w:hAnsi="Arial" w:cs="Arial"/>
          <w:color w:val="000000" w:themeColor="text1"/>
        </w:rPr>
        <w:t>á-los</w:t>
      </w:r>
      <w:r w:rsidR="002F75E2" w:rsidRPr="008F520D">
        <w:rPr>
          <w:rFonts w:ascii="Arial" w:hAnsi="Arial" w:cs="Arial"/>
          <w:color w:val="000000" w:themeColor="text1"/>
        </w:rPr>
        <w:t xml:space="preserve"> para o mundo dos sons e </w:t>
      </w:r>
      <w:r w:rsidR="003E6236">
        <w:rPr>
          <w:rFonts w:ascii="Arial" w:hAnsi="Arial" w:cs="Arial"/>
          <w:color w:val="000000" w:themeColor="text1"/>
        </w:rPr>
        <w:t xml:space="preserve">para </w:t>
      </w:r>
      <w:r w:rsidR="002F75E2" w:rsidRPr="008F520D">
        <w:rPr>
          <w:rFonts w:ascii="Arial" w:hAnsi="Arial" w:cs="Arial"/>
          <w:color w:val="000000" w:themeColor="text1"/>
        </w:rPr>
        <w:t>um envolvimento</w:t>
      </w:r>
      <w:r w:rsidR="003732C6" w:rsidRPr="008F520D">
        <w:rPr>
          <w:rFonts w:ascii="Arial" w:hAnsi="Arial" w:cs="Arial"/>
          <w:color w:val="000000" w:themeColor="text1"/>
        </w:rPr>
        <w:t>,</w:t>
      </w:r>
      <w:r w:rsidR="002F75E2" w:rsidRPr="008F520D">
        <w:rPr>
          <w:rFonts w:ascii="Arial" w:hAnsi="Arial" w:cs="Arial"/>
          <w:color w:val="000000" w:themeColor="text1"/>
        </w:rPr>
        <w:t xml:space="preserve"> cada vez mais profundo</w:t>
      </w:r>
      <w:r w:rsidR="003732C6" w:rsidRPr="008F520D">
        <w:rPr>
          <w:rFonts w:ascii="Arial" w:hAnsi="Arial" w:cs="Arial"/>
          <w:color w:val="000000" w:themeColor="text1"/>
        </w:rPr>
        <w:t>,</w:t>
      </w:r>
      <w:r w:rsidR="002F75E2" w:rsidRPr="008F520D">
        <w:rPr>
          <w:rFonts w:ascii="Arial" w:hAnsi="Arial" w:cs="Arial"/>
          <w:color w:val="000000" w:themeColor="text1"/>
        </w:rPr>
        <w:t xml:space="preserve"> na parte musical de sua vida</w:t>
      </w:r>
      <w:r w:rsidR="00542E17" w:rsidRPr="008F520D">
        <w:rPr>
          <w:rFonts w:ascii="Arial" w:hAnsi="Arial" w:cs="Arial"/>
          <w:color w:val="000000" w:themeColor="text1"/>
        </w:rPr>
        <w:t xml:space="preserve">; c) para que possa haver avanços no ensino de Música, será preciso que a formação inicial </w:t>
      </w:r>
      <w:r w:rsidR="002F75E2" w:rsidRPr="008F520D">
        <w:rPr>
          <w:rFonts w:ascii="Arial" w:hAnsi="Arial" w:cs="Arial"/>
          <w:color w:val="000000" w:themeColor="text1"/>
        </w:rPr>
        <w:t xml:space="preserve"> seja  repensada e reestruturada</w:t>
      </w:r>
      <w:r w:rsidR="00542E17" w:rsidRPr="008F520D">
        <w:rPr>
          <w:rFonts w:ascii="Arial" w:hAnsi="Arial" w:cs="Arial"/>
          <w:color w:val="000000" w:themeColor="text1"/>
        </w:rPr>
        <w:t xml:space="preserve"> em</w:t>
      </w:r>
      <w:r w:rsidR="003732C6" w:rsidRPr="008F520D">
        <w:rPr>
          <w:rFonts w:ascii="Arial" w:hAnsi="Arial" w:cs="Arial"/>
          <w:color w:val="000000" w:themeColor="text1"/>
        </w:rPr>
        <w:t xml:space="preserve"> uma pe</w:t>
      </w:r>
      <w:r w:rsidR="00542E17" w:rsidRPr="008F520D">
        <w:rPr>
          <w:rFonts w:ascii="Arial" w:hAnsi="Arial" w:cs="Arial"/>
          <w:color w:val="000000" w:themeColor="text1"/>
        </w:rPr>
        <w:t>r</w:t>
      </w:r>
      <w:r w:rsidR="003732C6" w:rsidRPr="008F520D">
        <w:rPr>
          <w:rFonts w:ascii="Arial" w:hAnsi="Arial" w:cs="Arial"/>
          <w:color w:val="000000" w:themeColor="text1"/>
        </w:rPr>
        <w:t xml:space="preserve">spectiva decolonial, e que </w:t>
      </w:r>
      <w:r w:rsidR="002F75E2" w:rsidRPr="008F520D">
        <w:rPr>
          <w:rFonts w:ascii="Arial" w:hAnsi="Arial" w:cs="Arial"/>
          <w:color w:val="000000" w:themeColor="text1"/>
        </w:rPr>
        <w:t>part</w:t>
      </w:r>
      <w:r w:rsidR="003732C6" w:rsidRPr="008F520D">
        <w:rPr>
          <w:rFonts w:ascii="Arial" w:hAnsi="Arial" w:cs="Arial"/>
          <w:color w:val="000000" w:themeColor="text1"/>
        </w:rPr>
        <w:t>a</w:t>
      </w:r>
      <w:r w:rsidR="002F75E2" w:rsidRPr="008F520D">
        <w:rPr>
          <w:rFonts w:ascii="Arial" w:hAnsi="Arial" w:cs="Arial"/>
          <w:color w:val="000000" w:themeColor="text1"/>
        </w:rPr>
        <w:t xml:space="preserve"> das necessidades e expectativas desses profissionais</w:t>
      </w:r>
      <w:r w:rsidR="005B7AB7">
        <w:rPr>
          <w:rFonts w:ascii="Arial" w:hAnsi="Arial" w:cs="Arial"/>
          <w:color w:val="000000" w:themeColor="text1"/>
        </w:rPr>
        <w:t xml:space="preserve"> </w:t>
      </w:r>
      <w:r w:rsidR="002F75E2" w:rsidRPr="008F520D">
        <w:rPr>
          <w:rFonts w:ascii="Arial" w:hAnsi="Arial" w:cs="Arial"/>
          <w:color w:val="000000" w:themeColor="text1"/>
        </w:rPr>
        <w:t>(</w:t>
      </w:r>
      <w:r w:rsidR="005B7AB7">
        <w:rPr>
          <w:rFonts w:ascii="Arial" w:hAnsi="Arial" w:cs="Arial"/>
          <w:color w:val="000000" w:themeColor="text1"/>
        </w:rPr>
        <w:t xml:space="preserve">Abdalla, </w:t>
      </w:r>
      <w:r w:rsidR="002F75E2" w:rsidRPr="008F520D">
        <w:rPr>
          <w:rFonts w:ascii="Arial" w:hAnsi="Arial" w:cs="Arial"/>
          <w:color w:val="000000" w:themeColor="text1"/>
        </w:rPr>
        <w:t>2006)</w:t>
      </w:r>
      <w:r w:rsidR="00542E17" w:rsidRPr="008F520D">
        <w:rPr>
          <w:rFonts w:ascii="Arial" w:hAnsi="Arial" w:cs="Arial"/>
          <w:color w:val="000000" w:themeColor="text1"/>
        </w:rPr>
        <w:t>; assim como d</w:t>
      </w:r>
      <w:r w:rsidR="005B7AB7">
        <w:rPr>
          <w:rFonts w:ascii="Arial" w:hAnsi="Arial" w:cs="Arial"/>
          <w:color w:val="000000" w:themeColor="text1"/>
        </w:rPr>
        <w:t>os próprios</w:t>
      </w:r>
      <w:r w:rsidR="00542E17" w:rsidRPr="008F520D">
        <w:rPr>
          <w:rFonts w:ascii="Arial" w:hAnsi="Arial" w:cs="Arial"/>
          <w:color w:val="000000" w:themeColor="text1"/>
        </w:rPr>
        <w:t xml:space="preserve"> estudantes, a fim de trazer novas práticas dialógicas e solidárias.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5E2" w:rsidRPr="008F520D">
        <w:rPr>
          <w:rFonts w:ascii="Arial" w:hAnsi="Arial" w:cs="Arial"/>
          <w:color w:val="000000" w:themeColor="text1"/>
        </w:rPr>
        <w:t xml:space="preserve"> </w:t>
      </w:r>
    </w:p>
    <w:p w14:paraId="0169B65E" w14:textId="6B1EFFBF" w:rsidR="002F75E2" w:rsidRPr="008F520D" w:rsidRDefault="003732C6" w:rsidP="003732C6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520D">
        <w:rPr>
          <w:rFonts w:ascii="Arial" w:hAnsi="Arial" w:cs="Arial"/>
          <w:color w:val="000000" w:themeColor="text1"/>
        </w:rPr>
        <w:t>É urgente f</w:t>
      </w:r>
      <w:r w:rsidR="002F75E2" w:rsidRPr="008F520D">
        <w:rPr>
          <w:rFonts w:ascii="Arial" w:hAnsi="Arial" w:cs="Arial"/>
          <w:color w:val="000000" w:themeColor="text1"/>
        </w:rPr>
        <w:t>ormar professores</w:t>
      </w:r>
      <w:r w:rsidRPr="008F520D">
        <w:rPr>
          <w:rFonts w:ascii="Arial" w:hAnsi="Arial" w:cs="Arial"/>
          <w:color w:val="000000" w:themeColor="text1"/>
        </w:rPr>
        <w:t>/as</w:t>
      </w:r>
      <w:r w:rsidR="002F75E2" w:rsidRPr="008F520D">
        <w:rPr>
          <w:rFonts w:ascii="Arial" w:hAnsi="Arial" w:cs="Arial"/>
          <w:color w:val="000000" w:themeColor="text1"/>
        </w:rPr>
        <w:t xml:space="preserve"> que façam parte de um sistema, que os valorize e lhes forneça os recursos e os apoios necessários </w:t>
      </w:r>
      <w:r w:rsidRPr="008F520D">
        <w:rPr>
          <w:rFonts w:ascii="Arial" w:hAnsi="Arial" w:cs="Arial"/>
          <w:color w:val="000000" w:themeColor="text1"/>
        </w:rPr>
        <w:t>à</w:t>
      </w:r>
      <w:r w:rsidR="002F75E2" w:rsidRPr="008F520D">
        <w:rPr>
          <w:rFonts w:ascii="Arial" w:hAnsi="Arial" w:cs="Arial"/>
          <w:color w:val="000000" w:themeColor="text1"/>
        </w:rPr>
        <w:t xml:space="preserve"> sua formação e desenvolvimento.</w:t>
      </w:r>
      <w:r w:rsidR="0059186C">
        <w:rPr>
          <w:rFonts w:ascii="Arial" w:hAnsi="Arial" w:cs="Arial"/>
          <w:color w:val="000000" w:themeColor="text1"/>
        </w:rPr>
        <w:t xml:space="preserve"> </w:t>
      </w:r>
      <w:r w:rsidR="002F75E2" w:rsidRPr="008F520D">
        <w:rPr>
          <w:rFonts w:ascii="Arial" w:hAnsi="Arial" w:cs="Arial"/>
          <w:color w:val="000000" w:themeColor="text1"/>
        </w:rPr>
        <w:t>Professores</w:t>
      </w:r>
      <w:r w:rsidRPr="008F520D">
        <w:rPr>
          <w:rFonts w:ascii="Arial" w:hAnsi="Arial" w:cs="Arial"/>
          <w:color w:val="000000" w:themeColor="text1"/>
        </w:rPr>
        <w:t xml:space="preserve">/as, </w:t>
      </w:r>
      <w:r w:rsidR="002F75E2" w:rsidRPr="008F520D">
        <w:rPr>
          <w:rFonts w:ascii="Arial" w:hAnsi="Arial" w:cs="Arial"/>
          <w:color w:val="000000" w:themeColor="text1"/>
        </w:rPr>
        <w:t>que não s</w:t>
      </w:r>
      <w:r w:rsidRPr="008F520D">
        <w:rPr>
          <w:rFonts w:ascii="Arial" w:hAnsi="Arial" w:cs="Arial"/>
          <w:color w:val="000000" w:themeColor="text1"/>
        </w:rPr>
        <w:t>ejam</w:t>
      </w:r>
      <w:r w:rsidR="002F75E2" w:rsidRPr="008F520D">
        <w:rPr>
          <w:rFonts w:ascii="Arial" w:hAnsi="Arial" w:cs="Arial"/>
          <w:color w:val="000000" w:themeColor="text1"/>
        </w:rPr>
        <w:t xml:space="preserve"> apenas técnicos, mas, sobretudo, criadores e comprometidos com a educação das crianças para uma nova sociedade</w:t>
      </w:r>
      <w:r w:rsidR="00542E17" w:rsidRPr="008F520D">
        <w:rPr>
          <w:rFonts w:ascii="Arial" w:hAnsi="Arial" w:cs="Arial"/>
          <w:color w:val="000000" w:themeColor="text1"/>
        </w:rPr>
        <w:t>, abrindo espaços para outras formas de pensar e organizar o mundo sonoro.</w:t>
      </w:r>
    </w:p>
    <w:p w14:paraId="3E0D7749" w14:textId="77777777" w:rsidR="00F5772D" w:rsidRDefault="00F5772D" w:rsidP="002F75E2">
      <w:pPr>
        <w:spacing w:after="0" w:line="360" w:lineRule="auto"/>
        <w:rPr>
          <w:rFonts w:ascii="Arial" w:hAnsi="Arial" w:cs="Arial"/>
        </w:rPr>
      </w:pPr>
    </w:p>
    <w:p w14:paraId="513227DF" w14:textId="4829B550" w:rsidR="000904DF" w:rsidRDefault="002F75E2" w:rsidP="002F75E2">
      <w:pPr>
        <w:spacing w:after="0" w:line="360" w:lineRule="auto"/>
        <w:rPr>
          <w:rFonts w:ascii="Arial" w:hAnsi="Arial" w:cs="Arial"/>
          <w:b/>
          <w:bCs/>
        </w:rPr>
      </w:pPr>
      <w:bookmarkStart w:id="0" w:name="_Hlk194852315"/>
      <w:r w:rsidRPr="002F75E2">
        <w:rPr>
          <w:rFonts w:ascii="Arial" w:hAnsi="Arial" w:cs="Arial"/>
          <w:b/>
          <w:bCs/>
        </w:rPr>
        <w:t>Referências</w:t>
      </w:r>
      <w:r w:rsidR="000904DF" w:rsidRPr="000904DF">
        <w:rPr>
          <w:rFonts w:ascii="Arial" w:hAnsi="Arial" w:cs="Arial"/>
          <w:color w:val="C00000"/>
        </w:rPr>
        <w:t xml:space="preserve"> </w:t>
      </w:r>
    </w:p>
    <w:p w14:paraId="1F42A2A6" w14:textId="07FCDA91" w:rsidR="00F64023" w:rsidRPr="002F75E2" w:rsidRDefault="00F64023" w:rsidP="002F75E2">
      <w:pPr>
        <w:spacing w:after="0" w:line="360" w:lineRule="auto"/>
        <w:rPr>
          <w:rFonts w:ascii="Arial" w:hAnsi="Arial" w:cs="Arial"/>
          <w:b/>
          <w:bCs/>
        </w:rPr>
      </w:pPr>
    </w:p>
    <w:p w14:paraId="0F9229FF" w14:textId="77777777" w:rsidR="007318E8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 xml:space="preserve">ABDALLA, Maria de Fátima Barbosa. </w:t>
      </w:r>
      <w:r w:rsidRPr="00384FCB">
        <w:rPr>
          <w:rFonts w:ascii="Arial" w:hAnsi="Arial" w:cs="Arial"/>
          <w:b/>
          <w:bCs/>
        </w:rPr>
        <w:t>O senso prático de ser e estar na profissão</w:t>
      </w:r>
      <w:r w:rsidRPr="009B52D4">
        <w:rPr>
          <w:rFonts w:ascii="Arial" w:hAnsi="Arial" w:cs="Arial"/>
        </w:rPr>
        <w:t>. São Paulo: Cortez, 2006.</w:t>
      </w:r>
    </w:p>
    <w:p w14:paraId="0B4465A1" w14:textId="3F63ABAD" w:rsidR="000E42C6" w:rsidRDefault="002F75E2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B52D4">
        <w:rPr>
          <w:rFonts w:ascii="Arial" w:hAnsi="Arial" w:cs="Arial"/>
        </w:rPr>
        <w:t xml:space="preserve"> </w:t>
      </w:r>
      <w:r w:rsidR="007318E8" w:rsidRPr="007318E8">
        <w:rPr>
          <w:rFonts w:ascii="Arial" w:eastAsia="Times New Roman" w:hAnsi="Arial" w:cs="Arial"/>
        </w:rPr>
        <w:t xml:space="preserve">ABDALLA, Maria de Fátima Barbosa. Representações Sociais: aproximações/fronteiras entre Bourdieu e Moscovici. In: ENS, R. T.; VILLAS BÔAS, L. P. S.; BEHRENS, M.A. </w:t>
      </w:r>
      <w:r w:rsidR="007318E8" w:rsidRPr="007318E8">
        <w:rPr>
          <w:rFonts w:ascii="Arial" w:eastAsia="Times New Roman" w:hAnsi="Arial" w:cs="Arial"/>
          <w:b/>
        </w:rPr>
        <w:t>Representações Sociais</w:t>
      </w:r>
      <w:r w:rsidR="007318E8" w:rsidRPr="007318E8">
        <w:rPr>
          <w:rFonts w:ascii="Arial" w:eastAsia="Times New Roman" w:hAnsi="Arial" w:cs="Arial"/>
        </w:rPr>
        <w:t>: fronteiras, interfaces e conceitos. Curitiba: Champagnat; São Paulo: FCC, 2013, p.109-136.</w:t>
      </w:r>
    </w:p>
    <w:p w14:paraId="4B3CA826" w14:textId="59D62684" w:rsidR="00301EA4" w:rsidRDefault="009263ED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263ED">
        <w:rPr>
          <w:rFonts w:ascii="Arial" w:eastAsia="Times New Roman" w:hAnsi="Arial" w:cs="Arial"/>
        </w:rPr>
        <w:t xml:space="preserve">ABDALLA, Maria de Fátima Barbosa. Formação, profissionalidade e representações profissionais dos professores: concepções em jogo. </w:t>
      </w:r>
      <w:r w:rsidRPr="009263ED">
        <w:rPr>
          <w:rFonts w:ascii="Arial" w:eastAsia="Times New Roman" w:hAnsi="Arial" w:cs="Arial"/>
          <w:b/>
        </w:rPr>
        <w:t>Revista da Educação da PUC- Campinas</w:t>
      </w:r>
      <w:r w:rsidRPr="009263ED">
        <w:rPr>
          <w:rFonts w:ascii="Arial" w:eastAsia="Times New Roman" w:hAnsi="Arial" w:cs="Arial"/>
        </w:rPr>
        <w:t>. Campinas, v.22, n.2, p 171-190, mai./ago. 2017.</w:t>
      </w:r>
    </w:p>
    <w:p w14:paraId="29F6190A" w14:textId="393C3976" w:rsidR="00E92C4D" w:rsidRPr="007D2EC0" w:rsidRDefault="009263ED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9263ED">
        <w:rPr>
          <w:rFonts w:ascii="Arial" w:eastAsia="Times New Roman" w:hAnsi="Arial" w:cs="Arial"/>
        </w:rPr>
        <w:t xml:space="preserve">ABDALLA, Maria de Fátima Barbosa. Das políticas educacionais, representações e práticas: repensando a formação e a profissionalização docente para a diversidade cultural e a inclusão. In: ENS, R. T.; OGLIZRI, C.R.N.; RENNER, R.L. (Org.). </w:t>
      </w:r>
      <w:r w:rsidRPr="009263ED">
        <w:rPr>
          <w:rFonts w:ascii="Arial" w:eastAsia="Times New Roman" w:hAnsi="Arial" w:cs="Arial"/>
          <w:b/>
        </w:rPr>
        <w:t>Do diálogo entre políticas e representações sociais às práticas</w:t>
      </w:r>
      <w:r w:rsidRPr="009263ED">
        <w:rPr>
          <w:rFonts w:ascii="Arial" w:eastAsia="Times New Roman" w:hAnsi="Arial" w:cs="Arial"/>
        </w:rPr>
        <w:t xml:space="preserve">. </w:t>
      </w:r>
      <w:r w:rsidRPr="007D2EC0">
        <w:rPr>
          <w:rFonts w:ascii="Arial" w:eastAsia="Times New Roman" w:hAnsi="Arial" w:cs="Arial"/>
        </w:rPr>
        <w:t>Curitiba: CRV, 2019, p. 37-59.</w:t>
      </w:r>
    </w:p>
    <w:p w14:paraId="5081C3FF" w14:textId="20C7C039" w:rsidR="0006421A" w:rsidRPr="0006421A" w:rsidRDefault="0006421A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18E8">
        <w:rPr>
          <w:rFonts w:ascii="Arial" w:eastAsia="Times New Roman" w:hAnsi="Arial" w:cs="Arial"/>
          <w:color w:val="000000" w:themeColor="text1"/>
        </w:rPr>
        <w:t>ABDALLA, Maria de Fátima Barbosa.</w:t>
      </w:r>
      <w:r>
        <w:rPr>
          <w:rFonts w:ascii="Arial" w:eastAsia="Times New Roman" w:hAnsi="Arial" w:cs="Arial"/>
          <w:color w:val="000000" w:themeColor="text1"/>
        </w:rPr>
        <w:t xml:space="preserve"> A Didática e os saberes necessários para a formação de professores em tempos neoliberais. </w:t>
      </w:r>
      <w:r w:rsidRPr="00611FB3">
        <w:rPr>
          <w:rFonts w:ascii="Arial" w:eastAsia="Times New Roman" w:hAnsi="Arial" w:cs="Arial"/>
          <w:b/>
          <w:bCs/>
          <w:color w:val="000000" w:themeColor="text1"/>
        </w:rPr>
        <w:t>Revista Artes de Educar</w:t>
      </w:r>
      <w:r>
        <w:rPr>
          <w:rFonts w:ascii="Arial" w:eastAsia="Times New Roman" w:hAnsi="Arial" w:cs="Arial"/>
          <w:color w:val="000000" w:themeColor="text1"/>
        </w:rPr>
        <w:t>. Rio de Janeiro, v. 10, Edição Especial, p. 11-30, julho de 2024.</w:t>
      </w:r>
    </w:p>
    <w:p w14:paraId="02609667" w14:textId="10074A04" w:rsidR="00384FCB" w:rsidRPr="009B52D4" w:rsidRDefault="00384FCB" w:rsidP="005426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AMUI, Gustavo Araújo; GIMARÃES, Fernanda A. do Nascimento. Música na educação básica: referenciais teóricos de periódicos nacionais publicados entre 2002 e 2010. </w:t>
      </w:r>
      <w:r w:rsidRPr="00384FCB">
        <w:rPr>
          <w:rFonts w:ascii="Arial" w:hAnsi="Arial" w:cs="Arial"/>
          <w:b/>
          <w:bCs/>
        </w:rPr>
        <w:t>Per-</w:t>
      </w:r>
      <w:proofErr w:type="spellStart"/>
      <w:r w:rsidRPr="00384FCB">
        <w:rPr>
          <w:rFonts w:ascii="Arial" w:hAnsi="Arial" w:cs="Arial"/>
          <w:b/>
          <w:bCs/>
        </w:rPr>
        <w:t>Musi</w:t>
      </w:r>
      <w:proofErr w:type="spellEnd"/>
      <w:r>
        <w:rPr>
          <w:rFonts w:ascii="Arial" w:hAnsi="Arial" w:cs="Arial"/>
        </w:rPr>
        <w:t>. Belo Horizonte: UFMG, n. 34, p. 89-112</w:t>
      </w:r>
      <w:r w:rsidR="004B1585">
        <w:rPr>
          <w:rFonts w:ascii="Arial" w:hAnsi="Arial" w:cs="Arial"/>
        </w:rPr>
        <w:t>, 2016</w:t>
      </w:r>
      <w:r>
        <w:rPr>
          <w:rFonts w:ascii="Arial" w:hAnsi="Arial" w:cs="Arial"/>
        </w:rPr>
        <w:t>.</w:t>
      </w:r>
    </w:p>
    <w:p w14:paraId="36265EF4" w14:textId="77777777" w:rsidR="00103575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 xml:space="preserve">BARDIN, Laurence. </w:t>
      </w:r>
      <w:r w:rsidRPr="001E7AB0">
        <w:rPr>
          <w:rFonts w:ascii="Arial" w:hAnsi="Arial" w:cs="Arial"/>
          <w:b/>
          <w:bCs/>
        </w:rPr>
        <w:t>Análise de conteúdo</w:t>
      </w:r>
      <w:r w:rsidRPr="009B52D4">
        <w:rPr>
          <w:rFonts w:ascii="Arial" w:hAnsi="Arial" w:cs="Arial"/>
        </w:rPr>
        <w:t xml:space="preserve">. Lisboa: Edições 70, 2007. </w:t>
      </w:r>
    </w:p>
    <w:p w14:paraId="369BB06C" w14:textId="7B9F267B" w:rsidR="00D46C04" w:rsidRPr="00D46C04" w:rsidRDefault="00D46C04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46C04">
        <w:rPr>
          <w:rFonts w:ascii="Arial" w:eastAsia="Times New Roman" w:hAnsi="Arial" w:cs="Arial"/>
        </w:rPr>
        <w:t xml:space="preserve">BOURDIEU, Pierre. </w:t>
      </w:r>
      <w:r w:rsidRPr="00D46C04">
        <w:rPr>
          <w:rFonts w:ascii="Arial" w:eastAsia="Times New Roman" w:hAnsi="Arial" w:cs="Arial"/>
          <w:b/>
        </w:rPr>
        <w:t>As regras da arte</w:t>
      </w:r>
      <w:r w:rsidRPr="00D46C04">
        <w:rPr>
          <w:rFonts w:ascii="Arial" w:eastAsia="Times New Roman" w:hAnsi="Arial" w:cs="Arial"/>
        </w:rPr>
        <w:t>. Tradução Maria Lúcia Machado. São Paulo: Companhia das Letras, 1996.</w:t>
      </w:r>
    </w:p>
    <w:p w14:paraId="0DCBF123" w14:textId="186490DD" w:rsidR="00D46C04" w:rsidRPr="00D46C04" w:rsidRDefault="00D46C04" w:rsidP="0054263B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46C04">
        <w:rPr>
          <w:rFonts w:ascii="Arial" w:eastAsia="Times New Roman" w:hAnsi="Arial" w:cs="Arial"/>
        </w:rPr>
        <w:t xml:space="preserve">BOURDIEU, Pierre. </w:t>
      </w:r>
      <w:r w:rsidRPr="00D46C04">
        <w:rPr>
          <w:rFonts w:ascii="Arial" w:eastAsia="Times New Roman" w:hAnsi="Arial" w:cs="Arial"/>
          <w:b/>
        </w:rPr>
        <w:t>Razões práticas</w:t>
      </w:r>
      <w:r w:rsidRPr="00D46C04">
        <w:rPr>
          <w:rFonts w:ascii="Arial" w:eastAsia="Times New Roman" w:hAnsi="Arial" w:cs="Arial"/>
        </w:rPr>
        <w:t>: sobre a teoria da ação. Campinas: Papirus, 1997.</w:t>
      </w:r>
    </w:p>
    <w:p w14:paraId="1622D8B1" w14:textId="2DF32A46" w:rsidR="001E7AB0" w:rsidRPr="001E7AB0" w:rsidRDefault="001E7AB0" w:rsidP="0054263B">
      <w:pPr>
        <w:tabs>
          <w:tab w:val="left" w:pos="5580"/>
        </w:tabs>
        <w:spacing w:after="0" w:line="360" w:lineRule="auto"/>
        <w:ind w:right="4"/>
        <w:jc w:val="both"/>
        <w:rPr>
          <w:rFonts w:ascii="Arial" w:eastAsia="Times New Roman" w:hAnsi="Arial" w:cs="Arial"/>
          <w:bCs/>
        </w:rPr>
      </w:pPr>
      <w:r w:rsidRPr="001E7AB0">
        <w:rPr>
          <w:rFonts w:ascii="Arial" w:eastAsia="Times New Roman" w:hAnsi="Arial" w:cs="Arial"/>
          <w:bCs/>
        </w:rPr>
        <w:t xml:space="preserve">CELLARD, André. A análise documental. </w:t>
      </w:r>
      <w:r w:rsidRPr="001E7AB0">
        <w:rPr>
          <w:rFonts w:ascii="Arial" w:eastAsia="Times New Roman" w:hAnsi="Arial" w:cs="Arial"/>
          <w:bCs/>
          <w:lang w:val="fr-FR"/>
        </w:rPr>
        <w:t xml:space="preserve">In: POUPART, J. </w:t>
      </w:r>
      <w:r w:rsidRPr="001E7AB0">
        <w:rPr>
          <w:rFonts w:ascii="Arial" w:eastAsia="Times New Roman" w:hAnsi="Arial" w:cs="Arial"/>
          <w:bCs/>
          <w:i/>
          <w:iCs/>
          <w:lang w:val="fr-FR"/>
        </w:rPr>
        <w:t>et al.</w:t>
      </w:r>
      <w:r w:rsidRPr="001E7AB0">
        <w:rPr>
          <w:rFonts w:ascii="Arial" w:eastAsia="Times New Roman" w:hAnsi="Arial" w:cs="Arial"/>
          <w:bCs/>
          <w:lang w:val="fr-FR"/>
        </w:rPr>
        <w:t xml:space="preserve"> </w:t>
      </w:r>
      <w:r w:rsidRPr="001E7AB0">
        <w:rPr>
          <w:rFonts w:ascii="Arial" w:eastAsia="Times New Roman" w:hAnsi="Arial" w:cs="Arial"/>
          <w:b/>
        </w:rPr>
        <w:t>A pesquisa qualitativa</w:t>
      </w:r>
      <w:r w:rsidRPr="001E7AB0">
        <w:rPr>
          <w:rFonts w:ascii="Arial" w:eastAsia="Times New Roman" w:hAnsi="Arial" w:cs="Arial"/>
          <w:bCs/>
        </w:rPr>
        <w:t>: enfoques epistemológicos e metodológicos. 3ª. ed. Tradução Ana Cristina Arantes Nasser. Petrópolis: Vozes, 2012, p. 295-316.</w:t>
      </w:r>
    </w:p>
    <w:p w14:paraId="2D534FF5" w14:textId="0BA4D013" w:rsidR="002F75E2" w:rsidRPr="009B52D4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 xml:space="preserve">BRASIL. Ministério da Educação. </w:t>
      </w:r>
      <w:r w:rsidRPr="00714EDD">
        <w:rPr>
          <w:rFonts w:ascii="Arial" w:hAnsi="Arial" w:cs="Arial"/>
          <w:b/>
          <w:bCs/>
        </w:rPr>
        <w:t>Lei 5</w:t>
      </w:r>
      <w:r w:rsidR="00714EDD" w:rsidRPr="00714EDD">
        <w:rPr>
          <w:rFonts w:ascii="Arial" w:hAnsi="Arial" w:cs="Arial"/>
          <w:b/>
          <w:bCs/>
        </w:rPr>
        <w:t>.</w:t>
      </w:r>
      <w:r w:rsidRPr="00714EDD">
        <w:rPr>
          <w:rFonts w:ascii="Arial" w:hAnsi="Arial" w:cs="Arial"/>
          <w:b/>
          <w:bCs/>
        </w:rPr>
        <w:t>692/71</w:t>
      </w:r>
      <w:r w:rsidRPr="009B52D4">
        <w:rPr>
          <w:rFonts w:ascii="Arial" w:hAnsi="Arial" w:cs="Arial"/>
        </w:rPr>
        <w:t>. Brasília: MEC, 1971.</w:t>
      </w:r>
    </w:p>
    <w:p w14:paraId="5D312AD5" w14:textId="2078F0B8" w:rsidR="002F75E2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>BRASIL</w:t>
      </w:r>
      <w:r>
        <w:rPr>
          <w:rFonts w:ascii="Arial" w:hAnsi="Arial" w:cs="Arial"/>
        </w:rPr>
        <w:t xml:space="preserve">. </w:t>
      </w:r>
      <w:r w:rsidRPr="009B52D4">
        <w:rPr>
          <w:rFonts w:ascii="Arial" w:hAnsi="Arial" w:cs="Arial"/>
        </w:rPr>
        <w:t xml:space="preserve">Ministério da Educação. </w:t>
      </w:r>
      <w:r w:rsidRPr="00714EDD">
        <w:rPr>
          <w:rFonts w:ascii="Arial" w:hAnsi="Arial" w:cs="Arial"/>
          <w:b/>
          <w:bCs/>
        </w:rPr>
        <w:t>Lei n. 11.769</w:t>
      </w:r>
      <w:r w:rsidR="00714EDD" w:rsidRPr="00714EDD">
        <w:rPr>
          <w:rFonts w:ascii="Arial" w:hAnsi="Arial" w:cs="Arial"/>
          <w:b/>
          <w:bCs/>
        </w:rPr>
        <w:t>/08</w:t>
      </w:r>
      <w:r w:rsidRPr="009B52D4">
        <w:rPr>
          <w:rFonts w:ascii="Arial" w:hAnsi="Arial" w:cs="Arial"/>
        </w:rPr>
        <w:t>, de 18 de agosto de 2008. Altera a Lei n. 9394, de 20 de dezembro de 1996, Lei de Diretrizes e Bases da Educação, para dispor sobre a obrigatoriedade de Música na educação básica. Diário Oficial da União, Poder Legislativo, Brasília, p. 1, 19 de agosto de 2008, seção I.</w:t>
      </w:r>
    </w:p>
    <w:p w14:paraId="42451FCB" w14:textId="2E1B1FBD" w:rsidR="002F75E2" w:rsidRDefault="00D03986" w:rsidP="0054263B">
      <w:pPr>
        <w:spacing w:after="0" w:line="360" w:lineRule="auto"/>
        <w:jc w:val="both"/>
        <w:rPr>
          <w:rFonts w:ascii="Arial" w:hAnsi="Arial" w:cs="Arial"/>
        </w:rPr>
      </w:pPr>
      <w:r w:rsidRPr="00D03986">
        <w:rPr>
          <w:rFonts w:ascii="Arial" w:hAnsi="Arial" w:cs="Arial"/>
        </w:rPr>
        <w:t xml:space="preserve">COUTO, Ana Carolina Nunes; SANTOS, Israel Rodrigues Souza. Por que vamos ensinar Música na escola? Reflexões sobre conceitos, funções e valores da Educação Musical Escolar. </w:t>
      </w:r>
      <w:r w:rsidRPr="00D03986">
        <w:rPr>
          <w:rFonts w:ascii="Arial" w:hAnsi="Arial" w:cs="Arial"/>
          <w:b/>
          <w:bCs/>
        </w:rPr>
        <w:t>Opus</w:t>
      </w:r>
      <w:r w:rsidRPr="00D03986">
        <w:rPr>
          <w:rFonts w:ascii="Arial" w:hAnsi="Arial" w:cs="Arial"/>
        </w:rPr>
        <w:t>, Goiânia, v.15, n.1, p.110</w:t>
      </w:r>
      <w:r w:rsidRPr="00D03986">
        <w:rPr>
          <w:rFonts w:ascii="Cambria Math" w:hAnsi="Cambria Math" w:cs="Cambria Math"/>
        </w:rPr>
        <w:t>‐</w:t>
      </w:r>
      <w:r w:rsidRPr="00D03986">
        <w:rPr>
          <w:rFonts w:ascii="Arial" w:hAnsi="Arial" w:cs="Arial"/>
        </w:rPr>
        <w:t>125</w:t>
      </w:r>
      <w:r>
        <w:rPr>
          <w:rFonts w:ascii="Arial" w:hAnsi="Arial" w:cs="Arial"/>
        </w:rPr>
        <w:t>, jun. 2009</w:t>
      </w:r>
      <w:r w:rsidRPr="00D03986">
        <w:rPr>
          <w:rFonts w:ascii="Arial" w:hAnsi="Arial" w:cs="Arial"/>
        </w:rPr>
        <w:t>.</w:t>
      </w:r>
      <w:bookmarkStart w:id="1" w:name="_Hlk194833673"/>
    </w:p>
    <w:p w14:paraId="3A360A67" w14:textId="018A68C6" w:rsidR="00B11791" w:rsidRPr="00B11791" w:rsidRDefault="00B11791" w:rsidP="0054263B">
      <w:pPr>
        <w:spacing w:after="0" w:line="360" w:lineRule="auto"/>
        <w:jc w:val="both"/>
        <w:rPr>
          <w:rFonts w:ascii="Arial" w:hAnsi="Arial" w:cs="Arial"/>
        </w:rPr>
      </w:pPr>
      <w:r w:rsidRPr="00B11791">
        <w:rPr>
          <w:rFonts w:ascii="Arial" w:hAnsi="Arial" w:cs="Arial"/>
        </w:rPr>
        <w:t xml:space="preserve">GATTI, B.; BARRETTO, E. S. S.; ANDRÉ, M. E. D. A.; ALMEIDA, P. C. A. </w:t>
      </w:r>
      <w:r w:rsidRPr="00B11791">
        <w:rPr>
          <w:rFonts w:ascii="Arial" w:hAnsi="Arial" w:cs="Arial"/>
          <w:b/>
          <w:bCs/>
        </w:rPr>
        <w:t>Professores do Brasil</w:t>
      </w:r>
      <w:r w:rsidRPr="00B11791">
        <w:rPr>
          <w:rFonts w:ascii="Arial" w:hAnsi="Arial" w:cs="Arial"/>
        </w:rPr>
        <w:t>: novos cenários de formação. Brasília: UNESCO, 2019.</w:t>
      </w:r>
    </w:p>
    <w:bookmarkEnd w:id="1"/>
    <w:p w14:paraId="195B3BFC" w14:textId="64D9DDC2" w:rsidR="002F75E2" w:rsidRPr="009B52D4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 xml:space="preserve">GIMENO SACRISTÁN, J. </w:t>
      </w:r>
      <w:r w:rsidRPr="00714EDD">
        <w:rPr>
          <w:rFonts w:ascii="Arial" w:hAnsi="Arial" w:cs="Arial"/>
          <w:b/>
          <w:bCs/>
        </w:rPr>
        <w:t>O currículo</w:t>
      </w:r>
      <w:r w:rsidRPr="009B52D4">
        <w:rPr>
          <w:rFonts w:ascii="Arial" w:hAnsi="Arial" w:cs="Arial"/>
        </w:rPr>
        <w:t xml:space="preserve">: uma reflexão sobre a prática. 3ª. ed. Porto Alegre: </w:t>
      </w:r>
      <w:proofErr w:type="spellStart"/>
      <w:r w:rsidRPr="009B52D4">
        <w:rPr>
          <w:rFonts w:ascii="Arial" w:hAnsi="Arial" w:cs="Arial"/>
        </w:rPr>
        <w:t>ArtMed</w:t>
      </w:r>
      <w:proofErr w:type="spellEnd"/>
      <w:r w:rsidRPr="009B52D4">
        <w:rPr>
          <w:rFonts w:ascii="Arial" w:hAnsi="Arial" w:cs="Arial"/>
        </w:rPr>
        <w:t>, 1998.</w:t>
      </w:r>
    </w:p>
    <w:p w14:paraId="327A1176" w14:textId="5CFD6FFF" w:rsidR="00E328E9" w:rsidRPr="002E48E3" w:rsidRDefault="002F75E2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>MOSCOVICI,</w:t>
      </w:r>
      <w:r>
        <w:rPr>
          <w:rFonts w:ascii="Arial" w:hAnsi="Arial" w:cs="Arial"/>
        </w:rPr>
        <w:t xml:space="preserve"> </w:t>
      </w:r>
      <w:r w:rsidRPr="002F75E2">
        <w:rPr>
          <w:rFonts w:ascii="Arial" w:hAnsi="Arial" w:cs="Arial"/>
          <w:color w:val="0070C0"/>
        </w:rPr>
        <w:t xml:space="preserve">Serge. </w:t>
      </w:r>
      <w:r w:rsidRPr="00714EDD">
        <w:rPr>
          <w:rFonts w:ascii="Arial" w:hAnsi="Arial" w:cs="Arial"/>
          <w:b/>
          <w:bCs/>
        </w:rPr>
        <w:t>Representações sociais</w:t>
      </w:r>
      <w:r w:rsidRPr="009B52D4">
        <w:rPr>
          <w:rFonts w:ascii="Arial" w:hAnsi="Arial" w:cs="Arial"/>
        </w:rPr>
        <w:t>: investigações em psicologia social. Petrópolis: Vozes, 2010.</w:t>
      </w:r>
    </w:p>
    <w:p w14:paraId="54EE6FD2" w14:textId="77777777" w:rsidR="002E48E3" w:rsidRDefault="00E328E9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>NÓVOA, Ant</w:t>
      </w:r>
      <w:r>
        <w:rPr>
          <w:rFonts w:ascii="Arial" w:hAnsi="Arial" w:cs="Arial"/>
        </w:rPr>
        <w:t>ó</w:t>
      </w:r>
      <w:r w:rsidRPr="009B52D4">
        <w:rPr>
          <w:rFonts w:ascii="Arial" w:hAnsi="Arial" w:cs="Arial"/>
        </w:rPr>
        <w:t>nio (Org.)</w:t>
      </w:r>
      <w:r>
        <w:rPr>
          <w:rFonts w:ascii="Arial" w:hAnsi="Arial" w:cs="Arial"/>
        </w:rPr>
        <w:t>.</w:t>
      </w:r>
      <w:r w:rsidRPr="009B52D4">
        <w:rPr>
          <w:rFonts w:ascii="Arial" w:hAnsi="Arial" w:cs="Arial"/>
        </w:rPr>
        <w:t xml:space="preserve"> </w:t>
      </w:r>
      <w:r w:rsidRPr="00E328E9">
        <w:rPr>
          <w:rFonts w:ascii="Arial" w:hAnsi="Arial" w:cs="Arial"/>
          <w:b/>
          <w:bCs/>
        </w:rPr>
        <w:t>Profissão Professor</w:t>
      </w:r>
      <w:r w:rsidRPr="009B52D4">
        <w:rPr>
          <w:rFonts w:ascii="Arial" w:hAnsi="Arial" w:cs="Arial"/>
        </w:rPr>
        <w:t>. Porto: Porto Editora, 1999.</w:t>
      </w:r>
    </w:p>
    <w:p w14:paraId="71F249F1" w14:textId="5126AED7" w:rsidR="00E328E9" w:rsidRPr="00E328E9" w:rsidRDefault="002E48E3" w:rsidP="0054263B">
      <w:pPr>
        <w:spacing w:after="0" w:line="360" w:lineRule="auto"/>
        <w:jc w:val="both"/>
        <w:rPr>
          <w:rFonts w:ascii="Arial" w:hAnsi="Arial" w:cs="Arial"/>
        </w:rPr>
      </w:pPr>
      <w:r w:rsidRPr="009B52D4">
        <w:rPr>
          <w:rFonts w:ascii="Arial" w:hAnsi="Arial" w:cs="Arial"/>
        </w:rPr>
        <w:t>NÓVOA, Ant</w:t>
      </w:r>
      <w:r>
        <w:rPr>
          <w:rFonts w:ascii="Arial" w:hAnsi="Arial" w:cs="Arial"/>
        </w:rPr>
        <w:t>ó</w:t>
      </w:r>
      <w:r w:rsidRPr="009B52D4">
        <w:rPr>
          <w:rFonts w:ascii="Arial" w:hAnsi="Arial" w:cs="Arial"/>
        </w:rPr>
        <w:t>nio</w:t>
      </w:r>
      <w:r>
        <w:rPr>
          <w:rFonts w:ascii="Arial" w:hAnsi="Arial" w:cs="Arial"/>
        </w:rPr>
        <w:t xml:space="preserve">. Firmar a posição como professor, afirmar a profissão docente. </w:t>
      </w:r>
      <w:r w:rsidRPr="002E48E3">
        <w:rPr>
          <w:rFonts w:ascii="Arial" w:hAnsi="Arial" w:cs="Arial"/>
          <w:b/>
          <w:bCs/>
        </w:rPr>
        <w:t>Cadernos de Pesquisa</w:t>
      </w:r>
      <w:r>
        <w:rPr>
          <w:rFonts w:ascii="Arial" w:hAnsi="Arial" w:cs="Arial"/>
        </w:rPr>
        <w:t xml:space="preserve">, v. 47, n. 166, p. 1106-1133, out./dez. 2017. </w:t>
      </w:r>
    </w:p>
    <w:p w14:paraId="0AAF7F14" w14:textId="2098D569" w:rsidR="00CC12F0" w:rsidRPr="00CC12F0" w:rsidRDefault="000904DF" w:rsidP="0054263B">
      <w:pPr>
        <w:spacing w:after="0" w:line="360" w:lineRule="auto"/>
        <w:jc w:val="both"/>
        <w:rPr>
          <w:rFonts w:ascii="Arial" w:hAnsi="Arial" w:cs="Arial"/>
        </w:rPr>
      </w:pPr>
      <w:r w:rsidRPr="000904DF">
        <w:rPr>
          <w:rFonts w:ascii="Arial" w:hAnsi="Arial" w:cs="Arial"/>
        </w:rPr>
        <w:t xml:space="preserve">PENNA, Maura. Caminhos para a conquista de espaços para a música na escola: uma discussão em aberto. </w:t>
      </w:r>
      <w:r w:rsidRPr="000904DF">
        <w:rPr>
          <w:rFonts w:ascii="Arial" w:hAnsi="Arial" w:cs="Arial"/>
          <w:b/>
          <w:bCs/>
        </w:rPr>
        <w:t>Revista da ABEM</w:t>
      </w:r>
      <w:r w:rsidRPr="000904DF">
        <w:rPr>
          <w:rFonts w:ascii="Arial" w:hAnsi="Arial" w:cs="Arial"/>
        </w:rPr>
        <w:t>, Porto Alegre, v.19, p.57</w:t>
      </w:r>
      <w:r w:rsidRPr="000904DF">
        <w:rPr>
          <w:rFonts w:ascii="Cambria Math" w:hAnsi="Cambria Math" w:cs="Cambria Math"/>
        </w:rPr>
        <w:t>‐</w:t>
      </w:r>
      <w:r w:rsidRPr="000904DF">
        <w:rPr>
          <w:rFonts w:ascii="Arial" w:hAnsi="Arial" w:cs="Arial"/>
        </w:rPr>
        <w:t>64, março de 2008.</w:t>
      </w:r>
    </w:p>
    <w:p w14:paraId="6492C841" w14:textId="6C53A6A1" w:rsidR="00BA048D" w:rsidRPr="00AC463E" w:rsidRDefault="007318E8" w:rsidP="007D2EC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PEREIRA, Marcus Vinicius Medeiros. Ensino superior em Música, colonialidade e currículos. </w:t>
      </w:r>
      <w:r w:rsidRPr="007318E8">
        <w:rPr>
          <w:rFonts w:ascii="Arial" w:hAnsi="Arial" w:cs="Arial"/>
          <w:b/>
          <w:bCs/>
        </w:rPr>
        <w:t>Revista Brasileira de Educação</w:t>
      </w:r>
      <w:r>
        <w:rPr>
          <w:rFonts w:ascii="Arial" w:hAnsi="Arial" w:cs="Arial"/>
        </w:rPr>
        <w:t xml:space="preserve">, v. 25, e250054, p. 1-24, 2020. </w:t>
      </w:r>
      <w:bookmarkEnd w:id="0"/>
    </w:p>
    <w:p w14:paraId="30EAE138" w14:textId="77777777" w:rsidR="00135C2F" w:rsidRPr="00AC463E" w:rsidRDefault="00135C2F">
      <w:pPr>
        <w:spacing w:after="0" w:line="360" w:lineRule="auto"/>
        <w:ind w:firstLine="708"/>
        <w:jc w:val="both"/>
        <w:rPr>
          <w:rFonts w:ascii="Arial" w:hAnsi="Arial" w:cs="Arial"/>
        </w:rPr>
      </w:pPr>
    </w:p>
    <w:sectPr w:rsidR="00135C2F" w:rsidRPr="00AC463E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E81" w14:textId="77777777" w:rsidR="00981159" w:rsidRDefault="00981159" w:rsidP="00442A47">
      <w:pPr>
        <w:spacing w:after="0" w:line="240" w:lineRule="auto"/>
      </w:pPr>
      <w:r>
        <w:separator/>
      </w:r>
    </w:p>
  </w:endnote>
  <w:endnote w:type="continuationSeparator" w:id="0">
    <w:p w14:paraId="4EFD795F" w14:textId="77777777" w:rsidR="00981159" w:rsidRDefault="0098115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603E" w14:textId="77777777" w:rsidR="00981159" w:rsidRDefault="00981159" w:rsidP="00442A47">
      <w:pPr>
        <w:spacing w:after="0" w:line="240" w:lineRule="auto"/>
      </w:pPr>
      <w:r>
        <w:separator/>
      </w:r>
    </w:p>
  </w:footnote>
  <w:footnote w:type="continuationSeparator" w:id="0">
    <w:p w14:paraId="55072802" w14:textId="77777777" w:rsidR="00981159" w:rsidRDefault="0098115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5168"/>
    <w:rsid w:val="0006421A"/>
    <w:rsid w:val="00073CE9"/>
    <w:rsid w:val="000904DF"/>
    <w:rsid w:val="000B353F"/>
    <w:rsid w:val="000C1C03"/>
    <w:rsid w:val="000C2B80"/>
    <w:rsid w:val="000D34B8"/>
    <w:rsid w:val="000E42C6"/>
    <w:rsid w:val="00103575"/>
    <w:rsid w:val="00113E3F"/>
    <w:rsid w:val="00114785"/>
    <w:rsid w:val="00135C2F"/>
    <w:rsid w:val="001B2194"/>
    <w:rsid w:val="001D36A2"/>
    <w:rsid w:val="001E6F33"/>
    <w:rsid w:val="001E7AB0"/>
    <w:rsid w:val="001F4920"/>
    <w:rsid w:val="002161BF"/>
    <w:rsid w:val="00251C05"/>
    <w:rsid w:val="0025423E"/>
    <w:rsid w:val="002750E1"/>
    <w:rsid w:val="00292B82"/>
    <w:rsid w:val="002E48E3"/>
    <w:rsid w:val="002F75E2"/>
    <w:rsid w:val="00301EA4"/>
    <w:rsid w:val="0031202B"/>
    <w:rsid w:val="003222EF"/>
    <w:rsid w:val="0032578C"/>
    <w:rsid w:val="00334A0D"/>
    <w:rsid w:val="003669AE"/>
    <w:rsid w:val="003732C6"/>
    <w:rsid w:val="00377368"/>
    <w:rsid w:val="0037759A"/>
    <w:rsid w:val="00381431"/>
    <w:rsid w:val="00384FCB"/>
    <w:rsid w:val="003B7209"/>
    <w:rsid w:val="003E6236"/>
    <w:rsid w:val="003F4ACD"/>
    <w:rsid w:val="00442A47"/>
    <w:rsid w:val="004B1585"/>
    <w:rsid w:val="004E4F0D"/>
    <w:rsid w:val="004F7CF6"/>
    <w:rsid w:val="0054263B"/>
    <w:rsid w:val="00542E17"/>
    <w:rsid w:val="00553983"/>
    <w:rsid w:val="0059186C"/>
    <w:rsid w:val="00595A5D"/>
    <w:rsid w:val="005B7AB7"/>
    <w:rsid w:val="005E4EA2"/>
    <w:rsid w:val="005F22F6"/>
    <w:rsid w:val="00601126"/>
    <w:rsid w:val="00611FB3"/>
    <w:rsid w:val="00640869"/>
    <w:rsid w:val="00655DCA"/>
    <w:rsid w:val="006B5137"/>
    <w:rsid w:val="006C0FBA"/>
    <w:rsid w:val="007013F0"/>
    <w:rsid w:val="00707DBF"/>
    <w:rsid w:val="00714EDD"/>
    <w:rsid w:val="00715AC5"/>
    <w:rsid w:val="007318E8"/>
    <w:rsid w:val="0073549F"/>
    <w:rsid w:val="007804D6"/>
    <w:rsid w:val="007816AA"/>
    <w:rsid w:val="007C28EC"/>
    <w:rsid w:val="007D2EC0"/>
    <w:rsid w:val="007D7CA8"/>
    <w:rsid w:val="007E2547"/>
    <w:rsid w:val="007F5C85"/>
    <w:rsid w:val="0081580D"/>
    <w:rsid w:val="00822B9E"/>
    <w:rsid w:val="00886864"/>
    <w:rsid w:val="008B2514"/>
    <w:rsid w:val="008B3108"/>
    <w:rsid w:val="008B7BBC"/>
    <w:rsid w:val="008E0A9B"/>
    <w:rsid w:val="008F4CFC"/>
    <w:rsid w:val="008F520D"/>
    <w:rsid w:val="00903A33"/>
    <w:rsid w:val="009051DF"/>
    <w:rsid w:val="00905EB5"/>
    <w:rsid w:val="00913B55"/>
    <w:rsid w:val="009263ED"/>
    <w:rsid w:val="00952624"/>
    <w:rsid w:val="00981159"/>
    <w:rsid w:val="009A39B1"/>
    <w:rsid w:val="009B1E86"/>
    <w:rsid w:val="009E55AD"/>
    <w:rsid w:val="00A1317B"/>
    <w:rsid w:val="00A340AC"/>
    <w:rsid w:val="00A52674"/>
    <w:rsid w:val="00A77014"/>
    <w:rsid w:val="00A84533"/>
    <w:rsid w:val="00AC463E"/>
    <w:rsid w:val="00B03603"/>
    <w:rsid w:val="00B11791"/>
    <w:rsid w:val="00B401CD"/>
    <w:rsid w:val="00B576EF"/>
    <w:rsid w:val="00B735D9"/>
    <w:rsid w:val="00BA048D"/>
    <w:rsid w:val="00BB14ED"/>
    <w:rsid w:val="00BC346D"/>
    <w:rsid w:val="00BD6DFE"/>
    <w:rsid w:val="00BF4A8A"/>
    <w:rsid w:val="00C21B9E"/>
    <w:rsid w:val="00C8202C"/>
    <w:rsid w:val="00CC12F0"/>
    <w:rsid w:val="00CD54ED"/>
    <w:rsid w:val="00CF2E42"/>
    <w:rsid w:val="00D03986"/>
    <w:rsid w:val="00D24E43"/>
    <w:rsid w:val="00D41B0C"/>
    <w:rsid w:val="00D46C04"/>
    <w:rsid w:val="00D6052B"/>
    <w:rsid w:val="00D93CCB"/>
    <w:rsid w:val="00DB083C"/>
    <w:rsid w:val="00DC6B20"/>
    <w:rsid w:val="00E328E9"/>
    <w:rsid w:val="00E92C4D"/>
    <w:rsid w:val="00EC5497"/>
    <w:rsid w:val="00F07F06"/>
    <w:rsid w:val="00F11AAD"/>
    <w:rsid w:val="00F5772D"/>
    <w:rsid w:val="00F64023"/>
    <w:rsid w:val="00F91E4A"/>
    <w:rsid w:val="00FB1769"/>
    <w:rsid w:val="00FD0617"/>
    <w:rsid w:val="00FD5D5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link w:val="NormalWebChar"/>
    <w:rsid w:val="00BB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WebChar">
    <w:name w:val="Normal (Web) Char"/>
    <w:link w:val="NormalWeb"/>
    <w:rsid w:val="00BB14ED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1599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Maria de Fátima Barbosa Abdalla</cp:lastModifiedBy>
  <cp:revision>47</cp:revision>
  <dcterms:created xsi:type="dcterms:W3CDTF">2025-04-06T18:27:00Z</dcterms:created>
  <dcterms:modified xsi:type="dcterms:W3CDTF">2025-04-06T20:52:00Z</dcterms:modified>
</cp:coreProperties>
</file>