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Psicose endócrina associada a microadenoma hipofisário: um relato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estudo tem como objetivo relatar o caso de uma paciente que apresentou um quadro psicótico após desenvolver um microadenoma hipofisário secretor de prolactina. Paciente feminina, 52 anos de idade, foi encaminhada para  o ambulatório de Neurologia por psiquiatra assistente com um quadro psicótico iniciado há cerca de 4 meses, caracterizado por comportamento agressivo, violento e destrutivo, com autocrítica diminuída e fala empobrecida, refratário ao uso de haloperidol. Ademais, queixou quadro de amenorréia iniciado há 2 meses. Ao exame físico neurológico e clínico, não foram observadas alterações e os possíveis diagnósticos diferenciais tais como gravidez, abuso de drogas, hipertireoidismo e síndrome de Cushing foram devidamente afastados após investigação laboratorial. Nos exames complementares, a ressonância magnética (RNM) de encéfalo em T1 contrastada revelou a presença de um nódulo hipofisário hipointenso e de tamanho inferior a 10mm, compatível com o diagnóstico de </w:t>
      </w:r>
      <w:r w:rsidDel="00000000" w:rsidR="00000000" w:rsidRPr="00000000">
        <w:rPr>
          <w:sz w:val="24"/>
          <w:szCs w:val="24"/>
          <w:rtl w:val="0"/>
        </w:rPr>
        <w:t xml:space="preserve">microadenoma</w:t>
      </w:r>
      <w:r w:rsidDel="00000000" w:rsidR="00000000" w:rsidRPr="00000000">
        <w:rPr>
          <w:sz w:val="24"/>
          <w:szCs w:val="24"/>
          <w:rtl w:val="0"/>
        </w:rPr>
        <w:t xml:space="preserve"> hipofisário. Nos exames laboratoriais, as dosagens séricas dos hormônios TSH, FSH, LH, ACTH e cortisol estavam normais, entretanto, a dosagem sérica da prolactina (PRL) estava aumentada (242 mg/ dl). 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Dessa forma, foi iniciado o tratamento de escolha com fármaco agonista dopaminérgico, medicamento capaz de reduzir o nódulo tumoral em até 80%, o que é muito expressivo. Neste caso, foi iniciado o medicamento bromocriptina (BRC) 5 mg/dia, visando reduzir o tamanho do tumor, restaurar o estado de eugonadismo e preservar a função hipofisária. Ao retornar à consulta médica ambulatorial neurológica, a paciente apresentou melhora dos sintomas e a nova dosagem sérica de PRL e as novas imagens via </w:t>
      </w:r>
      <w:r w:rsidDel="00000000" w:rsidR="00000000" w:rsidRPr="00000000">
        <w:rPr>
          <w:sz w:val="24"/>
          <w:szCs w:val="24"/>
          <w:rtl w:val="0"/>
        </w:rPr>
        <w:t xml:space="preserve">RNM</w:t>
      </w:r>
      <w:r w:rsidDel="00000000" w:rsidR="00000000" w:rsidRPr="00000000">
        <w:rPr>
          <w:sz w:val="24"/>
          <w:szCs w:val="24"/>
          <w:rtl w:val="0"/>
        </w:rPr>
        <w:t xml:space="preserve"> apresentaram-se dentro dos limites da normalidade, não sendo necessária ressecção cirúrgica tumoral. 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acordo com a literatura, as bases neuropatológicas de distúrbios psicóticos em pacientes hiperprolactinêmicos ainda são desconhecidas e sua ocorrência não está relacionada a um distúrbio prévio de personalidade. </w:t>
      </w:r>
      <w:r w:rsidDel="00000000" w:rsidR="00000000" w:rsidRPr="00000000">
        <w:rPr>
          <w:sz w:val="24"/>
          <w:szCs w:val="24"/>
          <w:rtl w:val="0"/>
        </w:rPr>
        <w:t xml:space="preserve">Cabe ressaltar que o caso apresentado é considerado atípico, visto que a paciente apresentou sintomas comportamentais e poderia ser diagnosticada erroneamente como portadora de  um transtorno psiquiátrico primário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Por fim, destaca-se a necessidade de uma investigação cuidadosa do quadro clínico desses pacientes com a finalidade de detectar patologias orgânicas com sintomatologia psiquiátrica e propor tratamento eficaz, garantindo a  qualidade de vida aos pacientes.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700.7874015748032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