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pPr>
      <w:r w:rsidDel="00000000" w:rsidR="00000000" w:rsidRPr="00000000">
        <w:rPr/>
        <w:drawing>
          <wp:inline distB="114300" distT="114300" distL="114300" distR="114300">
            <wp:extent cx="5731200" cy="14224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14224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240" w:lineRule="auto"/>
        <w:jc w:val="center"/>
        <w:rPr>
          <w:rFonts w:ascii="Times New Roman" w:cs="Times New Roman" w:eastAsia="Times New Roman" w:hAnsi="Times New Roman"/>
          <w:b w:val="1"/>
          <w:color w:val="1a1a1a"/>
          <w:sz w:val="24"/>
          <w:szCs w:val="24"/>
        </w:rPr>
      </w:pPr>
      <w:r w:rsidDel="00000000" w:rsidR="00000000" w:rsidRPr="00000000">
        <w:rPr>
          <w:rFonts w:ascii="Times New Roman" w:cs="Times New Roman" w:eastAsia="Times New Roman" w:hAnsi="Times New Roman"/>
          <w:b w:val="1"/>
          <w:color w:val="1a1a1a"/>
          <w:sz w:val="24"/>
          <w:szCs w:val="24"/>
          <w:rtl w:val="0"/>
        </w:rPr>
        <w:t xml:space="preserve">A RELEVÂNCIA DO APOIO A CRIANÇAS E ADOLESCENTES COM TRANSTORNO DO ESPECTRO AUTISTA DURANTE A PANDEMIA: UM ESTUDO DE REVISÃO DE LITERATURA</w:t>
      </w:r>
    </w:p>
    <w:p w:rsidR="00000000" w:rsidDel="00000000" w:rsidP="00000000" w:rsidRDefault="00000000" w:rsidRPr="00000000" w14:paraId="00000004">
      <w:pPr>
        <w:spacing w:line="240" w:lineRule="auto"/>
        <w:jc w:val="center"/>
        <w:rPr>
          <w:rFonts w:ascii="Times New Roman" w:cs="Times New Roman" w:eastAsia="Times New Roman" w:hAnsi="Times New Roman"/>
          <w:b w:val="1"/>
          <w:color w:val="1a1a1a"/>
          <w:sz w:val="24"/>
          <w:szCs w:val="24"/>
        </w:rPr>
      </w:pPr>
      <w:r w:rsidDel="00000000" w:rsidR="00000000" w:rsidRPr="00000000">
        <w:rPr>
          <w:rtl w:val="0"/>
        </w:rPr>
      </w:r>
    </w:p>
    <w:p w:rsidR="00000000" w:rsidDel="00000000" w:rsidP="00000000" w:rsidRDefault="00000000" w:rsidRPr="00000000" w14:paraId="00000005">
      <w:pPr>
        <w:spacing w:line="240" w:lineRule="auto"/>
        <w:jc w:val="right"/>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Dhiemys de Jesus Vieira </w:t>
      </w:r>
    </w:p>
    <w:p w:rsidR="00000000" w:rsidDel="00000000" w:rsidP="00000000" w:rsidRDefault="00000000" w:rsidRPr="00000000" w14:paraId="00000006">
      <w:pPr>
        <w:spacing w:line="240" w:lineRule="auto"/>
        <w:jc w:val="right"/>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Universidade Estadual de Montes Claros</w:t>
      </w:r>
    </w:p>
    <w:p w:rsidR="00000000" w:rsidDel="00000000" w:rsidP="00000000" w:rsidRDefault="00000000" w:rsidRPr="00000000" w14:paraId="00000007">
      <w:pPr>
        <w:spacing w:line="240" w:lineRule="auto"/>
        <w:jc w:val="right"/>
        <w:rPr>
          <w:rFonts w:ascii="Times New Roman" w:cs="Times New Roman" w:eastAsia="Times New Roman" w:hAnsi="Times New Roman"/>
          <w:color w:val="1a1a1a"/>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dhiemysdejesusveira@gmail.com</w:t>
        </w:r>
      </w:hyperlink>
      <w:r w:rsidDel="00000000" w:rsidR="00000000" w:rsidRPr="00000000">
        <w:rPr>
          <w:rtl w:val="0"/>
        </w:rPr>
      </w:r>
    </w:p>
    <w:p w:rsidR="00000000" w:rsidDel="00000000" w:rsidP="00000000" w:rsidRDefault="00000000" w:rsidRPr="00000000" w14:paraId="00000008">
      <w:pPr>
        <w:spacing w:line="240" w:lineRule="auto"/>
        <w:jc w:val="right"/>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Ana Vitória Guedes e Sousa </w:t>
      </w:r>
    </w:p>
    <w:p w:rsidR="00000000" w:rsidDel="00000000" w:rsidP="00000000" w:rsidRDefault="00000000" w:rsidRPr="00000000" w14:paraId="00000009">
      <w:pPr>
        <w:spacing w:line="240" w:lineRule="auto"/>
        <w:jc w:val="right"/>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Universidade Estadual de Montes Claros</w:t>
      </w:r>
    </w:p>
    <w:p w:rsidR="00000000" w:rsidDel="00000000" w:rsidP="00000000" w:rsidRDefault="00000000" w:rsidRPr="00000000" w14:paraId="0000000A">
      <w:pPr>
        <w:spacing w:line="240" w:lineRule="auto"/>
        <w:jc w:val="right"/>
        <w:rPr>
          <w:rFonts w:ascii="Times New Roman" w:cs="Times New Roman" w:eastAsia="Times New Roman" w:hAnsi="Times New Roman"/>
          <w:color w:val="1a1a1a"/>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aguedesesousa@gmail.com</w:t>
        </w:r>
      </w:hyperlink>
      <w:r w:rsidDel="00000000" w:rsidR="00000000" w:rsidRPr="00000000">
        <w:rPr>
          <w:rFonts w:ascii="Times New Roman" w:cs="Times New Roman" w:eastAsia="Times New Roman" w:hAnsi="Times New Roman"/>
          <w:color w:val="1a1a1a"/>
          <w:sz w:val="24"/>
          <w:szCs w:val="24"/>
          <w:rtl w:val="0"/>
        </w:rPr>
        <w:t xml:space="preserve"> </w:t>
      </w:r>
    </w:p>
    <w:p w:rsidR="00000000" w:rsidDel="00000000" w:rsidP="00000000" w:rsidRDefault="00000000" w:rsidRPr="00000000" w14:paraId="0000000B">
      <w:pPr>
        <w:spacing w:line="240" w:lineRule="auto"/>
        <w:jc w:val="right"/>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Camila Coelho Santos </w:t>
      </w:r>
    </w:p>
    <w:p w:rsidR="00000000" w:rsidDel="00000000" w:rsidP="00000000" w:rsidRDefault="00000000" w:rsidRPr="00000000" w14:paraId="0000000C">
      <w:pPr>
        <w:spacing w:line="240" w:lineRule="auto"/>
        <w:jc w:val="right"/>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Universidade Estadual de Montes Claros</w:t>
      </w:r>
    </w:p>
    <w:p w:rsidR="00000000" w:rsidDel="00000000" w:rsidP="00000000" w:rsidRDefault="00000000" w:rsidRPr="00000000" w14:paraId="0000000D">
      <w:pPr>
        <w:spacing w:line="240" w:lineRule="auto"/>
        <w:jc w:val="right"/>
        <w:rPr>
          <w:rFonts w:ascii="Times New Roman" w:cs="Times New Roman" w:eastAsia="Times New Roman" w:hAnsi="Times New Roman"/>
          <w:color w:val="1a1a1a"/>
          <w:sz w:val="24"/>
          <w:szCs w:val="24"/>
        </w:rPr>
      </w:pPr>
      <w:hyperlink r:id="rId9">
        <w:r w:rsidDel="00000000" w:rsidR="00000000" w:rsidRPr="00000000">
          <w:rPr>
            <w:rFonts w:ascii="Times New Roman" w:cs="Times New Roman" w:eastAsia="Times New Roman" w:hAnsi="Times New Roman"/>
            <w:color w:val="1155cc"/>
            <w:sz w:val="24"/>
            <w:szCs w:val="24"/>
            <w:u w:val="single"/>
            <w:rtl w:val="0"/>
          </w:rPr>
          <w:t xml:space="preserve">camilacoelhosantos13@gmail.com</w:t>
        </w:r>
      </w:hyperlink>
      <w:r w:rsidDel="00000000" w:rsidR="00000000" w:rsidRPr="00000000">
        <w:rPr>
          <w:rFonts w:ascii="Times New Roman" w:cs="Times New Roman" w:eastAsia="Times New Roman" w:hAnsi="Times New Roman"/>
          <w:color w:val="1a1a1a"/>
          <w:sz w:val="24"/>
          <w:szCs w:val="24"/>
          <w:rtl w:val="0"/>
        </w:rPr>
        <w:t xml:space="preserve"> </w:t>
      </w:r>
    </w:p>
    <w:p w:rsidR="00000000" w:rsidDel="00000000" w:rsidP="00000000" w:rsidRDefault="00000000" w:rsidRPr="00000000" w14:paraId="0000000E">
      <w:pPr>
        <w:spacing w:line="240" w:lineRule="auto"/>
        <w:jc w:val="right"/>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Giúlia Gabriela Vieira Borges Soares</w:t>
      </w:r>
    </w:p>
    <w:p w:rsidR="00000000" w:rsidDel="00000000" w:rsidP="00000000" w:rsidRDefault="00000000" w:rsidRPr="00000000" w14:paraId="0000000F">
      <w:pPr>
        <w:spacing w:line="240" w:lineRule="auto"/>
        <w:jc w:val="right"/>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Universidade Estadual de Montes Claros</w:t>
      </w:r>
    </w:p>
    <w:p w:rsidR="00000000" w:rsidDel="00000000" w:rsidP="00000000" w:rsidRDefault="00000000" w:rsidRPr="00000000" w14:paraId="00000010">
      <w:pPr>
        <w:spacing w:line="240" w:lineRule="auto"/>
        <w:jc w:val="right"/>
        <w:rPr>
          <w:rFonts w:ascii="Times New Roman" w:cs="Times New Roman" w:eastAsia="Times New Roman" w:hAnsi="Times New Roman"/>
          <w:color w:val="1a1a1a"/>
          <w:sz w:val="24"/>
          <w:szCs w:val="24"/>
        </w:rPr>
      </w:pPr>
      <w:hyperlink r:id="rId10">
        <w:r w:rsidDel="00000000" w:rsidR="00000000" w:rsidRPr="00000000">
          <w:rPr>
            <w:rFonts w:ascii="Times New Roman" w:cs="Times New Roman" w:eastAsia="Times New Roman" w:hAnsi="Times New Roman"/>
            <w:color w:val="1155cc"/>
            <w:sz w:val="24"/>
            <w:szCs w:val="24"/>
            <w:u w:val="single"/>
            <w:rtl w:val="0"/>
          </w:rPr>
          <w:t xml:space="preserve">giuliagvbsoares128@gmail.com</w:t>
        </w:r>
      </w:hyperlink>
      <w:r w:rsidDel="00000000" w:rsidR="00000000" w:rsidRPr="00000000">
        <w:rPr>
          <w:rFonts w:ascii="Times New Roman" w:cs="Times New Roman" w:eastAsia="Times New Roman" w:hAnsi="Times New Roman"/>
          <w:color w:val="1a1a1a"/>
          <w:sz w:val="24"/>
          <w:szCs w:val="24"/>
          <w:rtl w:val="0"/>
        </w:rPr>
        <w:t xml:space="preserve"> </w:t>
      </w:r>
    </w:p>
    <w:p w:rsidR="00000000" w:rsidDel="00000000" w:rsidP="00000000" w:rsidRDefault="00000000" w:rsidRPr="00000000" w14:paraId="00000011">
      <w:pPr>
        <w:spacing w:line="240" w:lineRule="auto"/>
        <w:jc w:val="right"/>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Maria Fernanda Pereira do Carmo</w:t>
      </w:r>
    </w:p>
    <w:p w:rsidR="00000000" w:rsidDel="00000000" w:rsidP="00000000" w:rsidRDefault="00000000" w:rsidRPr="00000000" w14:paraId="00000012">
      <w:pPr>
        <w:spacing w:line="240" w:lineRule="auto"/>
        <w:jc w:val="right"/>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Universidade Estadual de Montes Claros</w:t>
      </w:r>
    </w:p>
    <w:p w:rsidR="00000000" w:rsidDel="00000000" w:rsidP="00000000" w:rsidRDefault="00000000" w:rsidRPr="00000000" w14:paraId="00000013">
      <w:pPr>
        <w:spacing w:line="240" w:lineRule="auto"/>
        <w:jc w:val="right"/>
        <w:rPr>
          <w:rFonts w:ascii="Times New Roman" w:cs="Times New Roman" w:eastAsia="Times New Roman" w:hAnsi="Times New Roman"/>
          <w:color w:val="1a1a1a"/>
          <w:sz w:val="24"/>
          <w:szCs w:val="24"/>
        </w:rPr>
      </w:pPr>
      <w:hyperlink r:id="rId11">
        <w:r w:rsidDel="00000000" w:rsidR="00000000" w:rsidRPr="00000000">
          <w:rPr>
            <w:rFonts w:ascii="Times New Roman" w:cs="Times New Roman" w:eastAsia="Times New Roman" w:hAnsi="Times New Roman"/>
            <w:color w:val="1155cc"/>
            <w:sz w:val="24"/>
            <w:szCs w:val="24"/>
            <w:u w:val="single"/>
            <w:rtl w:val="0"/>
          </w:rPr>
          <w:t xml:space="preserve">Maria.fcarmop@gmail.com</w:t>
        </w:r>
      </w:hyperlink>
      <w:r w:rsidDel="00000000" w:rsidR="00000000" w:rsidRPr="00000000">
        <w:rPr>
          <w:rFonts w:ascii="Times New Roman" w:cs="Times New Roman" w:eastAsia="Times New Roman" w:hAnsi="Times New Roman"/>
          <w:color w:val="1a1a1a"/>
          <w:sz w:val="24"/>
          <w:szCs w:val="24"/>
          <w:rtl w:val="0"/>
        </w:rPr>
        <w:t xml:space="preserve"> </w:t>
      </w:r>
    </w:p>
    <w:p w:rsidR="00000000" w:rsidDel="00000000" w:rsidP="00000000" w:rsidRDefault="00000000" w:rsidRPr="00000000" w14:paraId="00000014">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Fernanda Dias Alves</w:t>
      </w:r>
    </w:p>
    <w:p w:rsidR="00000000" w:rsidDel="00000000" w:rsidP="00000000" w:rsidRDefault="00000000" w:rsidRPr="00000000" w14:paraId="00000015">
      <w:pPr>
        <w:spacing w:lin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Universidade Estadual de Montes Claros</w:t>
      </w:r>
    </w:p>
    <w:p w:rsidR="00000000" w:rsidDel="00000000" w:rsidP="00000000" w:rsidRDefault="00000000" w:rsidRPr="00000000" w14:paraId="00000016">
      <w:pPr>
        <w:spacing w:line="240" w:lineRule="auto"/>
        <w:jc w:val="right"/>
        <w:rPr>
          <w:rFonts w:ascii="Times New Roman" w:cs="Times New Roman" w:eastAsia="Times New Roman" w:hAnsi="Times New Roman"/>
          <w:sz w:val="24"/>
          <w:szCs w:val="24"/>
        </w:rPr>
      </w:pPr>
      <w:hyperlink r:id="rId12">
        <w:r w:rsidDel="00000000" w:rsidR="00000000" w:rsidRPr="00000000">
          <w:rPr>
            <w:rFonts w:ascii="Times New Roman" w:cs="Times New Roman" w:eastAsia="Times New Roman" w:hAnsi="Times New Roman"/>
            <w:color w:val="1155cc"/>
            <w:sz w:val="24"/>
            <w:szCs w:val="24"/>
            <w:u w:val="single"/>
            <w:rtl w:val="0"/>
          </w:rPr>
          <w:t xml:space="preserve">fernanda.alves@unimontes.br</w:t>
        </w:r>
      </w:hyperlink>
      <w:r w:rsidDel="00000000" w:rsidR="00000000" w:rsidRPr="00000000">
        <w:rPr>
          <w:rtl w:val="0"/>
        </w:rPr>
      </w:r>
    </w:p>
    <w:p w:rsidR="00000000" w:rsidDel="00000000" w:rsidP="00000000" w:rsidRDefault="00000000" w:rsidRPr="00000000" w14:paraId="00000017">
      <w:pPr>
        <w:spacing w:line="240" w:lineRule="auto"/>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240" w:lineRule="auto"/>
        <w:jc w:val="right"/>
        <w:rPr>
          <w:rFonts w:ascii="Times New Roman" w:cs="Times New Roman" w:eastAsia="Times New Roman" w:hAnsi="Times New Roman"/>
          <w:b w:val="1"/>
          <w:color w:val="1a1a1a"/>
          <w:sz w:val="24"/>
          <w:szCs w:val="24"/>
        </w:rPr>
      </w:pPr>
      <w:r w:rsidDel="00000000" w:rsidR="00000000" w:rsidRPr="00000000">
        <w:rPr>
          <w:rFonts w:ascii="Times New Roman" w:cs="Times New Roman" w:eastAsia="Times New Roman" w:hAnsi="Times New Roman"/>
          <w:b w:val="1"/>
          <w:color w:val="1a1a1a"/>
          <w:sz w:val="24"/>
          <w:szCs w:val="24"/>
          <w:rtl w:val="0"/>
        </w:rPr>
        <w:t xml:space="preserve">Eixo 3 – Políticas Públicas e Gestão Educacional na Perspectiva Inclusiva</w:t>
      </w:r>
    </w:p>
    <w:p w:rsidR="00000000" w:rsidDel="00000000" w:rsidP="00000000" w:rsidRDefault="00000000" w:rsidRPr="00000000" w14:paraId="00000019">
      <w:pPr>
        <w:spacing w:line="240" w:lineRule="auto"/>
        <w:jc w:val="right"/>
        <w:rPr>
          <w:rFonts w:ascii="Times New Roman" w:cs="Times New Roman" w:eastAsia="Times New Roman" w:hAnsi="Times New Roman"/>
          <w:b w:val="1"/>
          <w:color w:val="1a1a1a"/>
          <w:sz w:val="24"/>
          <w:szCs w:val="24"/>
        </w:rPr>
      </w:pPr>
      <w:r w:rsidDel="00000000" w:rsidR="00000000" w:rsidRPr="00000000">
        <w:rPr>
          <w:rFonts w:ascii="Times New Roman" w:cs="Times New Roman" w:eastAsia="Times New Roman" w:hAnsi="Times New Roman"/>
          <w:b w:val="1"/>
          <w:color w:val="1a1a1a"/>
          <w:sz w:val="24"/>
          <w:szCs w:val="24"/>
          <w:rtl w:val="0"/>
        </w:rPr>
        <w:t xml:space="preserve">Palavras chave: impacto. família. COVID-19. autismo.</w:t>
      </w:r>
    </w:p>
    <w:p w:rsidR="00000000" w:rsidDel="00000000" w:rsidP="00000000" w:rsidRDefault="00000000" w:rsidRPr="00000000" w14:paraId="0000001A">
      <w:pPr>
        <w:spacing w:line="240" w:lineRule="auto"/>
        <w:jc w:val="both"/>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1B">
      <w:pPr>
        <w:spacing w:line="240" w:lineRule="auto"/>
        <w:jc w:val="both"/>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b w:val="1"/>
          <w:color w:val="1a1a1a"/>
          <w:sz w:val="24"/>
          <w:szCs w:val="24"/>
          <w:rtl w:val="0"/>
        </w:rPr>
        <w:t xml:space="preserve">Introdução:</w:t>
      </w:r>
      <w:r w:rsidDel="00000000" w:rsidR="00000000" w:rsidRPr="00000000">
        <w:rPr>
          <w:rFonts w:ascii="Times New Roman" w:cs="Times New Roman" w:eastAsia="Times New Roman" w:hAnsi="Times New Roman"/>
          <w:color w:val="1a1a1a"/>
          <w:sz w:val="24"/>
          <w:szCs w:val="24"/>
          <w:rtl w:val="0"/>
        </w:rPr>
        <w:t xml:space="preserve"> A COVID-19, causada pelo vírus SARS-CoV-2, foi declarada pela Organização Mundial da Saúde como emergência de saúde pública internacional em 30 de janeiro de 2020. As medidas de controle, como isolamento social, quarentenas e suspensão de atividades presenciais, embora necessárias para reduzir a transmissão, tiveram impacto profundo nas rotinas e no acesso a serviços de saúde e educação. Crianças e adolescentes com Transtorno do Espectro Autista (TEA), condição do neurodesenvolvimento caracterizada por desafios na interação social, comunicação e padrões comportamentais restritos, mostraram-se particularmente vulneráveis às consequências do isolamento, à interrupção de terapias e à mudança para ambientes virtuais. O presente trabalho tem como objetivo reunir e discutir as evidências disponíveis sobre os impactos da pandemia de COVID-19 nas famílias e cuidadores de crianças e adolescentes com TEA, com foco nas implicações para políticas públicas inclusivas nos campos da saúde, educação e gestão. </w:t>
      </w:r>
      <w:r w:rsidDel="00000000" w:rsidR="00000000" w:rsidRPr="00000000">
        <w:rPr>
          <w:rFonts w:ascii="Times New Roman" w:cs="Times New Roman" w:eastAsia="Times New Roman" w:hAnsi="Times New Roman"/>
          <w:b w:val="1"/>
          <w:color w:val="1a1a1a"/>
          <w:sz w:val="24"/>
          <w:szCs w:val="24"/>
          <w:rtl w:val="0"/>
        </w:rPr>
        <w:t xml:space="preserve">Fundamentos Teóricos: </w:t>
      </w:r>
      <w:r w:rsidDel="00000000" w:rsidR="00000000" w:rsidRPr="00000000">
        <w:rPr>
          <w:rFonts w:ascii="Times New Roman" w:cs="Times New Roman" w:eastAsia="Times New Roman" w:hAnsi="Times New Roman"/>
          <w:color w:val="1a1a1a"/>
          <w:sz w:val="24"/>
          <w:szCs w:val="24"/>
          <w:rtl w:val="0"/>
        </w:rPr>
        <w:t xml:space="preserve"> O TEA, pela lente da neurodiversidade, é uma variação neurológica cujos desafios surgem da incompatibilidade entre o indivíduo e ambientes projetados para neurotípicos. A pandemia de COVID-19 rompeu rotinas e interrompeu serviços essenciais, agravando dificuldades emocionais e comportamentais em crianças e adolescentes com TEA. Nesse cenário, o apoio familiar, reforçado por capacitação, teleintervenções e políticas públicas que garantam continuidade do cuidado e adaptações educacionais,  é crucial para mitigar impactos e promover inclusão. </w:t>
      </w:r>
      <w:r w:rsidDel="00000000" w:rsidR="00000000" w:rsidRPr="00000000">
        <w:rPr>
          <w:rFonts w:ascii="Times New Roman" w:cs="Times New Roman" w:eastAsia="Times New Roman" w:hAnsi="Times New Roman"/>
          <w:b w:val="1"/>
          <w:color w:val="1a1a1a"/>
          <w:sz w:val="24"/>
          <w:szCs w:val="24"/>
          <w:rtl w:val="0"/>
        </w:rPr>
        <w:t xml:space="preserve">Metodologia:</w:t>
      </w:r>
      <w:r w:rsidDel="00000000" w:rsidR="00000000" w:rsidRPr="00000000">
        <w:rPr>
          <w:rFonts w:ascii="Times New Roman" w:cs="Times New Roman" w:eastAsia="Times New Roman" w:hAnsi="Times New Roman"/>
          <w:color w:val="1a1a1a"/>
          <w:sz w:val="24"/>
          <w:szCs w:val="24"/>
          <w:rtl w:val="0"/>
        </w:rPr>
        <w:t xml:space="preserve"> Foi conduzida uma revisão narrativa da literatura. A busca foi realizada na base PubMed, utilizando os descritores “Impact”, “Family”, “COVID-19” e “Autism”. </w:t>
      </w:r>
      <w:r w:rsidDel="00000000" w:rsidR="00000000" w:rsidRPr="00000000">
        <w:rPr>
          <w:rFonts w:ascii="Times New Roman" w:cs="Times New Roman" w:eastAsia="Times New Roman" w:hAnsi="Times New Roman"/>
          <w:sz w:val="24"/>
          <w:szCs w:val="24"/>
          <w:rtl w:val="0"/>
        </w:rPr>
        <w:t xml:space="preserve">Esses termos foram escolhidos com base em identificadores únicos do registro MeSH</w:t>
      </w:r>
      <w:r w:rsidDel="00000000" w:rsidR="00000000" w:rsidRPr="00000000">
        <w:rPr>
          <w:rFonts w:ascii="Times New Roman" w:cs="Times New Roman" w:eastAsia="Times New Roman" w:hAnsi="Times New Roman"/>
          <w:color w:val="1a1a1a"/>
          <w:sz w:val="24"/>
          <w:szCs w:val="24"/>
          <w:rtl w:val="0"/>
        </w:rPr>
        <w:t xml:space="preserve">, combinados com operadores booleanos (“AND”, “OR”) e com filtro temporal dos últimos cinco anos. Do total inicial de 279 artigos identificados, 26 foram considerados pertinentes após triagem de títulos e resumos; 18 destes foram excluídos por indisponibilidade de texto completo ou descrição metodológica insuficiente, resultando em 8 estudos incluídos na análise final. Optou-se por uma abordagem descritiva e interpretativa, própria da revisão narrativa, sem aplicação de protocolos sistemáticos como PRISMA. </w:t>
      </w:r>
      <w:r w:rsidDel="00000000" w:rsidR="00000000" w:rsidRPr="00000000">
        <w:rPr>
          <w:rFonts w:ascii="Times New Roman" w:cs="Times New Roman" w:eastAsia="Times New Roman" w:hAnsi="Times New Roman"/>
          <w:b w:val="1"/>
          <w:color w:val="1a1a1a"/>
          <w:sz w:val="24"/>
          <w:szCs w:val="24"/>
          <w:rtl w:val="0"/>
        </w:rPr>
        <w:t xml:space="preserve">Análise parcial dos resultados:</w:t>
      </w:r>
      <w:r w:rsidDel="00000000" w:rsidR="00000000" w:rsidRPr="00000000">
        <w:rPr>
          <w:rFonts w:ascii="Times New Roman" w:cs="Times New Roman" w:eastAsia="Times New Roman" w:hAnsi="Times New Roman"/>
          <w:color w:val="1a1a1a"/>
          <w:sz w:val="24"/>
          <w:szCs w:val="24"/>
          <w:rtl w:val="0"/>
        </w:rPr>
        <w:t xml:space="preserve"> A literatura revisada aponta consistência na associação entre a pandemia e o aumento da sobrecarga de cuidadores de crianças e adolescentes com TEA. Foram relatados maiores níveis de ansiedade, estresse e exaustão entre pais e responsáveis, atribuídos ao acúmulo de papéis (cuidador, educador substituto, mediador terapêutico), à perda de apoio institucional, à redução do acesso a serviços de saúde e terapias presenciais e às dificuldades de adaptação ao ensino remoto. Estudos também indicaram agravamento de comportamentos desafiadores e dificuldades emocionais em muitos indivíduos com TEA, especialmente quando houve ruptura de rotinas ou suporte terapêutico insuficiente. Paralelamente, alguns relatos destacaram potencialidades do uso de estratégias remotas (telepráticas) quando bem estruturadas e acompanhadas, bem como a importância de redes de suporte social e orientações específicas aos cuidadores. </w:t>
      </w:r>
      <w:r w:rsidDel="00000000" w:rsidR="00000000" w:rsidRPr="00000000">
        <w:rPr>
          <w:rFonts w:ascii="Times New Roman" w:cs="Times New Roman" w:eastAsia="Times New Roman" w:hAnsi="Times New Roman"/>
          <w:b w:val="1"/>
          <w:color w:val="1a1a1a"/>
          <w:sz w:val="24"/>
          <w:szCs w:val="24"/>
          <w:rtl w:val="0"/>
        </w:rPr>
        <w:t xml:space="preserve">Conclusões parciais:</w:t>
      </w:r>
      <w:r w:rsidDel="00000000" w:rsidR="00000000" w:rsidRPr="00000000">
        <w:rPr>
          <w:rFonts w:ascii="Times New Roman" w:cs="Times New Roman" w:eastAsia="Times New Roman" w:hAnsi="Times New Roman"/>
          <w:color w:val="1a1a1a"/>
          <w:sz w:val="24"/>
          <w:szCs w:val="24"/>
          <w:rtl w:val="0"/>
        </w:rPr>
        <w:t xml:space="preserve"> Durante a pandemia de COVID-19, pais e cuidadores de crianças e adolescentes com TEA demonstraram maior vulnerabilidade a transtornos de ansiedade e níveis elevados de estresse, decorrentes da interrupção de serviços e do aumento das demandas domésticas e educacionais. A partir desses achados, ressalta-se a necessidade de políticas públicas que assegurem continuidade de cuidado em situações de crise. incluindo a ampliação e regulação de teleintervenções, capacitação e suporte para cuidadores, e medidas de inclusão educacional que considerem adaptações e recursos tecnológicos.</w:t>
      </w:r>
    </w:p>
    <w:p w:rsidR="00000000" w:rsidDel="00000000" w:rsidP="00000000" w:rsidRDefault="00000000" w:rsidRPr="00000000" w14:paraId="0000001C">
      <w:pPr>
        <w:spacing w:line="240" w:lineRule="auto"/>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1D">
      <w:pPr>
        <w:spacing w:line="240" w:lineRule="auto"/>
        <w:rPr>
          <w:rFonts w:ascii="Times New Roman" w:cs="Times New Roman" w:eastAsia="Times New Roman" w:hAnsi="Times New Roman"/>
          <w:b w:val="1"/>
          <w:color w:val="1a1a1a"/>
          <w:sz w:val="24"/>
          <w:szCs w:val="24"/>
        </w:rPr>
      </w:pPr>
      <w:r w:rsidDel="00000000" w:rsidR="00000000" w:rsidRPr="00000000">
        <w:rPr>
          <w:rFonts w:ascii="Times New Roman" w:cs="Times New Roman" w:eastAsia="Times New Roman" w:hAnsi="Times New Roman"/>
          <w:b w:val="1"/>
          <w:color w:val="1a1a1a"/>
          <w:sz w:val="24"/>
          <w:szCs w:val="24"/>
          <w:rtl w:val="0"/>
        </w:rPr>
        <w:t xml:space="preserve">Referências:</w:t>
      </w:r>
    </w:p>
    <w:p w:rsidR="00000000" w:rsidDel="00000000" w:rsidP="00000000" w:rsidRDefault="00000000" w:rsidRPr="00000000" w14:paraId="0000001E">
      <w:pPr>
        <w:spacing w:line="240" w:lineRule="auto"/>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BAWEJA, Raman; KAPOOR, Rachna; JAIN, Pooja. COVID-19 pandemic and impact on patients with autism spectrum disorder. </w:t>
      </w:r>
      <w:r w:rsidDel="00000000" w:rsidR="00000000" w:rsidRPr="00000000">
        <w:rPr>
          <w:rFonts w:ascii="Times New Roman" w:cs="Times New Roman" w:eastAsia="Times New Roman" w:hAnsi="Times New Roman"/>
          <w:i w:val="1"/>
          <w:color w:val="1a1a1a"/>
          <w:sz w:val="24"/>
          <w:szCs w:val="24"/>
          <w:rtl w:val="0"/>
        </w:rPr>
        <w:t xml:space="preserve">Journal of Autism and Developmental Disorders</w:t>
      </w:r>
      <w:r w:rsidDel="00000000" w:rsidR="00000000" w:rsidRPr="00000000">
        <w:rPr>
          <w:rFonts w:ascii="Times New Roman" w:cs="Times New Roman" w:eastAsia="Times New Roman" w:hAnsi="Times New Roman"/>
          <w:color w:val="1a1a1a"/>
          <w:sz w:val="24"/>
          <w:szCs w:val="24"/>
          <w:rtl w:val="0"/>
        </w:rPr>
        <w:t xml:space="preserve">, v. 52, n. 1, p. 473-482, jan. 2022. DOI: 10.1007/s10803-021-04950-9.</w:t>
        <w:br w:type="textWrapping"/>
      </w:r>
    </w:p>
    <w:p w:rsidR="00000000" w:rsidDel="00000000" w:rsidP="00000000" w:rsidRDefault="00000000" w:rsidRPr="00000000" w14:paraId="0000001F">
      <w:pPr>
        <w:spacing w:line="240" w:lineRule="auto"/>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BERARD, Maria; KALOGJEROU, Vasiliki; KALOGJEROU, Konstantina. Impact of containment and mitigation measures on children and youth with ASD during the COVID-19 pandemic: Report from the ELENA cohort. </w:t>
      </w:r>
      <w:r w:rsidDel="00000000" w:rsidR="00000000" w:rsidRPr="00000000">
        <w:rPr>
          <w:rFonts w:ascii="Times New Roman" w:cs="Times New Roman" w:eastAsia="Times New Roman" w:hAnsi="Times New Roman"/>
          <w:i w:val="1"/>
          <w:color w:val="1a1a1a"/>
          <w:sz w:val="24"/>
          <w:szCs w:val="24"/>
          <w:rtl w:val="0"/>
        </w:rPr>
        <w:t xml:space="preserve">Journal of Psychiatric Research</w:t>
      </w:r>
      <w:r w:rsidDel="00000000" w:rsidR="00000000" w:rsidRPr="00000000">
        <w:rPr>
          <w:rFonts w:ascii="Times New Roman" w:cs="Times New Roman" w:eastAsia="Times New Roman" w:hAnsi="Times New Roman"/>
          <w:color w:val="1a1a1a"/>
          <w:sz w:val="24"/>
          <w:szCs w:val="24"/>
          <w:rtl w:val="0"/>
        </w:rPr>
        <w:t xml:space="preserve">, v. 137, p. 1-8, fev. 2021. DOI: 10.1016/j.jpsychires.2021.02.041.</w:t>
        <w:br w:type="textWrapping"/>
      </w:r>
    </w:p>
    <w:p w:rsidR="00000000" w:rsidDel="00000000" w:rsidP="00000000" w:rsidRDefault="00000000" w:rsidRPr="00000000" w14:paraId="00000020">
      <w:pPr>
        <w:spacing w:line="240" w:lineRule="auto"/>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CORBETT, Brian A.; GALLAGHER, Michael; MURRAY, David. The impact of COVID-19 on stress, anxiety, and coping in youth with and without autism and their parents. </w:t>
      </w:r>
      <w:r w:rsidDel="00000000" w:rsidR="00000000" w:rsidRPr="00000000">
        <w:rPr>
          <w:rFonts w:ascii="Times New Roman" w:cs="Times New Roman" w:eastAsia="Times New Roman" w:hAnsi="Times New Roman"/>
          <w:i w:val="1"/>
          <w:color w:val="1a1a1a"/>
          <w:sz w:val="24"/>
          <w:szCs w:val="24"/>
          <w:rtl w:val="0"/>
        </w:rPr>
        <w:t xml:space="preserve">Autism Research</w:t>
      </w:r>
      <w:r w:rsidDel="00000000" w:rsidR="00000000" w:rsidRPr="00000000">
        <w:rPr>
          <w:rFonts w:ascii="Times New Roman" w:cs="Times New Roman" w:eastAsia="Times New Roman" w:hAnsi="Times New Roman"/>
          <w:color w:val="1a1a1a"/>
          <w:sz w:val="24"/>
          <w:szCs w:val="24"/>
          <w:rtl w:val="0"/>
        </w:rPr>
        <w:t xml:space="preserve">, v. 14, n. 7, p. 1440-1451, jul. 2021. DOI: 10.1002/aur.2521.</w:t>
        <w:br w:type="textWrapping"/>
      </w:r>
    </w:p>
    <w:p w:rsidR="00000000" w:rsidDel="00000000" w:rsidP="00000000" w:rsidRDefault="00000000" w:rsidRPr="00000000" w14:paraId="00000021">
      <w:pPr>
        <w:spacing w:line="240" w:lineRule="auto"/>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DEKKER, Lonneke; VAN DER VEEN, Marieke; KAS, Maarten. Impact of the COVID-19 pandemic on children and adolescents with autism spectrum disorder and their families: a mixed-methods study protocol. </w:t>
      </w:r>
      <w:r w:rsidDel="00000000" w:rsidR="00000000" w:rsidRPr="00000000">
        <w:rPr>
          <w:rFonts w:ascii="Times New Roman" w:cs="Times New Roman" w:eastAsia="Times New Roman" w:hAnsi="Times New Roman"/>
          <w:i w:val="1"/>
          <w:color w:val="1a1a1a"/>
          <w:sz w:val="24"/>
          <w:szCs w:val="24"/>
          <w:rtl w:val="0"/>
        </w:rPr>
        <w:t xml:space="preserve">BMJ Open</w:t>
      </w:r>
      <w:r w:rsidDel="00000000" w:rsidR="00000000" w:rsidRPr="00000000">
        <w:rPr>
          <w:rFonts w:ascii="Times New Roman" w:cs="Times New Roman" w:eastAsia="Times New Roman" w:hAnsi="Times New Roman"/>
          <w:color w:val="1a1a1a"/>
          <w:sz w:val="24"/>
          <w:szCs w:val="24"/>
          <w:rtl w:val="0"/>
        </w:rPr>
        <w:t xml:space="preserve">, v. 12, n. 1, e049336, jan. 2022. DOI: 10.1136/bmjopen-2021-049336.</w:t>
        <w:br w:type="textWrapping"/>
      </w:r>
    </w:p>
    <w:p w:rsidR="00000000" w:rsidDel="00000000" w:rsidP="00000000" w:rsidRDefault="00000000" w:rsidRPr="00000000" w14:paraId="00000022">
      <w:pPr>
        <w:spacing w:line="240" w:lineRule="auto"/>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KNEDLÍKOVÁ, Lenka; DĚDKOVÁ, Lucie; KOLÁŘ, Šimon. The impact of the COVID-19 pandemic on stress and coping in parents of children with Autism Spectrum Disorder. </w:t>
      </w:r>
      <w:r w:rsidDel="00000000" w:rsidR="00000000" w:rsidRPr="00000000">
        <w:rPr>
          <w:rFonts w:ascii="Times New Roman" w:cs="Times New Roman" w:eastAsia="Times New Roman" w:hAnsi="Times New Roman"/>
          <w:i w:val="1"/>
          <w:color w:val="1a1a1a"/>
          <w:sz w:val="24"/>
          <w:szCs w:val="24"/>
          <w:rtl w:val="0"/>
        </w:rPr>
        <w:t xml:space="preserve">PLOS ONE</w:t>
      </w:r>
      <w:r w:rsidDel="00000000" w:rsidR="00000000" w:rsidRPr="00000000">
        <w:rPr>
          <w:rFonts w:ascii="Times New Roman" w:cs="Times New Roman" w:eastAsia="Times New Roman" w:hAnsi="Times New Roman"/>
          <w:color w:val="1a1a1a"/>
          <w:sz w:val="24"/>
          <w:szCs w:val="24"/>
          <w:rtl w:val="0"/>
        </w:rPr>
        <w:t xml:space="preserve">, v. 19, n. 11, e0313426, nov. 2024. DOI: 10.1371/journal.pone.0313426.</w:t>
        <w:br w:type="textWrapping"/>
      </w:r>
    </w:p>
    <w:p w:rsidR="00000000" w:rsidDel="00000000" w:rsidP="00000000" w:rsidRDefault="00000000" w:rsidRPr="00000000" w14:paraId="00000023">
      <w:pPr>
        <w:spacing w:line="240" w:lineRule="auto"/>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MAGKLARA, Konstantina; KYRIAKOPOULOS, Marios. The impact of the COVID-19 pandemic on children and young people. </w:t>
      </w:r>
      <w:r w:rsidDel="00000000" w:rsidR="00000000" w:rsidRPr="00000000">
        <w:rPr>
          <w:rFonts w:ascii="Times New Roman" w:cs="Times New Roman" w:eastAsia="Times New Roman" w:hAnsi="Times New Roman"/>
          <w:i w:val="1"/>
          <w:color w:val="1a1a1a"/>
          <w:sz w:val="24"/>
          <w:szCs w:val="24"/>
          <w:rtl w:val="0"/>
        </w:rPr>
        <w:t xml:space="preserve">Psychiatriki</w:t>
      </w:r>
      <w:r w:rsidDel="00000000" w:rsidR="00000000" w:rsidRPr="00000000">
        <w:rPr>
          <w:rFonts w:ascii="Times New Roman" w:cs="Times New Roman" w:eastAsia="Times New Roman" w:hAnsi="Times New Roman"/>
          <w:color w:val="1a1a1a"/>
          <w:sz w:val="24"/>
          <w:szCs w:val="24"/>
          <w:rtl w:val="0"/>
        </w:rPr>
        <w:t xml:space="preserve">, v. 34, n. 4, p. 265-268, dez. 2023. DOI: 10.22365/jpsych.2023.024.</w:t>
        <w:br w:type="textWrapping"/>
      </w:r>
    </w:p>
    <w:p w:rsidR="00000000" w:rsidDel="00000000" w:rsidP="00000000" w:rsidRDefault="00000000" w:rsidRPr="00000000" w14:paraId="00000024">
      <w:pPr>
        <w:spacing w:line="240" w:lineRule="auto"/>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PONDÉ, Milena Pereira; REIS, Victoria Faustino da Silva; SIQUARA, Gustavo Marcelino. Symptoms of anxiety and depression and quality of life in parents of children with autism during the second wave of the pandemic. </w:t>
      </w:r>
      <w:r w:rsidDel="00000000" w:rsidR="00000000" w:rsidRPr="00000000">
        <w:rPr>
          <w:rFonts w:ascii="Times New Roman" w:cs="Times New Roman" w:eastAsia="Times New Roman" w:hAnsi="Times New Roman"/>
          <w:i w:val="1"/>
          <w:color w:val="1a1a1a"/>
          <w:sz w:val="24"/>
          <w:szCs w:val="24"/>
          <w:rtl w:val="0"/>
        </w:rPr>
        <w:t xml:space="preserve">Research in Developmental Disabilities</w:t>
      </w:r>
      <w:r w:rsidDel="00000000" w:rsidR="00000000" w:rsidRPr="00000000">
        <w:rPr>
          <w:rFonts w:ascii="Times New Roman" w:cs="Times New Roman" w:eastAsia="Times New Roman" w:hAnsi="Times New Roman"/>
          <w:color w:val="1a1a1a"/>
          <w:sz w:val="24"/>
          <w:szCs w:val="24"/>
          <w:rtl w:val="0"/>
        </w:rPr>
        <w:t xml:space="preserve">, v. 132, p. 104620, out. 2023. DOI: 10.1016/j.ridd.2023.104620.</w:t>
        <w:br w:type="textWrapping"/>
      </w:r>
    </w:p>
    <w:p w:rsidR="00000000" w:rsidDel="00000000" w:rsidP="00000000" w:rsidRDefault="00000000" w:rsidRPr="00000000" w14:paraId="00000025">
      <w:pPr>
        <w:spacing w:line="240" w:lineRule="auto"/>
        <w:rPr>
          <w:rFonts w:ascii="Times New Roman" w:cs="Times New Roman" w:eastAsia="Times New Roman" w:hAnsi="Times New Roman"/>
          <w:color w:val="1a1a1a"/>
          <w:sz w:val="24"/>
          <w:szCs w:val="24"/>
        </w:rPr>
      </w:pPr>
      <w:r w:rsidDel="00000000" w:rsidR="00000000" w:rsidRPr="00000000">
        <w:rPr>
          <w:rFonts w:ascii="Times New Roman" w:cs="Times New Roman" w:eastAsia="Times New Roman" w:hAnsi="Times New Roman"/>
          <w:color w:val="1a1a1a"/>
          <w:sz w:val="24"/>
          <w:szCs w:val="24"/>
          <w:rtl w:val="0"/>
        </w:rPr>
        <w:t xml:space="preserve">WANG, Luxi; LI, Dexin; PAN, Shixu. The relationship between 2019-nCoV and psychological distress among parents of children with autism spectrum disorder. </w:t>
      </w:r>
      <w:r w:rsidDel="00000000" w:rsidR="00000000" w:rsidRPr="00000000">
        <w:rPr>
          <w:rFonts w:ascii="Times New Roman" w:cs="Times New Roman" w:eastAsia="Times New Roman" w:hAnsi="Times New Roman"/>
          <w:i w:val="1"/>
          <w:color w:val="1a1a1a"/>
          <w:sz w:val="24"/>
          <w:szCs w:val="24"/>
          <w:rtl w:val="0"/>
        </w:rPr>
        <w:t xml:space="preserve">Global Health Action</w:t>
      </w:r>
      <w:r w:rsidDel="00000000" w:rsidR="00000000" w:rsidRPr="00000000">
        <w:rPr>
          <w:rFonts w:ascii="Times New Roman" w:cs="Times New Roman" w:eastAsia="Times New Roman" w:hAnsi="Times New Roman"/>
          <w:color w:val="1a1a1a"/>
          <w:sz w:val="24"/>
          <w:szCs w:val="24"/>
          <w:rtl w:val="0"/>
        </w:rPr>
        <w:t xml:space="preserve">, v. 14, n. 1, p. 1860844, jan. 2021. DOI: 10.1186/s12992-021-00674-8.</w:t>
      </w:r>
    </w:p>
    <w:p w:rsidR="00000000" w:rsidDel="00000000" w:rsidP="00000000" w:rsidRDefault="00000000" w:rsidRPr="00000000" w14:paraId="00000026">
      <w:pPr>
        <w:spacing w:line="240" w:lineRule="auto"/>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27">
      <w:pPr>
        <w:spacing w:line="240" w:lineRule="auto"/>
        <w:rPr>
          <w:rFonts w:ascii="Times New Roman" w:cs="Times New Roman" w:eastAsia="Times New Roman" w:hAnsi="Times New Roman"/>
          <w:b w:val="1"/>
          <w:color w:val="1a1a1a"/>
          <w:sz w:val="24"/>
          <w:szCs w:val="24"/>
        </w:rPr>
      </w:pPr>
      <w:r w:rsidDel="00000000" w:rsidR="00000000" w:rsidRPr="00000000">
        <w:rPr>
          <w:rtl w:val="0"/>
        </w:rPr>
      </w:r>
    </w:p>
    <w:p w:rsidR="00000000" w:rsidDel="00000000" w:rsidP="00000000" w:rsidRDefault="00000000" w:rsidRPr="00000000" w14:paraId="00000028">
      <w:pPr>
        <w:spacing w:line="279" w:lineRule="auto"/>
        <w:ind w:left="0" w:firstLine="0"/>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29">
      <w:pPr>
        <w:spacing w:line="279" w:lineRule="auto"/>
        <w:ind w:left="0" w:firstLine="0"/>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2A">
      <w:pPr>
        <w:spacing w:line="279" w:lineRule="auto"/>
        <w:ind w:left="0" w:firstLine="0"/>
        <w:rPr>
          <w:rFonts w:ascii="Times New Roman" w:cs="Times New Roman" w:eastAsia="Times New Roman" w:hAnsi="Times New Roman"/>
          <w:color w:val="1a1a1a"/>
          <w:sz w:val="24"/>
          <w:szCs w:val="24"/>
        </w:rPr>
      </w:pPr>
      <w:r w:rsidDel="00000000" w:rsidR="00000000" w:rsidRPr="00000000">
        <w:rPr>
          <w:rtl w:val="0"/>
        </w:rPr>
      </w:r>
    </w:p>
    <w:p w:rsidR="00000000" w:rsidDel="00000000" w:rsidP="00000000" w:rsidRDefault="00000000" w:rsidRPr="00000000" w14:paraId="0000002B">
      <w:pPr>
        <w:spacing w:line="279" w:lineRule="auto"/>
        <w:ind w:left="0" w:firstLine="0"/>
        <w:rPr>
          <w:rFonts w:ascii="Times New Roman" w:cs="Times New Roman" w:eastAsia="Times New Roman" w:hAnsi="Times New Roman"/>
          <w:color w:val="1a1a1a"/>
          <w:sz w:val="24"/>
          <w:szCs w:val="24"/>
        </w:rPr>
      </w:pPr>
      <w:r w:rsidDel="00000000" w:rsidR="00000000" w:rsidRPr="00000000">
        <w:rPr>
          <w:rtl w:val="0"/>
        </w:rPr>
      </w:r>
    </w:p>
    <w:sectPr>
      <w:headerReference r:id="rId13" w:type="default"/>
      <w:pgSz w:h="16834" w:w="11909" w:orient="portrait"/>
      <w:pgMar w:bottom="1133.8582677165355" w:top="1700.7874015748032" w:left="1133.8582677165355" w:right="1700.787401574803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mailto:Maria.fcarmop@gmail.com" TargetMode="External"/><Relationship Id="rId10" Type="http://schemas.openxmlformats.org/officeDocument/2006/relationships/hyperlink" Target="mailto:giuliagvbsoares128@gmail.com" TargetMode="External"/><Relationship Id="rId13" Type="http://schemas.openxmlformats.org/officeDocument/2006/relationships/header" Target="header1.xml"/><Relationship Id="rId12" Type="http://schemas.openxmlformats.org/officeDocument/2006/relationships/hyperlink" Target="mailto:fernanda.alves@unimontes.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camilacoelhosantos13@gmail.com"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dhiemysdejesusveira@gmail.com" TargetMode="External"/><Relationship Id="rId8" Type="http://schemas.openxmlformats.org/officeDocument/2006/relationships/hyperlink" Target="mailto:aguedesesous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