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6A081" w14:textId="7D5B5B20" w:rsidR="00DB1935" w:rsidRDefault="00145AE7" w:rsidP="00145AE7">
      <w:pPr>
        <w:tabs>
          <w:tab w:val="left" w:pos="1540"/>
        </w:tabs>
        <w:spacing w:line="360" w:lineRule="auto"/>
        <w:ind w:left="-360"/>
        <w:jc w:val="center"/>
        <w:rPr>
          <w:b/>
          <w:sz w:val="24"/>
          <w:szCs w:val="24"/>
        </w:rPr>
      </w:pPr>
      <w:r w:rsidRPr="004F77A6">
        <w:rPr>
          <w:b/>
          <w:sz w:val="24"/>
          <w:szCs w:val="24"/>
        </w:rPr>
        <w:t>DESAFIOS E ESTRATÉGIAS PARA O ENSINO DE C</w:t>
      </w:r>
      <w:r>
        <w:rPr>
          <w:b/>
          <w:sz w:val="24"/>
          <w:szCs w:val="24"/>
        </w:rPr>
        <w:t xml:space="preserve">ÁLCULO DIFERENCIAL E INTEGRAL I: </w:t>
      </w:r>
      <w:r w:rsidRPr="004F77A6">
        <w:rPr>
          <w:b/>
          <w:sz w:val="24"/>
          <w:szCs w:val="24"/>
        </w:rPr>
        <w:t>PRÁTICAS PEDAGÓG</w:t>
      </w:r>
      <w:r>
        <w:rPr>
          <w:b/>
          <w:sz w:val="24"/>
          <w:szCs w:val="24"/>
        </w:rPr>
        <w:t>ICAS INOVADORAS PARA FACILITAR O</w:t>
      </w:r>
      <w:r w:rsidRPr="004F77A6">
        <w:rPr>
          <w:b/>
          <w:sz w:val="24"/>
          <w:szCs w:val="24"/>
        </w:rPr>
        <w:t xml:space="preserve"> APRENDIZADO</w:t>
      </w:r>
    </w:p>
    <w:p w14:paraId="790C75E1" w14:textId="77777777" w:rsidR="00B0694C" w:rsidRDefault="00B0694C" w:rsidP="004972A4">
      <w:pPr>
        <w:tabs>
          <w:tab w:val="left" w:pos="1540"/>
        </w:tabs>
        <w:ind w:left="-360"/>
        <w:jc w:val="right"/>
        <w:rPr>
          <w:rFonts w:eastAsia="Times New Roman"/>
          <w:sz w:val="24"/>
          <w:szCs w:val="20"/>
        </w:rPr>
      </w:pPr>
    </w:p>
    <w:p w14:paraId="271E8EAA" w14:textId="02D679D4" w:rsidR="004071DD" w:rsidRDefault="00145AE7" w:rsidP="004972A4">
      <w:pPr>
        <w:tabs>
          <w:tab w:val="left" w:pos="1540"/>
        </w:tabs>
        <w:ind w:left="-360"/>
        <w:jc w:val="right"/>
        <w:rPr>
          <w:rFonts w:eastAsia="Times New Roman"/>
          <w:sz w:val="24"/>
          <w:szCs w:val="24"/>
        </w:rPr>
      </w:pPr>
      <w:r>
        <w:rPr>
          <w:rFonts w:eastAsia="Times New Roman"/>
          <w:sz w:val="24"/>
          <w:szCs w:val="20"/>
        </w:rPr>
        <w:t>Diego Damasceno Lustosa</w:t>
      </w:r>
      <w:r>
        <w:rPr>
          <w:rStyle w:val="Refdenotaderodap"/>
          <w:rFonts w:eastAsia="Times New Roman"/>
          <w:sz w:val="24"/>
          <w:szCs w:val="24"/>
        </w:rPr>
        <w:t xml:space="preserve"> </w:t>
      </w:r>
      <w:r w:rsidR="00F33874">
        <w:rPr>
          <w:rStyle w:val="Refdenotaderodap"/>
          <w:rFonts w:eastAsia="Times New Roman"/>
          <w:sz w:val="24"/>
          <w:szCs w:val="24"/>
        </w:rPr>
        <w:footnoteReference w:id="1"/>
      </w:r>
      <w:r w:rsidR="004972A4">
        <w:rPr>
          <w:rFonts w:eastAsia="Times New Roman"/>
          <w:sz w:val="24"/>
          <w:szCs w:val="24"/>
        </w:rPr>
        <w:t xml:space="preserve"> </w:t>
      </w:r>
    </w:p>
    <w:p w14:paraId="61AF0585" w14:textId="16DB0C67" w:rsidR="004972A4" w:rsidRPr="004071DD" w:rsidRDefault="004972A4" w:rsidP="004972A4">
      <w:pPr>
        <w:tabs>
          <w:tab w:val="left" w:pos="1540"/>
        </w:tabs>
        <w:ind w:left="-360"/>
        <w:jc w:val="right"/>
        <w:rPr>
          <w:sz w:val="24"/>
          <w:szCs w:val="24"/>
        </w:rPr>
      </w:pPr>
      <w:r>
        <w:rPr>
          <w:sz w:val="24"/>
          <w:szCs w:val="24"/>
        </w:rPr>
        <w:t xml:space="preserve">Leticia Barretos Cavalcante Morais </w:t>
      </w:r>
      <w:r w:rsidR="00503CEA">
        <w:rPr>
          <w:sz w:val="24"/>
          <w:szCs w:val="24"/>
          <w:vertAlign w:val="superscript"/>
        </w:rPr>
        <w:t>2</w:t>
      </w:r>
    </w:p>
    <w:p w14:paraId="256066FD" w14:textId="4C1A5265" w:rsidR="004972A4" w:rsidRDefault="004972A4" w:rsidP="004972A4">
      <w:pPr>
        <w:ind w:firstLine="709"/>
        <w:jc w:val="right"/>
        <w:rPr>
          <w:rFonts w:eastAsia="Times New Roman"/>
          <w:sz w:val="24"/>
          <w:szCs w:val="20"/>
        </w:rPr>
      </w:pPr>
      <w:r w:rsidRPr="008541C3">
        <w:rPr>
          <w:rFonts w:eastAsia="Times New Roman"/>
          <w:sz w:val="24"/>
          <w:szCs w:val="20"/>
        </w:rPr>
        <w:t>Emanuel Vinícius Silva Andrade</w:t>
      </w:r>
      <w:r>
        <w:rPr>
          <w:rFonts w:eastAsia="Times New Roman"/>
          <w:sz w:val="24"/>
          <w:szCs w:val="20"/>
        </w:rPr>
        <w:t xml:space="preserve"> </w:t>
      </w:r>
      <w:r w:rsidR="00503CEA">
        <w:rPr>
          <w:rFonts w:eastAsia="Times New Roman"/>
          <w:sz w:val="24"/>
          <w:szCs w:val="20"/>
          <w:vertAlign w:val="superscript"/>
        </w:rPr>
        <w:t>3</w:t>
      </w:r>
    </w:p>
    <w:p w14:paraId="7E5BADDB" w14:textId="62B67513" w:rsidR="004972A4" w:rsidRPr="00EE4261" w:rsidRDefault="004972A4" w:rsidP="004972A4">
      <w:pPr>
        <w:ind w:firstLine="709"/>
        <w:jc w:val="right"/>
        <w:rPr>
          <w:rFonts w:eastAsia="Times New Roman"/>
          <w:sz w:val="24"/>
          <w:szCs w:val="20"/>
        </w:rPr>
      </w:pPr>
      <w:proofErr w:type="spellStart"/>
      <w:r>
        <w:rPr>
          <w:rFonts w:eastAsia="Times New Roman"/>
          <w:sz w:val="24"/>
          <w:szCs w:val="20"/>
        </w:rPr>
        <w:t>Laysa</w:t>
      </w:r>
      <w:proofErr w:type="spellEnd"/>
      <w:r>
        <w:rPr>
          <w:rFonts w:eastAsia="Times New Roman"/>
          <w:sz w:val="24"/>
          <w:szCs w:val="20"/>
        </w:rPr>
        <w:t xml:space="preserve"> </w:t>
      </w:r>
      <w:r w:rsidR="00503CEA">
        <w:rPr>
          <w:rFonts w:eastAsia="Times New Roman"/>
          <w:sz w:val="24"/>
          <w:szCs w:val="20"/>
        </w:rPr>
        <w:t>Cruz Machado</w:t>
      </w:r>
      <w:r>
        <w:rPr>
          <w:rFonts w:eastAsia="Times New Roman"/>
          <w:sz w:val="24"/>
          <w:szCs w:val="20"/>
        </w:rPr>
        <w:t xml:space="preserve"> </w:t>
      </w:r>
      <w:r w:rsidR="00503CEA">
        <w:rPr>
          <w:rFonts w:eastAsia="Times New Roman"/>
          <w:sz w:val="24"/>
          <w:szCs w:val="20"/>
          <w:vertAlign w:val="superscript"/>
        </w:rPr>
        <w:t>4</w:t>
      </w:r>
    </w:p>
    <w:p w14:paraId="2B6831DA" w14:textId="2231515D" w:rsidR="009140D1" w:rsidRPr="004071DD" w:rsidRDefault="00145AE7" w:rsidP="004972A4">
      <w:pPr>
        <w:tabs>
          <w:tab w:val="left" w:pos="2060"/>
          <w:tab w:val="left" w:pos="7240"/>
        </w:tabs>
        <w:ind w:left="-360"/>
        <w:jc w:val="right"/>
        <w:rPr>
          <w:sz w:val="24"/>
          <w:szCs w:val="24"/>
        </w:rPr>
      </w:pPr>
      <w:proofErr w:type="spellStart"/>
      <w:r>
        <w:rPr>
          <w:rFonts w:eastAsia="Times New Roman"/>
          <w:sz w:val="24"/>
          <w:szCs w:val="20"/>
        </w:rPr>
        <w:t>Gildene</w:t>
      </w:r>
      <w:proofErr w:type="spellEnd"/>
      <w:r>
        <w:rPr>
          <w:rFonts w:eastAsia="Times New Roman"/>
          <w:sz w:val="24"/>
          <w:szCs w:val="20"/>
        </w:rPr>
        <w:t xml:space="preserve"> Fortes de Meneses Machado </w:t>
      </w:r>
      <w:r w:rsidR="00503CEA">
        <w:rPr>
          <w:rFonts w:eastAsia="Times New Roman"/>
          <w:sz w:val="24"/>
          <w:szCs w:val="20"/>
          <w:vertAlign w:val="superscript"/>
        </w:rPr>
        <w:t>4</w:t>
      </w:r>
    </w:p>
    <w:p w14:paraId="01556212" w14:textId="77777777" w:rsidR="009F4A4A" w:rsidRDefault="009F4A4A" w:rsidP="004071DD">
      <w:pPr>
        <w:spacing w:line="360" w:lineRule="auto"/>
        <w:jc w:val="center"/>
        <w:rPr>
          <w:rFonts w:eastAsia="Times New Roman"/>
          <w:b/>
          <w:bCs/>
          <w:sz w:val="24"/>
          <w:szCs w:val="24"/>
        </w:rPr>
      </w:pPr>
    </w:p>
    <w:p w14:paraId="711CF01E" w14:textId="560462F6" w:rsidR="004071DD" w:rsidRDefault="004071DD" w:rsidP="004071DD">
      <w:pPr>
        <w:spacing w:line="360" w:lineRule="auto"/>
        <w:jc w:val="center"/>
        <w:rPr>
          <w:rFonts w:eastAsia="Times New Roman"/>
          <w:b/>
          <w:bCs/>
          <w:sz w:val="24"/>
          <w:szCs w:val="24"/>
        </w:rPr>
      </w:pPr>
      <w:r w:rsidRPr="004071DD">
        <w:rPr>
          <w:rFonts w:eastAsia="Times New Roman"/>
          <w:b/>
          <w:bCs/>
          <w:sz w:val="24"/>
          <w:szCs w:val="24"/>
        </w:rPr>
        <w:t>RESUMO</w:t>
      </w:r>
    </w:p>
    <w:p w14:paraId="2E2840E1" w14:textId="56C2342B" w:rsidR="004972A4" w:rsidRDefault="004972A4" w:rsidP="00DF46F7">
      <w:pPr>
        <w:spacing w:line="360" w:lineRule="auto"/>
        <w:jc w:val="both"/>
        <w:rPr>
          <w:rFonts w:eastAsia="Times New Roman"/>
          <w:sz w:val="24"/>
          <w:szCs w:val="20"/>
        </w:rPr>
      </w:pPr>
      <w:r w:rsidRPr="00A54C4D">
        <w:rPr>
          <w:rFonts w:eastAsia="Times New Roman"/>
          <w:sz w:val="24"/>
          <w:szCs w:val="20"/>
        </w:rPr>
        <w:t>Tendo em vista que o ensino de Cálculo Diferencial e Integral I é essencial para a formação de engenheiros e outros profissionais da área de exatas, mas enfrenta desafios devido à abstração dos conceitos, o presente trabalho te</w:t>
      </w:r>
      <w:r w:rsidR="009F4A4A">
        <w:rPr>
          <w:rFonts w:eastAsia="Times New Roman"/>
          <w:sz w:val="24"/>
          <w:szCs w:val="20"/>
        </w:rPr>
        <w:t>ve</w:t>
      </w:r>
      <w:r w:rsidRPr="00A54C4D">
        <w:rPr>
          <w:rFonts w:eastAsia="Times New Roman"/>
          <w:sz w:val="24"/>
          <w:szCs w:val="20"/>
        </w:rPr>
        <w:t xml:space="preserve"> como objetivo analisar os desafios no ensino dessa disciplina e identificar estratégias pedagógicas inovadoras para facilitar o aprendizado. Tal objetivo se justifica pela dificuldade de muitos alunos em compreender os conceitos de limites, derivadas e integrais, além da necessidade de metodologias mais eficazes no contexto educacional atual. Diante desse contexto, a pergunta que busc</w:t>
      </w:r>
      <w:r w:rsidR="009F4A4A">
        <w:rPr>
          <w:rFonts w:eastAsia="Times New Roman"/>
          <w:sz w:val="24"/>
          <w:szCs w:val="20"/>
        </w:rPr>
        <w:t>ou-se</w:t>
      </w:r>
      <w:r w:rsidRPr="00A54C4D">
        <w:rPr>
          <w:rFonts w:eastAsia="Times New Roman"/>
          <w:sz w:val="24"/>
          <w:szCs w:val="20"/>
        </w:rPr>
        <w:t xml:space="preserve"> responder neste trabalho é: </w:t>
      </w:r>
      <w:r w:rsidRPr="00A54C4D">
        <w:rPr>
          <w:rFonts w:eastAsia="Times New Roman"/>
          <w:iCs/>
          <w:sz w:val="24"/>
          <w:szCs w:val="20"/>
        </w:rPr>
        <w:t>Como as metodologias inovadoras, como o uso de tecnologias educacionais e metodologias ativas, podem melhorar o aprendizado de Cálculo Diferencial e Integral I?</w:t>
      </w:r>
      <w:r>
        <w:rPr>
          <w:rFonts w:eastAsia="Times New Roman"/>
          <w:sz w:val="24"/>
          <w:szCs w:val="20"/>
        </w:rPr>
        <w:t xml:space="preserve"> </w:t>
      </w:r>
      <w:r w:rsidRPr="00A54C4D">
        <w:rPr>
          <w:rFonts w:eastAsia="Times New Roman"/>
          <w:sz w:val="24"/>
          <w:szCs w:val="20"/>
        </w:rPr>
        <w:t>Para tanto, foi adotada uma abordagem metodológica qualitativa, por meio de uma revisão bibliográfica que analisou as principais tendências e práticas pedagógicas no ensino de Cálculo I. Os resultados obtidos revel</w:t>
      </w:r>
      <w:r w:rsidR="009F4A4A">
        <w:rPr>
          <w:rFonts w:eastAsia="Times New Roman"/>
          <w:sz w:val="24"/>
          <w:szCs w:val="20"/>
        </w:rPr>
        <w:t>aram</w:t>
      </w:r>
      <w:r w:rsidRPr="00A54C4D">
        <w:rPr>
          <w:rFonts w:eastAsia="Times New Roman"/>
          <w:sz w:val="24"/>
          <w:szCs w:val="20"/>
        </w:rPr>
        <w:t xml:space="preserve"> que as metodologias ativas e o uso de tecnologias educacionais apresenta</w:t>
      </w:r>
      <w:r w:rsidR="009F4A4A">
        <w:rPr>
          <w:rFonts w:eastAsia="Times New Roman"/>
          <w:sz w:val="24"/>
          <w:szCs w:val="20"/>
        </w:rPr>
        <w:t>ram</w:t>
      </w:r>
      <w:r w:rsidRPr="00A54C4D">
        <w:rPr>
          <w:rFonts w:eastAsia="Times New Roman"/>
          <w:sz w:val="24"/>
          <w:szCs w:val="20"/>
        </w:rPr>
        <w:t xml:space="preserve"> grande potencial para superar os desafios do ensino tradicional, promovendo um ensino mais dinâmico e eficiente. Portanto, conclui</w:t>
      </w:r>
      <w:r w:rsidR="009F4A4A">
        <w:rPr>
          <w:rFonts w:eastAsia="Times New Roman"/>
          <w:sz w:val="24"/>
          <w:szCs w:val="20"/>
        </w:rPr>
        <w:t>u</w:t>
      </w:r>
      <w:r w:rsidRPr="00A54C4D">
        <w:rPr>
          <w:rFonts w:eastAsia="Times New Roman"/>
          <w:sz w:val="24"/>
          <w:szCs w:val="20"/>
        </w:rPr>
        <w:t xml:space="preserve">-se que a adoção de práticas pedagógicas inovadoras no ensino de Cálculo I é uma estratégia eficaz </w:t>
      </w:r>
      <w:r w:rsidR="00DF46F7">
        <w:rPr>
          <w:rFonts w:eastAsia="Times New Roman"/>
          <w:sz w:val="24"/>
          <w:szCs w:val="20"/>
        </w:rPr>
        <w:t xml:space="preserve">com </w:t>
      </w:r>
      <w:r w:rsidR="00DF46F7" w:rsidRPr="00080D30">
        <w:rPr>
          <w:sz w:val="24"/>
          <w:szCs w:val="24"/>
        </w:rPr>
        <w:t xml:space="preserve">potencial para transformar </w:t>
      </w:r>
      <w:r w:rsidR="003E1F96">
        <w:rPr>
          <w:sz w:val="24"/>
          <w:szCs w:val="24"/>
        </w:rPr>
        <w:t>a aprendizagem,</w:t>
      </w:r>
      <w:r w:rsidR="00DF46F7">
        <w:rPr>
          <w:sz w:val="24"/>
          <w:szCs w:val="24"/>
        </w:rPr>
        <w:t xml:space="preserve"> </w:t>
      </w:r>
      <w:r w:rsidR="00DF46F7" w:rsidRPr="00080D30">
        <w:rPr>
          <w:sz w:val="24"/>
          <w:szCs w:val="24"/>
        </w:rPr>
        <w:t>contribuindo para uma formação mais sólida</w:t>
      </w:r>
      <w:r w:rsidR="00DF46F7">
        <w:rPr>
          <w:sz w:val="24"/>
          <w:szCs w:val="24"/>
        </w:rPr>
        <w:t>,</w:t>
      </w:r>
      <w:r w:rsidR="00DF46F7" w:rsidRPr="00080D30">
        <w:rPr>
          <w:sz w:val="24"/>
          <w:szCs w:val="24"/>
        </w:rPr>
        <w:t xml:space="preserve"> integrada</w:t>
      </w:r>
      <w:r w:rsidR="00DF46F7">
        <w:rPr>
          <w:rFonts w:eastAsia="Times New Roman"/>
          <w:sz w:val="24"/>
          <w:szCs w:val="20"/>
        </w:rPr>
        <w:t xml:space="preserve"> </w:t>
      </w:r>
      <w:r w:rsidRPr="00A54C4D">
        <w:rPr>
          <w:rFonts w:eastAsia="Times New Roman"/>
          <w:sz w:val="24"/>
          <w:szCs w:val="20"/>
        </w:rPr>
        <w:t>e tornando a disciplina mais acessível.</w:t>
      </w:r>
      <w:r w:rsidR="00DF46F7" w:rsidRPr="00DF46F7">
        <w:rPr>
          <w:sz w:val="24"/>
          <w:szCs w:val="24"/>
        </w:rPr>
        <w:t xml:space="preserve"> </w:t>
      </w:r>
    </w:p>
    <w:p w14:paraId="281CA16F" w14:textId="77777777" w:rsidR="004972A4" w:rsidRDefault="004972A4" w:rsidP="00DF46F7">
      <w:pPr>
        <w:spacing w:line="360" w:lineRule="auto"/>
        <w:jc w:val="both"/>
        <w:rPr>
          <w:rFonts w:eastAsia="Times New Roman"/>
          <w:sz w:val="24"/>
          <w:szCs w:val="20"/>
        </w:rPr>
      </w:pPr>
    </w:p>
    <w:p w14:paraId="523D40A2" w14:textId="1341DF27" w:rsidR="004972A4" w:rsidRDefault="004972A4" w:rsidP="00DF46F7">
      <w:pPr>
        <w:rPr>
          <w:rFonts w:eastAsia="Times New Roman"/>
          <w:sz w:val="24"/>
          <w:szCs w:val="20"/>
        </w:rPr>
      </w:pPr>
      <w:r w:rsidRPr="00EE4261">
        <w:rPr>
          <w:rFonts w:eastAsia="Times New Roman"/>
          <w:b/>
          <w:bCs/>
          <w:sz w:val="24"/>
          <w:szCs w:val="20"/>
        </w:rPr>
        <w:t>Palavras-chave:</w:t>
      </w:r>
      <w:r w:rsidRPr="00EE4261">
        <w:rPr>
          <w:rFonts w:eastAsia="Times New Roman"/>
          <w:sz w:val="24"/>
          <w:szCs w:val="20"/>
        </w:rPr>
        <w:t xml:space="preserve"> </w:t>
      </w:r>
      <w:r>
        <w:rPr>
          <w:rFonts w:eastAsia="Times New Roman"/>
          <w:sz w:val="24"/>
          <w:szCs w:val="20"/>
        </w:rPr>
        <w:t>Cálculo I</w:t>
      </w:r>
      <w:r w:rsidR="006523EF">
        <w:rPr>
          <w:rFonts w:eastAsia="Times New Roman"/>
          <w:sz w:val="24"/>
          <w:szCs w:val="20"/>
        </w:rPr>
        <w:t xml:space="preserve">. </w:t>
      </w:r>
      <w:r>
        <w:rPr>
          <w:rFonts w:eastAsia="Times New Roman"/>
          <w:sz w:val="24"/>
          <w:szCs w:val="20"/>
        </w:rPr>
        <w:t>Metodologias ativas</w:t>
      </w:r>
      <w:r w:rsidR="006523EF">
        <w:rPr>
          <w:rFonts w:eastAsia="Times New Roman"/>
          <w:sz w:val="24"/>
          <w:szCs w:val="20"/>
        </w:rPr>
        <w:t>.</w:t>
      </w:r>
      <w:r>
        <w:rPr>
          <w:rFonts w:eastAsia="Times New Roman"/>
          <w:sz w:val="24"/>
          <w:szCs w:val="20"/>
        </w:rPr>
        <w:t xml:space="preserve"> Aprendizado.</w:t>
      </w:r>
    </w:p>
    <w:p w14:paraId="611A904A" w14:textId="77777777" w:rsidR="00DF46F7" w:rsidRDefault="00DF46F7" w:rsidP="00DF46F7">
      <w:pPr>
        <w:rPr>
          <w:rFonts w:eastAsia="Times New Roman"/>
          <w:sz w:val="24"/>
          <w:szCs w:val="20"/>
        </w:rPr>
      </w:pPr>
    </w:p>
    <w:p w14:paraId="18052987" w14:textId="77777777" w:rsidR="004972A4" w:rsidRDefault="004972A4" w:rsidP="004972A4">
      <w:pPr>
        <w:pStyle w:val="Ttulo1"/>
      </w:pPr>
      <w:bookmarkStart w:id="1" w:name="_Toc463112930"/>
      <w:r>
        <w:lastRenderedPageBreak/>
        <w:t>1 INTRODUÇÃO</w:t>
      </w:r>
      <w:bookmarkEnd w:id="1"/>
    </w:p>
    <w:p w14:paraId="1916DDF0" w14:textId="77777777" w:rsidR="004972A4" w:rsidRDefault="004972A4" w:rsidP="004972A4">
      <w:pPr>
        <w:spacing w:line="360" w:lineRule="auto"/>
        <w:jc w:val="both"/>
        <w:rPr>
          <w:sz w:val="24"/>
          <w:szCs w:val="24"/>
        </w:rPr>
      </w:pPr>
      <w:r w:rsidRPr="0045671C">
        <w:rPr>
          <w:sz w:val="24"/>
          <w:szCs w:val="24"/>
        </w:rPr>
        <w:t xml:space="preserve"> </w:t>
      </w:r>
    </w:p>
    <w:p w14:paraId="1D4CF504" w14:textId="048E3C23" w:rsidR="004972A4" w:rsidRPr="00F2491B" w:rsidRDefault="004972A4" w:rsidP="0036617F">
      <w:pPr>
        <w:spacing w:line="360" w:lineRule="auto"/>
        <w:ind w:firstLine="708"/>
        <w:jc w:val="both"/>
        <w:rPr>
          <w:sz w:val="24"/>
          <w:szCs w:val="24"/>
        </w:rPr>
      </w:pPr>
      <w:r w:rsidRPr="00F2491B">
        <w:rPr>
          <w:sz w:val="24"/>
          <w:szCs w:val="24"/>
        </w:rPr>
        <w:t>O ensino de Cálculo Diferencial e Integral I desempenha um papel fundamental na formação acadêmica de estudantes de diversas áreas, especialmente na Engenharia, Matemática e Física. Apesar de sua importância, essa disciplina é frequentemente considerada desafiadora pelos alunos, resultando em altas taxas de reprovação e abandono. Tal dificuldade pode ser atribuída à complexidade dos conceitos abordados, como limites, derivadas e integrais, além de lacunas no ensino básico de matemática</w:t>
      </w:r>
      <w:r>
        <w:rPr>
          <w:sz w:val="24"/>
          <w:szCs w:val="24"/>
        </w:rPr>
        <w:t xml:space="preserve"> (Magalhães, 2023)</w:t>
      </w:r>
      <w:r w:rsidRPr="00F2491B">
        <w:rPr>
          <w:sz w:val="24"/>
          <w:szCs w:val="24"/>
        </w:rPr>
        <w:t>.</w:t>
      </w:r>
    </w:p>
    <w:p w14:paraId="2C60501A" w14:textId="77777777" w:rsidR="004972A4" w:rsidRPr="00F2491B" w:rsidRDefault="004972A4" w:rsidP="004972A4">
      <w:pPr>
        <w:spacing w:line="360" w:lineRule="auto"/>
        <w:ind w:firstLine="708"/>
        <w:jc w:val="both"/>
        <w:rPr>
          <w:sz w:val="24"/>
          <w:szCs w:val="24"/>
        </w:rPr>
      </w:pPr>
      <w:r>
        <w:rPr>
          <w:sz w:val="24"/>
          <w:szCs w:val="24"/>
        </w:rPr>
        <w:t xml:space="preserve">Diante desse cenário, </w:t>
      </w:r>
      <w:r w:rsidRPr="00F2491B">
        <w:rPr>
          <w:sz w:val="24"/>
          <w:szCs w:val="24"/>
        </w:rPr>
        <w:t>surge a necessidade de explorar métodos pedagógicos que tornem o aprendizado mais acessível e envolvente. A introdução de práticas pedagógicas inovadoras, como o uso de tecnologias digitais, metodologias ativas e recursos interativos, tem se mostrado uma alternativa promissora para superar os desafios associados ao ensino de Cálculo I</w:t>
      </w:r>
      <w:r>
        <w:rPr>
          <w:sz w:val="24"/>
          <w:szCs w:val="24"/>
        </w:rPr>
        <w:t xml:space="preserve"> (</w:t>
      </w:r>
      <w:proofErr w:type="spellStart"/>
      <w:r>
        <w:rPr>
          <w:sz w:val="24"/>
          <w:szCs w:val="24"/>
        </w:rPr>
        <w:t>Blass</w:t>
      </w:r>
      <w:proofErr w:type="spellEnd"/>
      <w:r>
        <w:rPr>
          <w:sz w:val="24"/>
          <w:szCs w:val="24"/>
        </w:rPr>
        <w:t xml:space="preserve"> e </w:t>
      </w:r>
      <w:proofErr w:type="spellStart"/>
      <w:r>
        <w:rPr>
          <w:sz w:val="24"/>
          <w:szCs w:val="24"/>
        </w:rPr>
        <w:t>Irala</w:t>
      </w:r>
      <w:proofErr w:type="spellEnd"/>
      <w:r>
        <w:rPr>
          <w:sz w:val="24"/>
          <w:szCs w:val="24"/>
        </w:rPr>
        <w:t>, 2020)</w:t>
      </w:r>
      <w:r w:rsidRPr="00F2491B">
        <w:rPr>
          <w:sz w:val="24"/>
          <w:szCs w:val="24"/>
        </w:rPr>
        <w:t>.</w:t>
      </w:r>
    </w:p>
    <w:p w14:paraId="05EDD163" w14:textId="77777777" w:rsidR="004972A4" w:rsidRPr="00F2491B" w:rsidRDefault="004972A4" w:rsidP="004972A4">
      <w:pPr>
        <w:spacing w:line="360" w:lineRule="auto"/>
        <w:ind w:firstLine="708"/>
        <w:jc w:val="both"/>
        <w:rPr>
          <w:sz w:val="24"/>
          <w:szCs w:val="24"/>
        </w:rPr>
      </w:pPr>
      <w:r w:rsidRPr="00F2491B">
        <w:rPr>
          <w:bCs/>
          <w:sz w:val="24"/>
          <w:szCs w:val="24"/>
        </w:rPr>
        <w:t>O presente estudo busca responder</w:t>
      </w:r>
      <w:r>
        <w:rPr>
          <w:bCs/>
          <w:sz w:val="24"/>
          <w:szCs w:val="24"/>
        </w:rPr>
        <w:t xml:space="preserve"> à seguinte questão de pesquisa: </w:t>
      </w:r>
      <w:r w:rsidRPr="00F2491B">
        <w:rPr>
          <w:sz w:val="24"/>
          <w:szCs w:val="24"/>
        </w:rPr>
        <w:t>Como práticas pedagógicas inovadoras podem contribuir para melhorar o ensino e a aprendizagem de Cálculo Diferencial e Integral I?</w:t>
      </w:r>
      <w:r w:rsidRPr="000013FB">
        <w:rPr>
          <w:rFonts w:ascii="Arial" w:hAnsi="Arial" w:cs="Arial"/>
          <w:color w:val="000000"/>
          <w:sz w:val="23"/>
          <w:szCs w:val="23"/>
        </w:rPr>
        <w:t xml:space="preserve"> </w:t>
      </w:r>
      <w:r>
        <w:rPr>
          <w:sz w:val="24"/>
          <w:szCs w:val="24"/>
        </w:rPr>
        <w:t xml:space="preserve">Utilizou-se o pressuposto de que a </w:t>
      </w:r>
      <w:r w:rsidRPr="000013FB">
        <w:rPr>
          <w:sz w:val="24"/>
          <w:szCs w:val="24"/>
        </w:rPr>
        <w:t>adoção de práticas pedagógicas inovadoras no ensino de Cálculo Diferencial e Integral I contribui significativamente para a superação dos desafios de aprendizado, tornando os conceitos mais acessíveis e promovendo maior engajamento dos alunos.</w:t>
      </w:r>
    </w:p>
    <w:p w14:paraId="0F867193" w14:textId="77777777" w:rsidR="004972A4" w:rsidRDefault="004972A4" w:rsidP="004972A4">
      <w:pPr>
        <w:spacing w:line="360" w:lineRule="auto"/>
        <w:ind w:firstLine="708"/>
        <w:jc w:val="both"/>
        <w:rPr>
          <w:sz w:val="24"/>
          <w:szCs w:val="24"/>
        </w:rPr>
      </w:pPr>
      <w:r w:rsidRPr="00F2491B">
        <w:rPr>
          <w:bCs/>
          <w:sz w:val="24"/>
          <w:szCs w:val="24"/>
        </w:rPr>
        <w:t>A</w:t>
      </w:r>
      <w:r w:rsidRPr="00F2491B">
        <w:rPr>
          <w:sz w:val="24"/>
          <w:szCs w:val="24"/>
        </w:rPr>
        <w:t xml:space="preserve"> </w:t>
      </w:r>
      <w:r>
        <w:rPr>
          <w:sz w:val="24"/>
          <w:szCs w:val="24"/>
        </w:rPr>
        <w:t>realização deste tr</w:t>
      </w:r>
      <w:r w:rsidRPr="00F2491B">
        <w:rPr>
          <w:sz w:val="24"/>
          <w:szCs w:val="24"/>
        </w:rPr>
        <w:t>a</w:t>
      </w:r>
      <w:r>
        <w:rPr>
          <w:sz w:val="24"/>
          <w:szCs w:val="24"/>
        </w:rPr>
        <w:t xml:space="preserve">balho justifica-se por </w:t>
      </w:r>
      <w:r w:rsidRPr="00F2491B">
        <w:rPr>
          <w:sz w:val="24"/>
          <w:szCs w:val="24"/>
        </w:rPr>
        <w:t>bordar uma problemática comum no contexto acadêmico e propor soluções que possam impactar positivamente o desempenho e o engajamento dos alunos. A pesquisa contribui tanto para o desenvolvimento do ensino de Cálculo quanto para a formação de professores, ao fornecer ferramentas e estratégias pedagógicas inovadoras.</w:t>
      </w:r>
    </w:p>
    <w:p w14:paraId="22799712" w14:textId="77777777" w:rsidR="004071DD" w:rsidRDefault="004071DD" w:rsidP="004071DD">
      <w:pPr>
        <w:spacing w:line="360" w:lineRule="auto"/>
        <w:rPr>
          <w:rFonts w:eastAsia="Times New Roman"/>
          <w:b/>
          <w:bCs/>
          <w:sz w:val="24"/>
          <w:szCs w:val="24"/>
        </w:rPr>
      </w:pPr>
    </w:p>
    <w:p w14:paraId="44B950EC" w14:textId="0B324479" w:rsidR="004071DD" w:rsidRPr="004071DD" w:rsidRDefault="004071DD" w:rsidP="004071DD">
      <w:pPr>
        <w:spacing w:line="360" w:lineRule="auto"/>
        <w:rPr>
          <w:sz w:val="24"/>
          <w:szCs w:val="24"/>
        </w:rPr>
      </w:pPr>
      <w:r>
        <w:rPr>
          <w:rFonts w:eastAsia="Times New Roman"/>
          <w:b/>
          <w:bCs/>
          <w:sz w:val="24"/>
          <w:szCs w:val="24"/>
        </w:rPr>
        <w:t xml:space="preserve">2 </w:t>
      </w:r>
      <w:r w:rsidRPr="004071DD">
        <w:rPr>
          <w:rFonts w:eastAsia="Times New Roman"/>
          <w:b/>
          <w:bCs/>
          <w:sz w:val="24"/>
          <w:szCs w:val="24"/>
        </w:rPr>
        <w:t>OBJETIVO</w:t>
      </w:r>
    </w:p>
    <w:p w14:paraId="68E0B80A" w14:textId="63F045AA" w:rsidR="009F4A4A" w:rsidRDefault="009F4A4A" w:rsidP="009F4A4A">
      <w:pPr>
        <w:spacing w:line="360" w:lineRule="auto"/>
        <w:ind w:firstLine="708"/>
        <w:jc w:val="both"/>
        <w:rPr>
          <w:sz w:val="24"/>
          <w:szCs w:val="24"/>
        </w:rPr>
      </w:pPr>
      <w:r>
        <w:rPr>
          <w:bCs/>
          <w:sz w:val="24"/>
          <w:szCs w:val="24"/>
        </w:rPr>
        <w:t>O</w:t>
      </w:r>
      <w:r w:rsidRPr="00F2491B">
        <w:rPr>
          <w:bCs/>
          <w:sz w:val="24"/>
          <w:szCs w:val="24"/>
        </w:rPr>
        <w:t xml:space="preserve"> objetivo dessa pesquisa </w:t>
      </w:r>
      <w:r w:rsidR="00B0694C">
        <w:rPr>
          <w:bCs/>
          <w:sz w:val="24"/>
          <w:szCs w:val="24"/>
        </w:rPr>
        <w:t xml:space="preserve">foi </w:t>
      </w:r>
      <w:r>
        <w:rPr>
          <w:sz w:val="24"/>
          <w:szCs w:val="24"/>
        </w:rPr>
        <w:t>i</w:t>
      </w:r>
      <w:r w:rsidRPr="00F2491B">
        <w:rPr>
          <w:sz w:val="24"/>
          <w:szCs w:val="24"/>
        </w:rPr>
        <w:t>nvestigar os des</w:t>
      </w:r>
      <w:r>
        <w:rPr>
          <w:sz w:val="24"/>
          <w:szCs w:val="24"/>
        </w:rPr>
        <w:t>afios enfrentados no ensino de c</w:t>
      </w:r>
      <w:r w:rsidRPr="00F2491B">
        <w:rPr>
          <w:sz w:val="24"/>
          <w:szCs w:val="24"/>
        </w:rPr>
        <w:t>álculo I e identificar estratégias pedagógicas inovadoras que possam facilitar o aprendizado dessa disciplina.</w:t>
      </w:r>
      <w:r>
        <w:rPr>
          <w:sz w:val="24"/>
          <w:szCs w:val="24"/>
        </w:rPr>
        <w:t xml:space="preserve"> De forma mais espe</w:t>
      </w:r>
      <w:r w:rsidRPr="00F2491B">
        <w:rPr>
          <w:sz w:val="24"/>
          <w:szCs w:val="24"/>
        </w:rPr>
        <w:t>cífica, buscou-se</w:t>
      </w:r>
      <w:r>
        <w:rPr>
          <w:sz w:val="24"/>
          <w:szCs w:val="24"/>
        </w:rPr>
        <w:t xml:space="preserve"> a</w:t>
      </w:r>
      <w:r w:rsidRPr="00F2491B">
        <w:rPr>
          <w:sz w:val="24"/>
          <w:szCs w:val="24"/>
        </w:rPr>
        <w:t>nalisar os principais desafios enfrentados por alunos e pro</w:t>
      </w:r>
      <w:r>
        <w:rPr>
          <w:sz w:val="24"/>
          <w:szCs w:val="24"/>
        </w:rPr>
        <w:t>fessores no ensino de Cálculo I</w:t>
      </w:r>
      <w:r w:rsidR="00B0694C">
        <w:rPr>
          <w:sz w:val="24"/>
          <w:szCs w:val="24"/>
        </w:rPr>
        <w:t xml:space="preserve"> para assim,</w:t>
      </w:r>
      <w:r>
        <w:rPr>
          <w:sz w:val="24"/>
          <w:szCs w:val="24"/>
        </w:rPr>
        <w:t xml:space="preserve"> i</w:t>
      </w:r>
      <w:r w:rsidRPr="00F2491B">
        <w:rPr>
          <w:sz w:val="24"/>
          <w:szCs w:val="24"/>
        </w:rPr>
        <w:t xml:space="preserve">dentificar práticas pedagógicas </w:t>
      </w:r>
      <w:r w:rsidRPr="00F2491B">
        <w:rPr>
          <w:sz w:val="24"/>
          <w:szCs w:val="24"/>
        </w:rPr>
        <w:lastRenderedPageBreak/>
        <w:t>inovadoras ap</w:t>
      </w:r>
      <w:r>
        <w:rPr>
          <w:sz w:val="24"/>
          <w:szCs w:val="24"/>
        </w:rPr>
        <w:t>licáveis ao ensino de Cálculo I</w:t>
      </w:r>
      <w:r w:rsidR="00B0694C">
        <w:rPr>
          <w:sz w:val="24"/>
          <w:szCs w:val="24"/>
        </w:rPr>
        <w:t>,</w:t>
      </w:r>
      <w:r>
        <w:rPr>
          <w:sz w:val="24"/>
          <w:szCs w:val="24"/>
        </w:rPr>
        <w:t xml:space="preserve"> a</w:t>
      </w:r>
      <w:r w:rsidRPr="00F2491B">
        <w:rPr>
          <w:sz w:val="24"/>
          <w:szCs w:val="24"/>
        </w:rPr>
        <w:t>valia</w:t>
      </w:r>
      <w:r w:rsidR="00B0694C">
        <w:rPr>
          <w:sz w:val="24"/>
          <w:szCs w:val="24"/>
        </w:rPr>
        <w:t>ndo</w:t>
      </w:r>
      <w:r w:rsidRPr="00F2491B">
        <w:rPr>
          <w:sz w:val="24"/>
          <w:szCs w:val="24"/>
        </w:rPr>
        <w:t xml:space="preserve"> a eficácia dessas práticas na superação das dificuldades de aprendizado.</w:t>
      </w:r>
    </w:p>
    <w:p w14:paraId="3C98B021" w14:textId="77777777" w:rsidR="004071DD" w:rsidRDefault="004071DD" w:rsidP="004071DD">
      <w:pPr>
        <w:spacing w:line="360" w:lineRule="auto"/>
        <w:rPr>
          <w:rFonts w:eastAsia="Times New Roman"/>
          <w:b/>
          <w:bCs/>
          <w:sz w:val="24"/>
          <w:szCs w:val="24"/>
        </w:rPr>
      </w:pPr>
    </w:p>
    <w:p w14:paraId="00221F63" w14:textId="34022CEE" w:rsidR="004071DD" w:rsidRDefault="004071DD" w:rsidP="004071DD">
      <w:pPr>
        <w:spacing w:line="360" w:lineRule="auto"/>
        <w:rPr>
          <w:rFonts w:eastAsia="Times New Roman"/>
          <w:b/>
          <w:bCs/>
          <w:sz w:val="24"/>
          <w:szCs w:val="24"/>
        </w:rPr>
      </w:pPr>
      <w:r>
        <w:rPr>
          <w:rFonts w:eastAsia="Times New Roman"/>
          <w:b/>
          <w:bCs/>
          <w:sz w:val="24"/>
          <w:szCs w:val="24"/>
        </w:rPr>
        <w:t xml:space="preserve">3 </w:t>
      </w:r>
      <w:r w:rsidR="00CC3AC7">
        <w:rPr>
          <w:rFonts w:eastAsia="Times New Roman"/>
          <w:b/>
          <w:bCs/>
          <w:sz w:val="24"/>
          <w:szCs w:val="24"/>
        </w:rPr>
        <w:t>MÉTODO</w:t>
      </w:r>
    </w:p>
    <w:p w14:paraId="70DD5A09" w14:textId="3CAE5619" w:rsidR="004972A4" w:rsidRPr="004F77A6" w:rsidRDefault="004972A4" w:rsidP="004972A4">
      <w:pPr>
        <w:spacing w:line="360" w:lineRule="auto"/>
        <w:ind w:firstLine="708"/>
        <w:jc w:val="both"/>
        <w:rPr>
          <w:sz w:val="24"/>
          <w:szCs w:val="24"/>
        </w:rPr>
      </w:pPr>
      <w:bookmarkStart w:id="2" w:name="_Hlk39048074"/>
      <w:r w:rsidRPr="004F77A6">
        <w:rPr>
          <w:sz w:val="24"/>
          <w:szCs w:val="24"/>
        </w:rPr>
        <w:t xml:space="preserve">A pesquisa realizada </w:t>
      </w:r>
      <w:r w:rsidR="00B0694C">
        <w:rPr>
          <w:sz w:val="24"/>
          <w:szCs w:val="24"/>
        </w:rPr>
        <w:t xml:space="preserve">foi </w:t>
      </w:r>
      <w:r w:rsidRPr="004F77A6">
        <w:rPr>
          <w:sz w:val="24"/>
          <w:szCs w:val="24"/>
        </w:rPr>
        <w:t xml:space="preserve">de natureza </w:t>
      </w:r>
      <w:r w:rsidRPr="004F77A6">
        <w:rPr>
          <w:bCs/>
          <w:sz w:val="24"/>
          <w:szCs w:val="24"/>
        </w:rPr>
        <w:t>qualitativa</w:t>
      </w:r>
      <w:r w:rsidRPr="004F77A6">
        <w:rPr>
          <w:sz w:val="24"/>
          <w:szCs w:val="24"/>
        </w:rPr>
        <w:t xml:space="preserve"> e te</w:t>
      </w:r>
      <w:r w:rsidR="00B0694C">
        <w:rPr>
          <w:sz w:val="24"/>
          <w:szCs w:val="24"/>
        </w:rPr>
        <w:t xml:space="preserve">ve </w:t>
      </w:r>
      <w:r w:rsidRPr="004F77A6">
        <w:rPr>
          <w:sz w:val="24"/>
          <w:szCs w:val="24"/>
        </w:rPr>
        <w:t xml:space="preserve">um caráter </w:t>
      </w:r>
      <w:r w:rsidRPr="004F77A6">
        <w:rPr>
          <w:bCs/>
          <w:sz w:val="24"/>
          <w:szCs w:val="24"/>
        </w:rPr>
        <w:t>exploratório</w:t>
      </w:r>
      <w:r w:rsidRPr="004F77A6">
        <w:rPr>
          <w:sz w:val="24"/>
          <w:szCs w:val="24"/>
        </w:rPr>
        <w:t xml:space="preserve"> e </w:t>
      </w:r>
      <w:r w:rsidRPr="004F77A6">
        <w:rPr>
          <w:bCs/>
          <w:sz w:val="24"/>
          <w:szCs w:val="24"/>
        </w:rPr>
        <w:t>descritivo</w:t>
      </w:r>
      <w:r w:rsidRPr="004F77A6">
        <w:rPr>
          <w:sz w:val="24"/>
          <w:szCs w:val="24"/>
        </w:rPr>
        <w:t xml:space="preserve">, sendo um </w:t>
      </w:r>
      <w:r w:rsidRPr="004F77A6">
        <w:rPr>
          <w:bCs/>
          <w:sz w:val="24"/>
          <w:szCs w:val="24"/>
        </w:rPr>
        <w:t>estudo bibliográfico</w:t>
      </w:r>
      <w:r w:rsidRPr="004F77A6">
        <w:rPr>
          <w:sz w:val="24"/>
          <w:szCs w:val="24"/>
        </w:rPr>
        <w:t>. A abordagem bibliográfica permit</w:t>
      </w:r>
      <w:r w:rsidR="00B0694C">
        <w:rPr>
          <w:sz w:val="24"/>
          <w:szCs w:val="24"/>
        </w:rPr>
        <w:t>iu</w:t>
      </w:r>
      <w:r w:rsidRPr="004F77A6">
        <w:rPr>
          <w:sz w:val="24"/>
          <w:szCs w:val="24"/>
        </w:rPr>
        <w:t xml:space="preserve"> a construção de um panorama teórico sobre as práticas pedagógicas inovadoras no ensino de Cálculo I, através da revisão e análise crítica de fontes acadêmicas relevantes, como artigos, livros, dissertações, teses e outros materiais científicos.</w:t>
      </w:r>
    </w:p>
    <w:p w14:paraId="76D3EE06" w14:textId="1A7E30DE" w:rsidR="004972A4" w:rsidRDefault="004972A4" w:rsidP="004972A4">
      <w:pPr>
        <w:spacing w:line="360" w:lineRule="auto"/>
        <w:ind w:firstLine="708"/>
        <w:jc w:val="both"/>
        <w:rPr>
          <w:sz w:val="24"/>
          <w:szCs w:val="24"/>
        </w:rPr>
      </w:pPr>
      <w:r w:rsidRPr="008002AA">
        <w:rPr>
          <w:sz w:val="24"/>
          <w:szCs w:val="24"/>
        </w:rPr>
        <w:t xml:space="preserve">O objeto de estudo desta pesquisa </w:t>
      </w:r>
      <w:r w:rsidR="00B0694C">
        <w:rPr>
          <w:sz w:val="24"/>
          <w:szCs w:val="24"/>
        </w:rPr>
        <w:t xml:space="preserve">foi a </w:t>
      </w:r>
      <w:r w:rsidRPr="008002AA">
        <w:rPr>
          <w:sz w:val="24"/>
          <w:szCs w:val="24"/>
        </w:rPr>
        <w:t>análise das estratégias pedagógicas inovadoras no ensino de Cálculo Diferencial e Integral I, com ênfase nas práticas que visam facilitar o aprendizado dos conceitos de limites, derivadas e integrais. A pesquisa se concentr</w:t>
      </w:r>
      <w:r w:rsidR="00B0694C">
        <w:rPr>
          <w:sz w:val="24"/>
          <w:szCs w:val="24"/>
        </w:rPr>
        <w:t>ou</w:t>
      </w:r>
      <w:r w:rsidRPr="008002AA">
        <w:rPr>
          <w:sz w:val="24"/>
          <w:szCs w:val="24"/>
        </w:rPr>
        <w:t xml:space="preserve"> em práticas pedagógicas contemporâneas, como o uso de tecnologias educacionais, metodologias ativas e abordagens construtivistas, que buscam melhorar o desempenho dos alunos em uma disciplina considerada desafiadora.</w:t>
      </w:r>
    </w:p>
    <w:p w14:paraId="3B5F459B" w14:textId="77777777" w:rsidR="004972A4" w:rsidRPr="008002AA" w:rsidRDefault="004972A4" w:rsidP="004972A4">
      <w:pPr>
        <w:spacing w:line="360" w:lineRule="auto"/>
        <w:ind w:firstLine="708"/>
        <w:jc w:val="both"/>
        <w:rPr>
          <w:sz w:val="24"/>
          <w:szCs w:val="24"/>
        </w:rPr>
      </w:pPr>
      <w:r w:rsidRPr="008002AA">
        <w:rPr>
          <w:sz w:val="24"/>
          <w:szCs w:val="24"/>
        </w:rPr>
        <w:t>Para garantir a qualidade da análise, foram aplicados os seguintes métodos e técnicas:</w:t>
      </w:r>
    </w:p>
    <w:p w14:paraId="50FE14AA" w14:textId="77777777" w:rsidR="004972A4" w:rsidRPr="008002AA" w:rsidRDefault="004972A4" w:rsidP="004972A4">
      <w:pPr>
        <w:numPr>
          <w:ilvl w:val="0"/>
          <w:numId w:val="7"/>
        </w:numPr>
        <w:spacing w:line="360" w:lineRule="auto"/>
        <w:ind w:left="1210"/>
        <w:jc w:val="both"/>
        <w:rPr>
          <w:sz w:val="24"/>
          <w:szCs w:val="24"/>
        </w:rPr>
      </w:pPr>
      <w:r w:rsidRPr="008002AA">
        <w:rPr>
          <w:b/>
          <w:bCs/>
          <w:sz w:val="24"/>
          <w:szCs w:val="24"/>
        </w:rPr>
        <w:t>Método de análise qualitativa</w:t>
      </w:r>
      <w:r w:rsidRPr="008002AA">
        <w:rPr>
          <w:sz w:val="24"/>
          <w:szCs w:val="24"/>
        </w:rPr>
        <w:t>: A análise qualitativa das fontes permitiu identificar os principais desafios, estratégias e resultados encontrados nos estudos sobre o ensino de Cálculo I. Essa abordagem envolveu a interpretação das informações, visando entender as percepções dos autores sobre a eficácia das práticas pedagógicas.</w:t>
      </w:r>
    </w:p>
    <w:p w14:paraId="3E6B90EE" w14:textId="77777777" w:rsidR="004972A4" w:rsidRPr="00EA2ED9" w:rsidRDefault="004972A4" w:rsidP="004972A4">
      <w:pPr>
        <w:numPr>
          <w:ilvl w:val="0"/>
          <w:numId w:val="7"/>
        </w:numPr>
        <w:spacing w:line="360" w:lineRule="auto"/>
        <w:ind w:left="1210"/>
        <w:jc w:val="both"/>
        <w:rPr>
          <w:sz w:val="24"/>
          <w:szCs w:val="24"/>
        </w:rPr>
      </w:pPr>
      <w:r w:rsidRPr="008002AA">
        <w:rPr>
          <w:b/>
          <w:bCs/>
          <w:sz w:val="24"/>
          <w:szCs w:val="24"/>
        </w:rPr>
        <w:t>Método de síntese teórica</w:t>
      </w:r>
      <w:r w:rsidRPr="008002AA">
        <w:rPr>
          <w:sz w:val="24"/>
          <w:szCs w:val="24"/>
        </w:rPr>
        <w:t>: Foi utilizada uma técnica de síntese teórica para integrar as diversas abordagens encontradas na literatura e criar uma visão holística sobre as práticas pedagógicas inovadoras aplicadas ao ensino de Cálculo I.</w:t>
      </w:r>
    </w:p>
    <w:p w14:paraId="3FA3C5C4" w14:textId="3BFA73E8" w:rsidR="004972A4" w:rsidRDefault="004972A4" w:rsidP="004972A4">
      <w:pPr>
        <w:spacing w:line="360" w:lineRule="auto"/>
        <w:ind w:firstLine="708"/>
        <w:jc w:val="both"/>
        <w:rPr>
          <w:sz w:val="24"/>
          <w:szCs w:val="24"/>
        </w:rPr>
      </w:pPr>
      <w:r w:rsidRPr="00EA2ED9">
        <w:rPr>
          <w:sz w:val="24"/>
          <w:szCs w:val="24"/>
        </w:rPr>
        <w:t>A coleta de dados ocorreu por meio de uma revisão bibliográfica, com levantamento e análise crítica das fontes acadêmicas sobre o ensino de Cálculo I e as metodologias inovadoras aplicadas a essa disciplina.</w:t>
      </w:r>
      <w:r w:rsidRPr="00EA2ED9">
        <w:t xml:space="preserve"> </w:t>
      </w:r>
      <w:r w:rsidRPr="00EA2ED9">
        <w:rPr>
          <w:sz w:val="24"/>
          <w:szCs w:val="24"/>
        </w:rPr>
        <w:t>Os dados foram organizados e analisados qualitativamente, buscando identificar padrões, desafios e benefícios das práticas pedagógicas inovadoras.</w:t>
      </w:r>
      <w:bookmarkEnd w:id="2"/>
    </w:p>
    <w:p w14:paraId="123D5577" w14:textId="77777777" w:rsidR="009F4A4A" w:rsidRDefault="009F4A4A" w:rsidP="004972A4">
      <w:pPr>
        <w:spacing w:line="360" w:lineRule="auto"/>
        <w:ind w:firstLine="708"/>
        <w:jc w:val="both"/>
        <w:rPr>
          <w:sz w:val="24"/>
          <w:szCs w:val="24"/>
        </w:rPr>
      </w:pPr>
    </w:p>
    <w:p w14:paraId="0E4875B5" w14:textId="2259BDA9" w:rsidR="004071DD" w:rsidRDefault="004071DD" w:rsidP="004071DD">
      <w:pPr>
        <w:spacing w:line="360" w:lineRule="auto"/>
        <w:rPr>
          <w:rFonts w:eastAsia="Times New Roman"/>
          <w:b/>
          <w:bCs/>
          <w:sz w:val="24"/>
          <w:szCs w:val="24"/>
        </w:rPr>
      </w:pPr>
      <w:r w:rsidRPr="004071DD">
        <w:rPr>
          <w:rFonts w:eastAsia="Times New Roman"/>
          <w:b/>
          <w:bCs/>
          <w:sz w:val="24"/>
          <w:szCs w:val="24"/>
        </w:rPr>
        <w:t>4 RESULTADOS E DISCUSSÃO</w:t>
      </w:r>
    </w:p>
    <w:p w14:paraId="4EDA1955" w14:textId="77777777" w:rsidR="004972A4" w:rsidRDefault="004972A4" w:rsidP="004972A4">
      <w:pPr>
        <w:spacing w:line="360" w:lineRule="auto"/>
        <w:ind w:firstLine="708"/>
        <w:jc w:val="both"/>
        <w:rPr>
          <w:sz w:val="24"/>
          <w:szCs w:val="24"/>
        </w:rPr>
      </w:pPr>
      <w:r w:rsidRPr="00080D30">
        <w:rPr>
          <w:sz w:val="24"/>
          <w:szCs w:val="24"/>
        </w:rPr>
        <w:lastRenderedPageBreak/>
        <w:t>Nesta seção, são discutidos os principais resultados obtidos a partir da análise da literatura sobre o ensino de Cálculo Diferencial e Integral I, com ênfase nas práticas pedagógicas inovadoras que buscam superar os desafios do ensino dessa disciplina. A revisão de artigos, livros e dissertações trouxe à tona diversos aspectos, como as metodologias ativas, o uso de tecnologias educacionais, e as abordagens construtivistas, todas aplicadas com o intuito de melhorar a aprendizagem dos alunos.</w:t>
      </w:r>
    </w:p>
    <w:p w14:paraId="200A9E88" w14:textId="77777777" w:rsidR="004972A4" w:rsidRDefault="004972A4" w:rsidP="004972A4">
      <w:pPr>
        <w:spacing w:line="360" w:lineRule="auto"/>
        <w:jc w:val="both"/>
        <w:rPr>
          <w:b/>
          <w:bCs/>
          <w:sz w:val="24"/>
          <w:szCs w:val="24"/>
        </w:rPr>
      </w:pPr>
    </w:p>
    <w:p w14:paraId="52709A47" w14:textId="77777777" w:rsidR="004972A4" w:rsidRDefault="004972A4" w:rsidP="004972A4">
      <w:pPr>
        <w:spacing w:line="360" w:lineRule="auto"/>
        <w:jc w:val="both"/>
        <w:rPr>
          <w:b/>
          <w:bCs/>
          <w:sz w:val="24"/>
          <w:szCs w:val="24"/>
        </w:rPr>
      </w:pPr>
      <w:r>
        <w:rPr>
          <w:b/>
          <w:bCs/>
          <w:sz w:val="24"/>
          <w:szCs w:val="24"/>
        </w:rPr>
        <w:t>4.1 Desafios no ensino de cálculo I</w:t>
      </w:r>
    </w:p>
    <w:p w14:paraId="44DB6B96" w14:textId="77777777" w:rsidR="004972A4" w:rsidRPr="00080D30" w:rsidRDefault="004972A4" w:rsidP="004972A4">
      <w:pPr>
        <w:spacing w:line="360" w:lineRule="auto"/>
        <w:jc w:val="both"/>
        <w:rPr>
          <w:b/>
          <w:bCs/>
          <w:sz w:val="24"/>
          <w:szCs w:val="24"/>
        </w:rPr>
      </w:pPr>
    </w:p>
    <w:p w14:paraId="30BB3282" w14:textId="77777777" w:rsidR="004972A4" w:rsidRPr="00080D30" w:rsidRDefault="004972A4" w:rsidP="004972A4">
      <w:pPr>
        <w:spacing w:line="360" w:lineRule="auto"/>
        <w:ind w:firstLine="708"/>
        <w:jc w:val="both"/>
        <w:rPr>
          <w:sz w:val="24"/>
          <w:szCs w:val="24"/>
        </w:rPr>
      </w:pPr>
      <w:r w:rsidRPr="00080D30">
        <w:rPr>
          <w:sz w:val="24"/>
          <w:szCs w:val="24"/>
        </w:rPr>
        <w:t>O ensino de Cálculo I tem se mostrado um desafio constante tanto para professores quanto</w:t>
      </w:r>
      <w:r>
        <w:rPr>
          <w:sz w:val="24"/>
          <w:szCs w:val="24"/>
        </w:rPr>
        <w:t xml:space="preserve"> para alunos. De acordo com Alvarenga </w:t>
      </w:r>
      <w:r w:rsidRPr="00950389">
        <w:rPr>
          <w:i/>
          <w:sz w:val="24"/>
          <w:szCs w:val="24"/>
        </w:rPr>
        <w:t>et al</w:t>
      </w:r>
      <w:r>
        <w:rPr>
          <w:sz w:val="24"/>
          <w:szCs w:val="24"/>
        </w:rPr>
        <w:t>. (2017</w:t>
      </w:r>
      <w:r w:rsidRPr="00080D30">
        <w:rPr>
          <w:sz w:val="24"/>
          <w:szCs w:val="24"/>
        </w:rPr>
        <w:t>), um dos principais obstáculos para o aprendizado da disciplina é a abstração dos conceitos. Muitos alunos têm dificuldade em visualizar e compreender conceitos como limites, derivadas e integrais, que são fundamentais para o desenvolvimento da disciplina. Além disso, a transição do ensino médio para a univer</w:t>
      </w:r>
      <w:r>
        <w:rPr>
          <w:sz w:val="24"/>
          <w:szCs w:val="24"/>
        </w:rPr>
        <w:t>sidade, como destacado por Paula e Soares (2016</w:t>
      </w:r>
      <w:r w:rsidRPr="00080D30">
        <w:rPr>
          <w:sz w:val="24"/>
          <w:szCs w:val="24"/>
        </w:rPr>
        <w:t>), é um ponto crítico, pois os estudantes costumam não estar preparados para os níveis de abstração exigidos nas aulas de Cálculo I, especialmente aqueles que possuem uma formação básica deficiente em álgebra e geometria.</w:t>
      </w:r>
    </w:p>
    <w:p w14:paraId="188D76FA" w14:textId="77777777" w:rsidR="004972A4" w:rsidRPr="00080D30" w:rsidRDefault="004972A4" w:rsidP="004972A4">
      <w:pPr>
        <w:spacing w:line="360" w:lineRule="auto"/>
        <w:ind w:firstLine="708"/>
        <w:jc w:val="both"/>
        <w:rPr>
          <w:sz w:val="24"/>
          <w:szCs w:val="24"/>
        </w:rPr>
      </w:pPr>
      <w:r w:rsidRPr="00080D30">
        <w:rPr>
          <w:sz w:val="24"/>
          <w:szCs w:val="24"/>
        </w:rPr>
        <w:t xml:space="preserve">Além disso, a falta de preparo técnico e conceitual de muitos professores para lidar com a diversidade de ritmos e estilos de aprendizagem dos alunos também se configura </w:t>
      </w:r>
      <w:r>
        <w:rPr>
          <w:sz w:val="24"/>
          <w:szCs w:val="24"/>
        </w:rPr>
        <w:t>como um desafio. Fontes (2021) relata</w:t>
      </w:r>
      <w:r w:rsidRPr="00080D30">
        <w:rPr>
          <w:sz w:val="24"/>
          <w:szCs w:val="24"/>
        </w:rPr>
        <w:t xml:space="preserve"> que, embora a disciplina de Cálculo I seja considerada essencial para a formação de engenheiros, matemáticos e outros profissionais de áreas tecnológicas, muitos docentes ainda utilizam métodos tradicionais, o que pode dificultar a compreensão do</w:t>
      </w:r>
      <w:r>
        <w:rPr>
          <w:sz w:val="24"/>
          <w:szCs w:val="24"/>
        </w:rPr>
        <w:t>s alunos. Em sua pesquisa, Santos</w:t>
      </w:r>
      <w:r w:rsidRPr="00080D30">
        <w:rPr>
          <w:sz w:val="24"/>
          <w:szCs w:val="24"/>
        </w:rPr>
        <w:t xml:space="preserve"> (2021)</w:t>
      </w:r>
      <w:r>
        <w:rPr>
          <w:sz w:val="24"/>
          <w:szCs w:val="24"/>
        </w:rPr>
        <w:t>,</w:t>
      </w:r>
      <w:r w:rsidRPr="00080D30">
        <w:rPr>
          <w:sz w:val="24"/>
          <w:szCs w:val="24"/>
        </w:rPr>
        <w:t xml:space="preserve"> observa que o uso de um único modelo de ensino, sem considerar as diferentes necessidades dos alunos, contribui para a baixa taxa de aprovação e o desinteresse pela disciplina.</w:t>
      </w:r>
    </w:p>
    <w:p w14:paraId="061A0ED2" w14:textId="77777777" w:rsidR="004972A4" w:rsidRDefault="004972A4" w:rsidP="004972A4">
      <w:pPr>
        <w:spacing w:line="360" w:lineRule="auto"/>
        <w:jc w:val="both"/>
        <w:rPr>
          <w:b/>
          <w:bCs/>
          <w:sz w:val="24"/>
          <w:szCs w:val="24"/>
        </w:rPr>
      </w:pPr>
    </w:p>
    <w:p w14:paraId="30B73208" w14:textId="77777777" w:rsidR="004972A4" w:rsidRDefault="004972A4" w:rsidP="004972A4">
      <w:pPr>
        <w:spacing w:line="360" w:lineRule="auto"/>
        <w:jc w:val="both"/>
        <w:rPr>
          <w:b/>
          <w:bCs/>
          <w:sz w:val="24"/>
          <w:szCs w:val="24"/>
        </w:rPr>
      </w:pPr>
      <w:r>
        <w:rPr>
          <w:b/>
          <w:bCs/>
          <w:sz w:val="24"/>
          <w:szCs w:val="24"/>
        </w:rPr>
        <w:t xml:space="preserve">4.2 </w:t>
      </w:r>
      <w:r w:rsidRPr="00080D30">
        <w:rPr>
          <w:b/>
          <w:bCs/>
          <w:sz w:val="24"/>
          <w:szCs w:val="24"/>
        </w:rPr>
        <w:t>Estratégias pedagógicas inovadoras</w:t>
      </w:r>
    </w:p>
    <w:p w14:paraId="7F072908" w14:textId="77777777" w:rsidR="004972A4" w:rsidRPr="00080D30" w:rsidRDefault="004972A4" w:rsidP="004972A4">
      <w:pPr>
        <w:spacing w:line="360" w:lineRule="auto"/>
        <w:jc w:val="both"/>
        <w:rPr>
          <w:b/>
          <w:bCs/>
          <w:sz w:val="24"/>
          <w:szCs w:val="24"/>
        </w:rPr>
      </w:pPr>
    </w:p>
    <w:p w14:paraId="50BE06B9" w14:textId="77777777" w:rsidR="004972A4" w:rsidRPr="004F77A6" w:rsidRDefault="004972A4" w:rsidP="004972A4">
      <w:pPr>
        <w:spacing w:line="360" w:lineRule="auto"/>
        <w:ind w:firstLine="708"/>
        <w:jc w:val="both"/>
        <w:rPr>
          <w:sz w:val="24"/>
          <w:szCs w:val="24"/>
        </w:rPr>
      </w:pPr>
      <w:r w:rsidRPr="004F77A6">
        <w:rPr>
          <w:sz w:val="24"/>
          <w:szCs w:val="24"/>
        </w:rPr>
        <w:t xml:space="preserve">Com o objetivo de superar as dificuldades no ensino de Cálculo I, diversas abordagens inovadoras têm sido sugeridas na literatura. As </w:t>
      </w:r>
      <w:r w:rsidRPr="004F77A6">
        <w:rPr>
          <w:bCs/>
          <w:sz w:val="24"/>
          <w:szCs w:val="24"/>
        </w:rPr>
        <w:t>metodologias ativas</w:t>
      </w:r>
      <w:r w:rsidRPr="004F77A6">
        <w:rPr>
          <w:sz w:val="24"/>
          <w:szCs w:val="24"/>
        </w:rPr>
        <w:t xml:space="preserve"> são amplamente destacadas por seus benefícios no engajamento dos alunos e na construção de seu conhecimento de forma </w:t>
      </w:r>
      <w:r w:rsidRPr="004F77A6">
        <w:rPr>
          <w:sz w:val="24"/>
          <w:szCs w:val="24"/>
        </w:rPr>
        <w:lastRenderedPageBreak/>
        <w:t>mais parti</w:t>
      </w:r>
      <w:r>
        <w:rPr>
          <w:sz w:val="24"/>
          <w:szCs w:val="24"/>
        </w:rPr>
        <w:t>cipativa e autônoma. Rafael (2017</w:t>
      </w:r>
      <w:r w:rsidRPr="004F77A6">
        <w:rPr>
          <w:sz w:val="24"/>
          <w:szCs w:val="24"/>
        </w:rPr>
        <w:t xml:space="preserve">) afirma que metodologias como a </w:t>
      </w:r>
      <w:r w:rsidRPr="004F77A6">
        <w:rPr>
          <w:bCs/>
          <w:sz w:val="24"/>
          <w:szCs w:val="24"/>
        </w:rPr>
        <w:t>aprendizagem baseada em problemas (PBL)</w:t>
      </w:r>
      <w:r w:rsidRPr="004F77A6">
        <w:rPr>
          <w:sz w:val="24"/>
          <w:szCs w:val="24"/>
        </w:rPr>
        <w:t xml:space="preserve"> e a </w:t>
      </w:r>
      <w:r w:rsidRPr="004F77A6">
        <w:rPr>
          <w:bCs/>
          <w:sz w:val="24"/>
          <w:szCs w:val="24"/>
        </w:rPr>
        <w:t>aprendizagem colaborativa</w:t>
      </w:r>
      <w:r w:rsidRPr="004F77A6">
        <w:rPr>
          <w:sz w:val="24"/>
          <w:szCs w:val="24"/>
        </w:rPr>
        <w:t xml:space="preserve"> promovem uma maior integração entre os conceitos e sua aplicação prática, permitindo que os alunos construam o conhecimento de forma mais significativa.</w:t>
      </w:r>
    </w:p>
    <w:p w14:paraId="2514D9ED" w14:textId="77777777" w:rsidR="004972A4" w:rsidRPr="004F77A6" w:rsidRDefault="004972A4" w:rsidP="004972A4">
      <w:pPr>
        <w:spacing w:line="360" w:lineRule="auto"/>
        <w:ind w:firstLine="708"/>
        <w:jc w:val="both"/>
        <w:rPr>
          <w:sz w:val="24"/>
          <w:szCs w:val="24"/>
        </w:rPr>
      </w:pPr>
      <w:r w:rsidRPr="004F77A6">
        <w:rPr>
          <w:sz w:val="24"/>
          <w:szCs w:val="24"/>
        </w:rPr>
        <w:t xml:space="preserve">Além disso, as </w:t>
      </w:r>
      <w:r w:rsidRPr="004F77A6">
        <w:rPr>
          <w:bCs/>
          <w:sz w:val="24"/>
          <w:szCs w:val="24"/>
        </w:rPr>
        <w:t>tecnologias educacionais</w:t>
      </w:r>
      <w:r w:rsidRPr="004F77A6">
        <w:rPr>
          <w:sz w:val="24"/>
          <w:szCs w:val="24"/>
        </w:rPr>
        <w:t xml:space="preserve"> têm sido cada vez mais utilizadas para facilitar o ensino de conceitos complexos. Ferramentas como o </w:t>
      </w:r>
      <w:proofErr w:type="spellStart"/>
      <w:r w:rsidRPr="004F77A6">
        <w:rPr>
          <w:bCs/>
          <w:sz w:val="24"/>
          <w:szCs w:val="24"/>
        </w:rPr>
        <w:t>GeoGebra</w:t>
      </w:r>
      <w:proofErr w:type="spellEnd"/>
      <w:r w:rsidRPr="004F77A6">
        <w:rPr>
          <w:sz w:val="24"/>
          <w:szCs w:val="24"/>
        </w:rPr>
        <w:t xml:space="preserve"> são frequentemente citadas como meios eficazes de representação visual de conceitos matemáticos abstratos, como limites e derivadas. </w:t>
      </w:r>
      <w:proofErr w:type="spellStart"/>
      <w:r w:rsidRPr="00AF2D45">
        <w:rPr>
          <w:sz w:val="24"/>
          <w:szCs w:val="24"/>
        </w:rPr>
        <w:t>Biazutti</w:t>
      </w:r>
      <w:proofErr w:type="spellEnd"/>
      <w:r w:rsidRPr="00AF2D45">
        <w:rPr>
          <w:sz w:val="24"/>
          <w:szCs w:val="24"/>
        </w:rPr>
        <w:t>, Vaz e Andrade (2020)</w:t>
      </w:r>
      <w:r>
        <w:rPr>
          <w:sz w:val="24"/>
          <w:szCs w:val="24"/>
        </w:rPr>
        <w:t xml:space="preserve"> </w:t>
      </w:r>
      <w:r w:rsidRPr="004F77A6">
        <w:rPr>
          <w:sz w:val="24"/>
          <w:szCs w:val="24"/>
        </w:rPr>
        <w:t xml:space="preserve">destacam que o uso do </w:t>
      </w:r>
      <w:proofErr w:type="spellStart"/>
      <w:r w:rsidRPr="004F77A6">
        <w:rPr>
          <w:sz w:val="24"/>
          <w:szCs w:val="24"/>
        </w:rPr>
        <w:t>GeoGebra</w:t>
      </w:r>
      <w:proofErr w:type="spellEnd"/>
      <w:r w:rsidRPr="004F77A6">
        <w:rPr>
          <w:sz w:val="24"/>
          <w:szCs w:val="24"/>
        </w:rPr>
        <w:t>, por exemplo, permite que os alunos visualizem o comportamento de funções em tempo real, o que facilita a compreensão de conceitos como conti</w:t>
      </w:r>
      <w:r>
        <w:rPr>
          <w:sz w:val="24"/>
          <w:szCs w:val="24"/>
        </w:rPr>
        <w:t>nuidade e derivada. Segundo Rafael (2017</w:t>
      </w:r>
      <w:r w:rsidRPr="004F77A6">
        <w:rPr>
          <w:sz w:val="24"/>
          <w:szCs w:val="24"/>
        </w:rPr>
        <w:t>), o uso dessas tecnologias permite que os alunos interajam diretamente com o conteúdo, tornando o aprendizado mais dinâmico e intuitivo.</w:t>
      </w:r>
    </w:p>
    <w:p w14:paraId="2BF91019" w14:textId="77777777" w:rsidR="004972A4" w:rsidRPr="004F77A6" w:rsidRDefault="004972A4" w:rsidP="004972A4">
      <w:pPr>
        <w:spacing w:line="360" w:lineRule="auto"/>
        <w:ind w:firstLine="708"/>
        <w:jc w:val="both"/>
        <w:rPr>
          <w:sz w:val="24"/>
          <w:szCs w:val="24"/>
        </w:rPr>
      </w:pPr>
      <w:r w:rsidRPr="004F77A6">
        <w:rPr>
          <w:sz w:val="24"/>
          <w:szCs w:val="24"/>
        </w:rPr>
        <w:t xml:space="preserve">A </w:t>
      </w:r>
      <w:r w:rsidRPr="004F77A6">
        <w:rPr>
          <w:bCs/>
          <w:sz w:val="24"/>
          <w:szCs w:val="24"/>
        </w:rPr>
        <w:t>gamificação</w:t>
      </w:r>
      <w:r w:rsidRPr="004F77A6">
        <w:rPr>
          <w:sz w:val="24"/>
          <w:szCs w:val="24"/>
        </w:rPr>
        <w:t xml:space="preserve"> também tem sido apontada como uma estratégia eficaz no ensino de Cálculo </w:t>
      </w:r>
      <w:r>
        <w:rPr>
          <w:sz w:val="24"/>
          <w:szCs w:val="24"/>
        </w:rPr>
        <w:t>I. Segundo Amorim (2018</w:t>
      </w:r>
      <w:r w:rsidRPr="004F77A6">
        <w:rPr>
          <w:sz w:val="24"/>
          <w:szCs w:val="24"/>
        </w:rPr>
        <w:t>), a gamificação, ao introduzir elementos de jogos no ambiente de aprendizagem, pode aumentar o engajamento dos alunos e motivá-los a estudar mais, além de estimular a resolução de problemas de forma colaborativa e criativa.</w:t>
      </w:r>
    </w:p>
    <w:p w14:paraId="0CEB4F00" w14:textId="77777777" w:rsidR="004972A4" w:rsidRDefault="004972A4" w:rsidP="004972A4">
      <w:pPr>
        <w:spacing w:line="360" w:lineRule="auto"/>
        <w:jc w:val="both"/>
        <w:rPr>
          <w:b/>
          <w:bCs/>
          <w:sz w:val="24"/>
          <w:szCs w:val="24"/>
        </w:rPr>
      </w:pPr>
    </w:p>
    <w:p w14:paraId="3A426427" w14:textId="77777777" w:rsidR="004972A4" w:rsidRDefault="004972A4" w:rsidP="004972A4">
      <w:pPr>
        <w:spacing w:line="360" w:lineRule="auto"/>
        <w:jc w:val="both"/>
        <w:rPr>
          <w:b/>
          <w:bCs/>
          <w:sz w:val="24"/>
          <w:szCs w:val="24"/>
        </w:rPr>
      </w:pPr>
      <w:r>
        <w:rPr>
          <w:b/>
          <w:bCs/>
          <w:sz w:val="24"/>
          <w:szCs w:val="24"/>
        </w:rPr>
        <w:t xml:space="preserve">4.3 </w:t>
      </w:r>
      <w:r w:rsidRPr="00080D30">
        <w:rPr>
          <w:b/>
          <w:bCs/>
          <w:sz w:val="24"/>
          <w:szCs w:val="24"/>
        </w:rPr>
        <w:t>Desafios na implementação das estratégias inovadoras</w:t>
      </w:r>
    </w:p>
    <w:p w14:paraId="20090C01" w14:textId="77777777" w:rsidR="004972A4" w:rsidRPr="00080D30" w:rsidRDefault="004972A4" w:rsidP="004972A4">
      <w:pPr>
        <w:spacing w:line="360" w:lineRule="auto"/>
        <w:jc w:val="both"/>
        <w:rPr>
          <w:b/>
          <w:bCs/>
          <w:sz w:val="24"/>
          <w:szCs w:val="24"/>
        </w:rPr>
      </w:pPr>
    </w:p>
    <w:p w14:paraId="161E420E" w14:textId="77777777" w:rsidR="004972A4" w:rsidRDefault="004972A4" w:rsidP="004972A4">
      <w:pPr>
        <w:spacing w:line="360" w:lineRule="auto"/>
        <w:ind w:firstLine="708"/>
        <w:jc w:val="both"/>
        <w:rPr>
          <w:sz w:val="24"/>
          <w:szCs w:val="24"/>
        </w:rPr>
      </w:pPr>
      <w:r w:rsidRPr="004F77A6">
        <w:rPr>
          <w:sz w:val="24"/>
          <w:szCs w:val="24"/>
        </w:rPr>
        <w:t xml:space="preserve">Embora as práticas pedagógicas inovadoras apresentem resultados promissores, sua implementação no contexto do ensino de Cálculo I enfrenta vários desafios. Um dos principais obstáculos é a </w:t>
      </w:r>
      <w:r w:rsidRPr="004F77A6">
        <w:rPr>
          <w:bCs/>
          <w:sz w:val="24"/>
          <w:szCs w:val="24"/>
        </w:rPr>
        <w:t>falta de formação e preparo dos professores</w:t>
      </w:r>
      <w:r w:rsidRPr="004F77A6">
        <w:rPr>
          <w:sz w:val="24"/>
          <w:szCs w:val="24"/>
        </w:rPr>
        <w:t xml:space="preserve"> para lidar com as novas metodologias. Com</w:t>
      </w:r>
      <w:r>
        <w:rPr>
          <w:sz w:val="24"/>
          <w:szCs w:val="24"/>
        </w:rPr>
        <w:t>o apontado por Paula e Soares (2016</w:t>
      </w:r>
      <w:r w:rsidRPr="004F77A6">
        <w:rPr>
          <w:sz w:val="24"/>
          <w:szCs w:val="24"/>
        </w:rPr>
        <w:t>), muitos docentes não possuem a formação necessária para aplicar metodologias ativas de maneira eficaz, o que limita o sucesso dessas abordagens no ambiente de sa</w:t>
      </w:r>
      <w:r>
        <w:rPr>
          <w:sz w:val="24"/>
          <w:szCs w:val="24"/>
        </w:rPr>
        <w:t>la de aula. Fontes (2021) observa</w:t>
      </w:r>
      <w:r w:rsidRPr="004F77A6">
        <w:rPr>
          <w:sz w:val="24"/>
          <w:szCs w:val="24"/>
        </w:rPr>
        <w:t xml:space="preserve"> que, embora as tecnologias e metodologias inovadoras estejam cada vez mais acessíveis, muitos professores têm resistência ao uso dessas ferramentas devido à falta de familiaridade ou ao medo de não obter os resultados esperados.</w:t>
      </w:r>
      <w:r>
        <w:rPr>
          <w:sz w:val="24"/>
          <w:szCs w:val="24"/>
        </w:rPr>
        <w:t xml:space="preserve"> </w:t>
      </w:r>
      <w:r w:rsidRPr="00810A7A">
        <w:rPr>
          <w:sz w:val="24"/>
          <w:szCs w:val="24"/>
        </w:rPr>
        <w:t>Conforme ilustrado na Figura 1, que apresenta os princípios que constituem as metodologias ativas de ensino, essa resistência pode ser superada com a formação contínua dos docentes e o apoio institucional adequado</w:t>
      </w:r>
      <w:r>
        <w:rPr>
          <w:sz w:val="24"/>
          <w:szCs w:val="24"/>
        </w:rPr>
        <w:t>.</w:t>
      </w:r>
    </w:p>
    <w:p w14:paraId="21D8D5B3" w14:textId="77777777" w:rsidR="004972A4" w:rsidRDefault="004972A4" w:rsidP="004972A4">
      <w:pPr>
        <w:spacing w:line="360" w:lineRule="auto"/>
        <w:ind w:firstLine="708"/>
        <w:jc w:val="both"/>
        <w:rPr>
          <w:sz w:val="24"/>
          <w:szCs w:val="24"/>
        </w:rPr>
      </w:pPr>
    </w:p>
    <w:p w14:paraId="168AF9DD" w14:textId="77777777" w:rsidR="004972A4" w:rsidRPr="003F4269" w:rsidRDefault="004972A4" w:rsidP="004972A4">
      <w:pPr>
        <w:spacing w:line="360" w:lineRule="auto"/>
        <w:ind w:firstLine="708"/>
        <w:jc w:val="both"/>
        <w:rPr>
          <w:sz w:val="20"/>
          <w:szCs w:val="20"/>
        </w:rPr>
      </w:pPr>
      <w:r>
        <w:rPr>
          <w:sz w:val="20"/>
          <w:szCs w:val="20"/>
        </w:rPr>
        <w:lastRenderedPageBreak/>
        <w:t xml:space="preserve">                     </w:t>
      </w:r>
      <w:r w:rsidRPr="003F4269">
        <w:rPr>
          <w:sz w:val="20"/>
          <w:szCs w:val="20"/>
        </w:rPr>
        <w:t xml:space="preserve">Figura 1: Princípios que constituem </w:t>
      </w:r>
      <w:r>
        <w:rPr>
          <w:sz w:val="20"/>
          <w:szCs w:val="20"/>
        </w:rPr>
        <w:t>as metodologias ativas de ensino.</w:t>
      </w:r>
    </w:p>
    <w:p w14:paraId="6CA051D9" w14:textId="77777777" w:rsidR="004972A4" w:rsidRDefault="004972A4" w:rsidP="004972A4">
      <w:pPr>
        <w:spacing w:line="360" w:lineRule="auto"/>
        <w:ind w:firstLine="709"/>
        <w:jc w:val="both"/>
        <w:rPr>
          <w:sz w:val="24"/>
          <w:szCs w:val="24"/>
        </w:rPr>
      </w:pPr>
      <w:r>
        <w:rPr>
          <w:noProof/>
        </w:rPr>
        <w:drawing>
          <wp:anchor distT="0" distB="0" distL="114300" distR="114300" simplePos="0" relativeHeight="251659264" behindDoc="0" locked="0" layoutInCell="1" allowOverlap="1" wp14:anchorId="39F4826C" wp14:editId="743C4A90">
            <wp:simplePos x="0" y="0"/>
            <wp:positionH relativeFrom="margin">
              <wp:align>center</wp:align>
            </wp:positionH>
            <wp:positionV relativeFrom="paragraph">
              <wp:posOffset>12065</wp:posOffset>
            </wp:positionV>
            <wp:extent cx="3457575" cy="3086100"/>
            <wp:effectExtent l="0" t="0" r="0" b="19050"/>
            <wp:wrapNone/>
            <wp:docPr id="2" name="Diagrama 2">
              <a:extLst xmlns:a="http://schemas.openxmlformats.org/drawingml/2006/main">
                <a:ext uri="{FF2B5EF4-FFF2-40B4-BE49-F238E27FC236}">
                  <a16:creationId xmlns:a16="http://schemas.microsoft.com/office/drawing/2014/main" id="{6D261686-62F2-2E59-1354-4EEC60900E56}"/>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5D70E55F" w14:textId="77777777" w:rsidR="004972A4" w:rsidRDefault="004972A4" w:rsidP="004972A4">
      <w:pPr>
        <w:spacing w:line="360" w:lineRule="auto"/>
        <w:ind w:firstLine="708"/>
        <w:jc w:val="both"/>
        <w:rPr>
          <w:sz w:val="24"/>
          <w:szCs w:val="24"/>
        </w:rPr>
      </w:pPr>
    </w:p>
    <w:p w14:paraId="4F1C4AF2" w14:textId="77777777" w:rsidR="004972A4" w:rsidRDefault="004972A4" w:rsidP="004972A4">
      <w:pPr>
        <w:spacing w:line="360" w:lineRule="auto"/>
        <w:ind w:firstLine="708"/>
        <w:jc w:val="both"/>
        <w:rPr>
          <w:sz w:val="24"/>
          <w:szCs w:val="24"/>
        </w:rPr>
      </w:pPr>
    </w:p>
    <w:p w14:paraId="0B74132A" w14:textId="77777777" w:rsidR="004972A4" w:rsidRDefault="004972A4" w:rsidP="004972A4">
      <w:pPr>
        <w:spacing w:line="360" w:lineRule="auto"/>
        <w:ind w:firstLine="708"/>
        <w:jc w:val="both"/>
        <w:rPr>
          <w:sz w:val="24"/>
          <w:szCs w:val="24"/>
        </w:rPr>
      </w:pPr>
    </w:p>
    <w:p w14:paraId="7F0FDF49" w14:textId="77777777" w:rsidR="004972A4" w:rsidRDefault="004972A4" w:rsidP="004972A4">
      <w:pPr>
        <w:spacing w:line="360" w:lineRule="auto"/>
        <w:ind w:firstLine="708"/>
        <w:jc w:val="both"/>
        <w:rPr>
          <w:sz w:val="24"/>
          <w:szCs w:val="24"/>
        </w:rPr>
      </w:pPr>
    </w:p>
    <w:p w14:paraId="1EF5FA18" w14:textId="77777777" w:rsidR="004972A4" w:rsidRDefault="004972A4" w:rsidP="004972A4">
      <w:pPr>
        <w:spacing w:line="360" w:lineRule="auto"/>
        <w:ind w:firstLine="708"/>
        <w:jc w:val="both"/>
        <w:rPr>
          <w:sz w:val="24"/>
          <w:szCs w:val="24"/>
        </w:rPr>
      </w:pPr>
    </w:p>
    <w:p w14:paraId="5D8826E2" w14:textId="77777777" w:rsidR="004972A4" w:rsidRDefault="004972A4" w:rsidP="004972A4">
      <w:pPr>
        <w:spacing w:line="360" w:lineRule="auto"/>
        <w:ind w:firstLine="708"/>
        <w:jc w:val="both"/>
        <w:rPr>
          <w:sz w:val="24"/>
          <w:szCs w:val="24"/>
        </w:rPr>
      </w:pPr>
    </w:p>
    <w:p w14:paraId="4B48A6D5" w14:textId="77777777" w:rsidR="004972A4" w:rsidRDefault="004972A4" w:rsidP="004972A4">
      <w:pPr>
        <w:spacing w:line="360" w:lineRule="auto"/>
        <w:ind w:firstLine="708"/>
        <w:jc w:val="both"/>
        <w:rPr>
          <w:sz w:val="24"/>
          <w:szCs w:val="24"/>
        </w:rPr>
      </w:pPr>
    </w:p>
    <w:p w14:paraId="3D352773" w14:textId="77777777" w:rsidR="004972A4" w:rsidRDefault="004972A4" w:rsidP="004972A4">
      <w:pPr>
        <w:spacing w:line="360" w:lineRule="auto"/>
        <w:ind w:firstLine="708"/>
        <w:jc w:val="both"/>
        <w:rPr>
          <w:sz w:val="24"/>
          <w:szCs w:val="24"/>
        </w:rPr>
      </w:pPr>
    </w:p>
    <w:p w14:paraId="3B373A19" w14:textId="77777777" w:rsidR="004972A4" w:rsidRDefault="004972A4" w:rsidP="004972A4">
      <w:pPr>
        <w:spacing w:line="360" w:lineRule="auto"/>
        <w:ind w:firstLine="708"/>
        <w:jc w:val="both"/>
        <w:rPr>
          <w:sz w:val="24"/>
          <w:szCs w:val="24"/>
        </w:rPr>
      </w:pPr>
    </w:p>
    <w:p w14:paraId="50BCAA52" w14:textId="77777777" w:rsidR="004972A4" w:rsidRDefault="004972A4" w:rsidP="004972A4">
      <w:pPr>
        <w:spacing w:line="360" w:lineRule="auto"/>
        <w:jc w:val="both"/>
        <w:rPr>
          <w:sz w:val="24"/>
          <w:szCs w:val="24"/>
        </w:rPr>
      </w:pPr>
    </w:p>
    <w:p w14:paraId="70DEF270" w14:textId="77777777" w:rsidR="004972A4" w:rsidRDefault="004972A4" w:rsidP="004972A4">
      <w:pPr>
        <w:spacing w:line="360" w:lineRule="auto"/>
        <w:jc w:val="both"/>
        <w:rPr>
          <w:sz w:val="24"/>
          <w:szCs w:val="24"/>
        </w:rPr>
      </w:pPr>
    </w:p>
    <w:p w14:paraId="3407AD0C" w14:textId="0C904D4D" w:rsidR="004972A4" w:rsidRPr="003F4269" w:rsidRDefault="004972A4" w:rsidP="00606B88">
      <w:pPr>
        <w:spacing w:line="360" w:lineRule="auto"/>
        <w:ind w:firstLine="708"/>
        <w:jc w:val="center"/>
        <w:rPr>
          <w:sz w:val="20"/>
          <w:szCs w:val="20"/>
        </w:rPr>
      </w:pPr>
      <w:r w:rsidRPr="003F4269">
        <w:rPr>
          <w:sz w:val="20"/>
          <w:szCs w:val="20"/>
        </w:rPr>
        <w:t>Fonte: Adaptado de Fontes, 2021.</w:t>
      </w:r>
    </w:p>
    <w:p w14:paraId="258670AA" w14:textId="77777777" w:rsidR="004972A4" w:rsidRPr="004F77A6" w:rsidRDefault="004972A4" w:rsidP="004972A4">
      <w:pPr>
        <w:spacing w:line="360" w:lineRule="auto"/>
        <w:ind w:firstLine="709"/>
        <w:jc w:val="both"/>
        <w:rPr>
          <w:sz w:val="24"/>
          <w:szCs w:val="24"/>
        </w:rPr>
      </w:pPr>
    </w:p>
    <w:p w14:paraId="319CF24A" w14:textId="77777777" w:rsidR="004972A4" w:rsidRPr="004F77A6" w:rsidRDefault="004972A4" w:rsidP="004972A4">
      <w:pPr>
        <w:spacing w:line="360" w:lineRule="auto"/>
        <w:ind w:firstLine="708"/>
        <w:jc w:val="both"/>
        <w:rPr>
          <w:sz w:val="24"/>
          <w:szCs w:val="24"/>
        </w:rPr>
      </w:pPr>
      <w:proofErr w:type="spellStart"/>
      <w:r>
        <w:rPr>
          <w:sz w:val="24"/>
          <w:szCs w:val="24"/>
        </w:rPr>
        <w:t>Amorin</w:t>
      </w:r>
      <w:proofErr w:type="spellEnd"/>
      <w:r>
        <w:rPr>
          <w:sz w:val="24"/>
          <w:szCs w:val="24"/>
        </w:rPr>
        <w:t xml:space="preserve"> (2018</w:t>
      </w:r>
      <w:r w:rsidRPr="004F77A6">
        <w:rPr>
          <w:sz w:val="24"/>
          <w:szCs w:val="24"/>
        </w:rPr>
        <w:t>) destaca que muitos estudantes, especialmente os mais acostumados com métodos tradicionais, demonstram ceticismo em relação ao uso de novas abordagens, como a aprendizagem baseada em problemas e a gamificação. Essa resistência pode estar relacionada à falta de confiança nas novas metodologias ou ao medo de não dominar as tecnolo</w:t>
      </w:r>
      <w:r>
        <w:rPr>
          <w:sz w:val="24"/>
          <w:szCs w:val="24"/>
        </w:rPr>
        <w:t>gias utilizadas nas aulas. Santos (2021</w:t>
      </w:r>
      <w:r w:rsidRPr="004F77A6">
        <w:rPr>
          <w:sz w:val="24"/>
          <w:szCs w:val="24"/>
        </w:rPr>
        <w:t>) também observa que os alunos que não compreendem a razão das mudanças metodológicas podem acabar se tornando mais dispersos e menos engajados, o que comprometeria a eficácia do ensino.</w:t>
      </w:r>
    </w:p>
    <w:p w14:paraId="6D07D420" w14:textId="77777777" w:rsidR="004972A4" w:rsidRDefault="004972A4" w:rsidP="004972A4">
      <w:pPr>
        <w:spacing w:line="360" w:lineRule="auto"/>
        <w:jc w:val="both"/>
        <w:rPr>
          <w:b/>
          <w:bCs/>
          <w:sz w:val="24"/>
          <w:szCs w:val="24"/>
        </w:rPr>
      </w:pPr>
    </w:p>
    <w:p w14:paraId="6061C842" w14:textId="77777777" w:rsidR="004972A4" w:rsidRDefault="004972A4" w:rsidP="004972A4">
      <w:pPr>
        <w:spacing w:line="360" w:lineRule="auto"/>
        <w:jc w:val="both"/>
        <w:rPr>
          <w:b/>
          <w:bCs/>
          <w:sz w:val="24"/>
          <w:szCs w:val="24"/>
        </w:rPr>
      </w:pPr>
      <w:r>
        <w:rPr>
          <w:b/>
          <w:bCs/>
          <w:sz w:val="24"/>
          <w:szCs w:val="24"/>
        </w:rPr>
        <w:t xml:space="preserve">4.4 </w:t>
      </w:r>
      <w:r w:rsidRPr="00080D30">
        <w:rPr>
          <w:b/>
          <w:bCs/>
          <w:sz w:val="24"/>
          <w:szCs w:val="24"/>
        </w:rPr>
        <w:t>Contribuições das estratégias inovadoras para o ensino de cá</w:t>
      </w:r>
      <w:r>
        <w:rPr>
          <w:b/>
          <w:bCs/>
          <w:sz w:val="24"/>
          <w:szCs w:val="24"/>
        </w:rPr>
        <w:t>lculo I</w:t>
      </w:r>
    </w:p>
    <w:p w14:paraId="224C76E7" w14:textId="77777777" w:rsidR="004972A4" w:rsidRPr="00080D30" w:rsidRDefault="004972A4" w:rsidP="004972A4">
      <w:pPr>
        <w:spacing w:line="360" w:lineRule="auto"/>
        <w:jc w:val="both"/>
        <w:rPr>
          <w:b/>
          <w:bCs/>
          <w:sz w:val="24"/>
          <w:szCs w:val="24"/>
        </w:rPr>
      </w:pPr>
    </w:p>
    <w:p w14:paraId="6A7A371C" w14:textId="77777777" w:rsidR="004972A4" w:rsidRPr="004F77A6" w:rsidRDefault="004972A4" w:rsidP="004972A4">
      <w:pPr>
        <w:spacing w:line="360" w:lineRule="auto"/>
        <w:ind w:firstLine="708"/>
        <w:jc w:val="both"/>
        <w:rPr>
          <w:sz w:val="24"/>
          <w:szCs w:val="24"/>
        </w:rPr>
      </w:pPr>
      <w:r w:rsidRPr="004F77A6">
        <w:rPr>
          <w:sz w:val="24"/>
          <w:szCs w:val="24"/>
        </w:rPr>
        <w:t xml:space="preserve">Apesar dos desafios mencionados, as </w:t>
      </w:r>
      <w:r w:rsidRPr="004F77A6">
        <w:rPr>
          <w:bCs/>
          <w:sz w:val="24"/>
          <w:szCs w:val="24"/>
        </w:rPr>
        <w:t>metodologias ativas</w:t>
      </w:r>
      <w:r w:rsidRPr="004F77A6">
        <w:rPr>
          <w:sz w:val="24"/>
          <w:szCs w:val="24"/>
        </w:rPr>
        <w:t xml:space="preserve"> e o </w:t>
      </w:r>
      <w:r w:rsidRPr="004F77A6">
        <w:rPr>
          <w:bCs/>
          <w:sz w:val="24"/>
          <w:szCs w:val="24"/>
        </w:rPr>
        <w:t>uso de tecnologias educacionais</w:t>
      </w:r>
      <w:r w:rsidRPr="004F77A6">
        <w:rPr>
          <w:sz w:val="24"/>
          <w:szCs w:val="24"/>
        </w:rPr>
        <w:t xml:space="preserve"> têm mostrado resultados positivos na melhoria da aprend</w:t>
      </w:r>
      <w:r>
        <w:rPr>
          <w:sz w:val="24"/>
          <w:szCs w:val="24"/>
        </w:rPr>
        <w:t>izagem de Cálculo I.</w:t>
      </w:r>
      <w:r>
        <w:t xml:space="preserve"> </w:t>
      </w:r>
      <w:proofErr w:type="spellStart"/>
      <w:r w:rsidRPr="00903A99">
        <w:rPr>
          <w:sz w:val="24"/>
          <w:szCs w:val="24"/>
        </w:rPr>
        <w:t>Blass</w:t>
      </w:r>
      <w:proofErr w:type="spellEnd"/>
      <w:r w:rsidRPr="00903A99">
        <w:rPr>
          <w:sz w:val="24"/>
          <w:szCs w:val="24"/>
        </w:rPr>
        <w:t xml:space="preserve"> e </w:t>
      </w:r>
      <w:proofErr w:type="spellStart"/>
      <w:r w:rsidRPr="00903A99">
        <w:rPr>
          <w:sz w:val="24"/>
          <w:szCs w:val="24"/>
        </w:rPr>
        <w:t>Irala</w:t>
      </w:r>
      <w:proofErr w:type="spellEnd"/>
      <w:r w:rsidRPr="00903A99">
        <w:rPr>
          <w:sz w:val="24"/>
          <w:szCs w:val="24"/>
        </w:rPr>
        <w:t xml:space="preserve">, </w:t>
      </w:r>
      <w:r>
        <w:rPr>
          <w:sz w:val="24"/>
          <w:szCs w:val="24"/>
        </w:rPr>
        <w:t>(2020)</w:t>
      </w:r>
      <w:r w:rsidRPr="004F77A6">
        <w:rPr>
          <w:sz w:val="24"/>
          <w:szCs w:val="24"/>
        </w:rPr>
        <w:t xml:space="preserve"> aponta</w:t>
      </w:r>
      <w:r>
        <w:rPr>
          <w:sz w:val="24"/>
          <w:szCs w:val="24"/>
        </w:rPr>
        <w:t>m</w:t>
      </w:r>
      <w:r w:rsidRPr="004F77A6">
        <w:rPr>
          <w:sz w:val="24"/>
          <w:szCs w:val="24"/>
        </w:rPr>
        <w:t xml:space="preserve"> que</w:t>
      </w:r>
      <w:r>
        <w:rPr>
          <w:sz w:val="24"/>
          <w:szCs w:val="24"/>
        </w:rPr>
        <w:t>,</w:t>
      </w:r>
      <w:r w:rsidRPr="004F77A6">
        <w:rPr>
          <w:sz w:val="24"/>
          <w:szCs w:val="24"/>
        </w:rPr>
        <w:t xml:space="preserve"> a aprendizagem baseada em problemas (PBL) tem sido particularmente eficaz no ensino de conceitos abstratos, pois permite que os alunos apliquem o que aprenderam em situações práticas, reforçando a compreensão dos conceitos e estimul</w:t>
      </w:r>
      <w:r>
        <w:rPr>
          <w:sz w:val="24"/>
          <w:szCs w:val="24"/>
        </w:rPr>
        <w:t>ando o pensamento crítico. A</w:t>
      </w:r>
      <w:r w:rsidRPr="004F77A6">
        <w:rPr>
          <w:sz w:val="24"/>
          <w:szCs w:val="24"/>
        </w:rPr>
        <w:t xml:space="preserve"> </w:t>
      </w:r>
      <w:r w:rsidRPr="004F77A6">
        <w:rPr>
          <w:bCs/>
          <w:sz w:val="24"/>
          <w:szCs w:val="24"/>
        </w:rPr>
        <w:t>aprendizagem colaborativa</w:t>
      </w:r>
      <w:r w:rsidRPr="004F77A6">
        <w:rPr>
          <w:sz w:val="24"/>
          <w:szCs w:val="24"/>
        </w:rPr>
        <w:t xml:space="preserve">, quando bem aplicada, proporciona um </w:t>
      </w:r>
      <w:r w:rsidRPr="004F77A6">
        <w:rPr>
          <w:sz w:val="24"/>
          <w:szCs w:val="24"/>
        </w:rPr>
        <w:lastRenderedPageBreak/>
        <w:t>ambiente de troca de conhecimentos entre os alunos, o que também facilita a compreensão de conteúdos difíceis</w:t>
      </w:r>
      <w:r>
        <w:rPr>
          <w:sz w:val="24"/>
          <w:szCs w:val="24"/>
        </w:rPr>
        <w:t xml:space="preserve"> (Alvarenga </w:t>
      </w:r>
      <w:r w:rsidRPr="000670B6">
        <w:rPr>
          <w:i/>
          <w:sz w:val="24"/>
          <w:szCs w:val="24"/>
        </w:rPr>
        <w:t>et al</w:t>
      </w:r>
      <w:r>
        <w:rPr>
          <w:sz w:val="24"/>
          <w:szCs w:val="24"/>
        </w:rPr>
        <w:t>., 2017)</w:t>
      </w:r>
      <w:r w:rsidRPr="004F77A6">
        <w:rPr>
          <w:sz w:val="24"/>
          <w:szCs w:val="24"/>
        </w:rPr>
        <w:t>.</w:t>
      </w:r>
    </w:p>
    <w:p w14:paraId="6DA11A0A" w14:textId="77777777" w:rsidR="004972A4" w:rsidRPr="004F77A6" w:rsidRDefault="004972A4" w:rsidP="004972A4">
      <w:pPr>
        <w:spacing w:line="360" w:lineRule="auto"/>
        <w:ind w:firstLine="708"/>
        <w:jc w:val="both"/>
        <w:rPr>
          <w:sz w:val="24"/>
          <w:szCs w:val="24"/>
        </w:rPr>
      </w:pPr>
      <w:r w:rsidRPr="004F77A6">
        <w:rPr>
          <w:sz w:val="24"/>
          <w:szCs w:val="24"/>
        </w:rPr>
        <w:t xml:space="preserve">Além disso, a </w:t>
      </w:r>
      <w:r w:rsidRPr="004F77A6">
        <w:rPr>
          <w:bCs/>
          <w:sz w:val="24"/>
          <w:szCs w:val="24"/>
        </w:rPr>
        <w:t>visualização interativa</w:t>
      </w:r>
      <w:r w:rsidRPr="004F77A6">
        <w:rPr>
          <w:sz w:val="24"/>
          <w:szCs w:val="24"/>
        </w:rPr>
        <w:t xml:space="preserve"> de conceitos por meio de tecnologias como o </w:t>
      </w:r>
      <w:proofErr w:type="spellStart"/>
      <w:r w:rsidRPr="004F77A6">
        <w:rPr>
          <w:sz w:val="24"/>
          <w:szCs w:val="24"/>
        </w:rPr>
        <w:t>GeoGebra</w:t>
      </w:r>
      <w:proofErr w:type="spellEnd"/>
      <w:r w:rsidRPr="004F77A6">
        <w:rPr>
          <w:sz w:val="24"/>
          <w:szCs w:val="24"/>
        </w:rPr>
        <w:t xml:space="preserve"> permite que os alunos vejam de maneira mais clara e concreta como os conceitos de limites e derivadas se aplicam a funções e problemas do mundo real. Isso pode diminuir a abstração da matéria e torná-la mais acessível. </w:t>
      </w:r>
      <w:proofErr w:type="spellStart"/>
      <w:r w:rsidRPr="00903A99">
        <w:rPr>
          <w:sz w:val="24"/>
          <w:szCs w:val="24"/>
        </w:rPr>
        <w:t>Biazutti</w:t>
      </w:r>
      <w:proofErr w:type="spellEnd"/>
      <w:r w:rsidRPr="00903A99">
        <w:rPr>
          <w:sz w:val="24"/>
          <w:szCs w:val="24"/>
        </w:rPr>
        <w:t>, Vaz e Andrade (2020)</w:t>
      </w:r>
      <w:r>
        <w:rPr>
          <w:sz w:val="24"/>
          <w:szCs w:val="24"/>
        </w:rPr>
        <w:t xml:space="preserve"> </w:t>
      </w:r>
      <w:r w:rsidRPr="004F77A6">
        <w:rPr>
          <w:sz w:val="24"/>
          <w:szCs w:val="24"/>
        </w:rPr>
        <w:t>confirmam que</w:t>
      </w:r>
      <w:r>
        <w:rPr>
          <w:sz w:val="24"/>
          <w:szCs w:val="24"/>
        </w:rPr>
        <w:t>,</w:t>
      </w:r>
      <w:r w:rsidRPr="004F77A6">
        <w:rPr>
          <w:sz w:val="24"/>
          <w:szCs w:val="24"/>
        </w:rPr>
        <w:t xml:space="preserve"> o uso de ferramentas tecnológicas tem gerado uma melhoria substancial no desempenho dos alunos, especialmente na resolução de exercícios complexos, uma vez que as tecnologias proporcionam uma abordagem mais visual e interativa.</w:t>
      </w:r>
    </w:p>
    <w:p w14:paraId="5870EEE9" w14:textId="77777777" w:rsidR="004972A4" w:rsidRDefault="004972A4" w:rsidP="004972A4">
      <w:pPr>
        <w:spacing w:line="360" w:lineRule="auto"/>
        <w:jc w:val="both"/>
        <w:rPr>
          <w:b/>
          <w:bCs/>
          <w:sz w:val="24"/>
          <w:szCs w:val="24"/>
        </w:rPr>
      </w:pPr>
    </w:p>
    <w:p w14:paraId="7F8A5574" w14:textId="77777777" w:rsidR="004972A4" w:rsidRDefault="004972A4" w:rsidP="004972A4">
      <w:pPr>
        <w:spacing w:line="360" w:lineRule="auto"/>
        <w:jc w:val="both"/>
        <w:rPr>
          <w:b/>
          <w:bCs/>
          <w:sz w:val="24"/>
          <w:szCs w:val="24"/>
        </w:rPr>
      </w:pPr>
      <w:r>
        <w:rPr>
          <w:b/>
          <w:bCs/>
          <w:sz w:val="24"/>
          <w:szCs w:val="24"/>
        </w:rPr>
        <w:t xml:space="preserve">4.5 </w:t>
      </w:r>
      <w:r w:rsidRPr="00903A99">
        <w:rPr>
          <w:b/>
          <w:bCs/>
          <w:sz w:val="24"/>
          <w:szCs w:val="24"/>
        </w:rPr>
        <w:t xml:space="preserve">Oportunidades das </w:t>
      </w:r>
      <w:r>
        <w:rPr>
          <w:b/>
          <w:bCs/>
          <w:sz w:val="24"/>
          <w:szCs w:val="24"/>
        </w:rPr>
        <w:t>práticas pedagógicas inovadoras</w:t>
      </w:r>
    </w:p>
    <w:p w14:paraId="78FD4A29" w14:textId="77777777" w:rsidR="004972A4" w:rsidRPr="00080D30" w:rsidRDefault="004972A4" w:rsidP="004972A4">
      <w:pPr>
        <w:spacing w:line="360" w:lineRule="auto"/>
        <w:jc w:val="both"/>
        <w:rPr>
          <w:b/>
          <w:bCs/>
          <w:sz w:val="24"/>
          <w:szCs w:val="24"/>
        </w:rPr>
      </w:pPr>
    </w:p>
    <w:p w14:paraId="2812ED06" w14:textId="77777777" w:rsidR="004972A4" w:rsidRPr="00080D30" w:rsidRDefault="004972A4" w:rsidP="004972A4">
      <w:pPr>
        <w:spacing w:line="360" w:lineRule="auto"/>
        <w:ind w:firstLine="708"/>
        <w:jc w:val="both"/>
        <w:rPr>
          <w:sz w:val="24"/>
          <w:szCs w:val="24"/>
        </w:rPr>
      </w:pPr>
      <w:r>
        <w:rPr>
          <w:sz w:val="24"/>
          <w:szCs w:val="24"/>
        </w:rPr>
        <w:t xml:space="preserve">Conforme Pinheiro e </w:t>
      </w:r>
      <w:proofErr w:type="spellStart"/>
      <w:r>
        <w:rPr>
          <w:sz w:val="24"/>
          <w:szCs w:val="24"/>
        </w:rPr>
        <w:t>Bascarioli</w:t>
      </w:r>
      <w:proofErr w:type="spellEnd"/>
      <w:r>
        <w:rPr>
          <w:sz w:val="24"/>
          <w:szCs w:val="24"/>
        </w:rPr>
        <w:t xml:space="preserve"> (2022), as</w:t>
      </w:r>
      <w:r w:rsidRPr="00080D30">
        <w:rPr>
          <w:sz w:val="24"/>
          <w:szCs w:val="24"/>
        </w:rPr>
        <w:t xml:space="preserve"> dificuldades que envolvem o ensino de Cálculo I, a implementação de práticas pedagógicas inovadoras oferece uma grande oportunidade para melhorar a aprendizagem dos alunos. As metodologias ativas, como a aprendizagem baseada em problemas e a gamificação, assim como as tecnologias educacionais, têm mostrado grande potencial para engajar os alunos e tornar os conceitos de Cálculo mais acessíveis. No entanto, os desafios relacionados à formação docente e à resistência dos alunos exigem uma abordagem cuidadosa e gradual</w:t>
      </w:r>
      <w:r>
        <w:rPr>
          <w:sz w:val="24"/>
          <w:szCs w:val="24"/>
        </w:rPr>
        <w:t xml:space="preserve"> (</w:t>
      </w:r>
      <w:proofErr w:type="spellStart"/>
      <w:r>
        <w:rPr>
          <w:sz w:val="24"/>
          <w:szCs w:val="24"/>
        </w:rPr>
        <w:t>Amorin</w:t>
      </w:r>
      <w:proofErr w:type="spellEnd"/>
      <w:r>
        <w:rPr>
          <w:sz w:val="24"/>
          <w:szCs w:val="24"/>
        </w:rPr>
        <w:t>, 2018)</w:t>
      </w:r>
      <w:r w:rsidRPr="00080D30">
        <w:rPr>
          <w:sz w:val="24"/>
          <w:szCs w:val="24"/>
        </w:rPr>
        <w:t>.</w:t>
      </w:r>
    </w:p>
    <w:p w14:paraId="791BC8D5" w14:textId="77777777" w:rsidR="004972A4" w:rsidRPr="00080D30" w:rsidRDefault="004972A4" w:rsidP="004972A4">
      <w:pPr>
        <w:spacing w:line="360" w:lineRule="auto"/>
        <w:ind w:firstLine="708"/>
        <w:jc w:val="both"/>
        <w:rPr>
          <w:sz w:val="24"/>
          <w:szCs w:val="24"/>
        </w:rPr>
      </w:pPr>
      <w:r>
        <w:rPr>
          <w:sz w:val="24"/>
          <w:szCs w:val="24"/>
        </w:rPr>
        <w:t>A</w:t>
      </w:r>
      <w:r w:rsidRPr="00080D30">
        <w:rPr>
          <w:sz w:val="24"/>
          <w:szCs w:val="24"/>
        </w:rPr>
        <w:t xml:space="preserve"> adoção de práticas inovadoras deve ser acompanhada de um processo de formação contínua para os professores e de apoio às instituições de ensino para garantir que as tecnologias e metodologias sejam aplicadas de forma eficaz. A resistência inicial dos alunos pode ser superada com o tempo, especialmente quando os benefícios dessas abordagens se tornam evidentes</w:t>
      </w:r>
      <w:r>
        <w:rPr>
          <w:sz w:val="24"/>
          <w:szCs w:val="24"/>
        </w:rPr>
        <w:t xml:space="preserve"> (Magalhães, 2023)</w:t>
      </w:r>
      <w:r w:rsidRPr="00080D30">
        <w:rPr>
          <w:sz w:val="24"/>
          <w:szCs w:val="24"/>
        </w:rPr>
        <w:t>.</w:t>
      </w:r>
    </w:p>
    <w:p w14:paraId="24C74033" w14:textId="04E3DF5B" w:rsidR="004071DD" w:rsidRDefault="004071DD" w:rsidP="004071DD">
      <w:pPr>
        <w:spacing w:line="360" w:lineRule="auto"/>
        <w:rPr>
          <w:rFonts w:eastAsia="Times New Roman"/>
          <w:b/>
          <w:bCs/>
          <w:sz w:val="24"/>
          <w:szCs w:val="24"/>
        </w:rPr>
      </w:pPr>
    </w:p>
    <w:p w14:paraId="53EAE99D" w14:textId="58A8C20B" w:rsidR="004071DD" w:rsidRDefault="004071DD" w:rsidP="004071DD">
      <w:pPr>
        <w:spacing w:line="360" w:lineRule="auto"/>
        <w:rPr>
          <w:rFonts w:eastAsia="Times New Roman"/>
          <w:b/>
          <w:bCs/>
          <w:sz w:val="24"/>
          <w:szCs w:val="24"/>
        </w:rPr>
      </w:pPr>
      <w:r>
        <w:rPr>
          <w:rFonts w:eastAsia="Times New Roman"/>
          <w:b/>
          <w:bCs/>
          <w:sz w:val="24"/>
          <w:szCs w:val="24"/>
        </w:rPr>
        <w:t xml:space="preserve">5 </w:t>
      </w:r>
      <w:r w:rsidR="00CC3AC7">
        <w:rPr>
          <w:rFonts w:eastAsia="Times New Roman"/>
          <w:b/>
          <w:bCs/>
          <w:sz w:val="24"/>
          <w:szCs w:val="24"/>
        </w:rPr>
        <w:t>CONSIDERAÇÕES FINAIS</w:t>
      </w:r>
    </w:p>
    <w:p w14:paraId="094749EF" w14:textId="77777777" w:rsidR="004972A4" w:rsidRPr="00080D30" w:rsidRDefault="004972A4" w:rsidP="004972A4">
      <w:pPr>
        <w:spacing w:line="360" w:lineRule="auto"/>
        <w:ind w:firstLine="709"/>
        <w:jc w:val="both"/>
        <w:rPr>
          <w:sz w:val="24"/>
          <w:szCs w:val="24"/>
        </w:rPr>
      </w:pPr>
      <w:r w:rsidRPr="00080D30">
        <w:rPr>
          <w:sz w:val="24"/>
          <w:szCs w:val="24"/>
        </w:rPr>
        <w:t xml:space="preserve">Este estudo teve como objetivo analisar os desafios enfrentados no ensino de Cálculo Diferencial e Integral I e as estratégias pedagógicas inovadoras que têm sido propostas para superar essas dificuldades, especialmente por meio de metodologias ativas e o uso de tecnologias educacionais. A pesquisa demonstrou que, de fato, o ensino de Cálculo I apresenta </w:t>
      </w:r>
      <w:r w:rsidRPr="00080D30">
        <w:rPr>
          <w:sz w:val="24"/>
          <w:szCs w:val="24"/>
        </w:rPr>
        <w:lastRenderedPageBreak/>
        <w:t>desafios significativos, tanto no que diz respeito à complexidade dos conceitos envolvidos, como aos fatores relacionados à preparação dos alunos e dos professores.</w:t>
      </w:r>
    </w:p>
    <w:p w14:paraId="0EEC07A8" w14:textId="77777777" w:rsidR="004972A4" w:rsidRPr="00080D30" w:rsidRDefault="004972A4" w:rsidP="004972A4">
      <w:pPr>
        <w:spacing w:line="360" w:lineRule="auto"/>
        <w:ind w:firstLine="709"/>
        <w:jc w:val="both"/>
        <w:rPr>
          <w:sz w:val="24"/>
          <w:szCs w:val="24"/>
        </w:rPr>
      </w:pPr>
      <w:r w:rsidRPr="00080D30">
        <w:rPr>
          <w:sz w:val="24"/>
          <w:szCs w:val="24"/>
        </w:rPr>
        <w:t>A partir da revisão da literatura, foi possível identificar que a abstração dos conceitos de limites, derivadas e integrais é uma das principais barreiras para o aprendizado, o que corroborou o problema de pesquisa inicialmente proposto. Além disso, ficou claro que as metodologias tradicionais, baseadas em um ensino expositivo, têm limitações significativas no contexto atual, especialmente diante das novas demandas educacionais. Por outro lado, as metodologias ativas, como a aprendizagem baseada em problemas e a gamificação, junto ao uso de ferramentas tecnológicas, têm mostrado grande potencial para engajar os alunos e facilitar a compreensão dos conceitos de Cálculo.</w:t>
      </w:r>
    </w:p>
    <w:p w14:paraId="0FEE637E" w14:textId="77777777" w:rsidR="004972A4" w:rsidRPr="00080D30" w:rsidRDefault="004972A4" w:rsidP="004972A4">
      <w:pPr>
        <w:spacing w:line="360" w:lineRule="auto"/>
        <w:ind w:firstLine="709"/>
        <w:jc w:val="both"/>
        <w:rPr>
          <w:sz w:val="24"/>
          <w:szCs w:val="24"/>
        </w:rPr>
      </w:pPr>
      <w:r w:rsidRPr="00080D30">
        <w:rPr>
          <w:sz w:val="24"/>
          <w:szCs w:val="24"/>
        </w:rPr>
        <w:t>Quanto aos objetivos estabelecidos, pode-se afirmar que foram alcançados. O objetivo geral de investigar os desafios e as estratégias pedagógicas inovadoras no ensino de Cálculo I foi cumprido, assim como os objetivos específicos, que abordaram aspectos como os desafios específicos da disciplina, as metodologias inovadoras utilizadas e os impactos dessas abordagens na aprendizagem dos alunos. O método de pesquisa baseado em revisão bibliográfica foi adequado, pois permitiu a análise de um vasto número de estudos e a obtenção de dados consistentes e variados sobre o tema.</w:t>
      </w:r>
    </w:p>
    <w:p w14:paraId="05F5ADA6" w14:textId="77777777" w:rsidR="004972A4" w:rsidRPr="00080D30" w:rsidRDefault="004972A4" w:rsidP="004972A4">
      <w:pPr>
        <w:spacing w:line="360" w:lineRule="auto"/>
        <w:ind w:firstLine="709"/>
        <w:jc w:val="both"/>
        <w:rPr>
          <w:sz w:val="24"/>
          <w:szCs w:val="24"/>
        </w:rPr>
      </w:pPr>
      <w:r w:rsidRPr="00080D30">
        <w:rPr>
          <w:sz w:val="24"/>
          <w:szCs w:val="24"/>
        </w:rPr>
        <w:t>Entretanto, novos problemas e questões surgiram ao longo da pesquisa, como a resistência de alguns professores e alunos às novas metodologias e a necessidade de mais estudos sobre a eficácia dessas abordagens em diferentes contextos educacionais. Portanto, é necessário que mais pesquisas sejam realizadas, com enfoque na aplicação prática dessas estratégias, para que se possa avaliar sua real eficácia e sugerir melhorias.</w:t>
      </w:r>
    </w:p>
    <w:p w14:paraId="5D29023A" w14:textId="3D135F72" w:rsidR="004972A4" w:rsidRPr="004071DD" w:rsidRDefault="004972A4" w:rsidP="00606B88">
      <w:pPr>
        <w:spacing w:line="360" w:lineRule="auto"/>
        <w:ind w:firstLine="709"/>
        <w:jc w:val="both"/>
        <w:rPr>
          <w:sz w:val="24"/>
          <w:szCs w:val="24"/>
        </w:rPr>
      </w:pPr>
      <w:r w:rsidRPr="00080D30">
        <w:rPr>
          <w:sz w:val="24"/>
          <w:szCs w:val="24"/>
        </w:rPr>
        <w:t>Em suma, a pesquisa demonstrou que, embora os desafios no ensino de Cálculo I sejam grandes, as estratégias inovadoras têm potencial para transformar a maneira como os alunos aprendem essa disciplina, contribuindo para uma formação mais sólida e integrada com as necessidades do mercado de trabalho e das demandas educacionais contemporâneas.</w:t>
      </w:r>
    </w:p>
    <w:p w14:paraId="33123A70" w14:textId="17BA9FFD" w:rsidR="004071DD" w:rsidRDefault="004071DD" w:rsidP="004071DD">
      <w:pPr>
        <w:spacing w:line="360" w:lineRule="auto"/>
        <w:rPr>
          <w:rFonts w:eastAsia="Times New Roman"/>
          <w:b/>
          <w:bCs/>
          <w:sz w:val="24"/>
          <w:szCs w:val="24"/>
        </w:rPr>
      </w:pPr>
    </w:p>
    <w:p w14:paraId="6D987DE8" w14:textId="0E2314B0" w:rsidR="00503CEA" w:rsidRDefault="00503CEA" w:rsidP="004071DD">
      <w:pPr>
        <w:spacing w:line="360" w:lineRule="auto"/>
        <w:rPr>
          <w:rFonts w:eastAsia="Times New Roman"/>
          <w:b/>
          <w:bCs/>
          <w:sz w:val="24"/>
          <w:szCs w:val="24"/>
        </w:rPr>
      </w:pPr>
    </w:p>
    <w:p w14:paraId="72DD4A86" w14:textId="2E80E56D" w:rsidR="00503CEA" w:rsidRDefault="00503CEA" w:rsidP="004071DD">
      <w:pPr>
        <w:spacing w:line="360" w:lineRule="auto"/>
        <w:rPr>
          <w:rFonts w:eastAsia="Times New Roman"/>
          <w:b/>
          <w:bCs/>
          <w:sz w:val="24"/>
          <w:szCs w:val="24"/>
        </w:rPr>
      </w:pPr>
    </w:p>
    <w:p w14:paraId="21EE4C0F" w14:textId="4DE89D89" w:rsidR="00503CEA" w:rsidRDefault="00503CEA" w:rsidP="004071DD">
      <w:pPr>
        <w:spacing w:line="360" w:lineRule="auto"/>
        <w:rPr>
          <w:rFonts w:eastAsia="Times New Roman"/>
          <w:b/>
          <w:bCs/>
          <w:sz w:val="24"/>
          <w:szCs w:val="24"/>
        </w:rPr>
      </w:pPr>
    </w:p>
    <w:p w14:paraId="6FF0728C" w14:textId="77777777" w:rsidR="00503CEA" w:rsidRDefault="00503CEA" w:rsidP="004071DD">
      <w:pPr>
        <w:spacing w:line="360" w:lineRule="auto"/>
        <w:rPr>
          <w:rFonts w:eastAsia="Times New Roman"/>
          <w:b/>
          <w:bCs/>
          <w:sz w:val="24"/>
          <w:szCs w:val="24"/>
        </w:rPr>
      </w:pPr>
    </w:p>
    <w:p w14:paraId="66E9FA03" w14:textId="2B415D5A" w:rsidR="0014789D" w:rsidRDefault="004071DD" w:rsidP="009140D1">
      <w:pPr>
        <w:spacing w:line="360" w:lineRule="auto"/>
        <w:jc w:val="center"/>
        <w:rPr>
          <w:rFonts w:eastAsia="Times New Roman"/>
          <w:b/>
          <w:bCs/>
          <w:sz w:val="24"/>
          <w:szCs w:val="24"/>
        </w:rPr>
      </w:pPr>
      <w:r w:rsidRPr="004071DD">
        <w:rPr>
          <w:rFonts w:eastAsia="Times New Roman"/>
          <w:b/>
          <w:bCs/>
          <w:sz w:val="24"/>
          <w:szCs w:val="24"/>
        </w:rPr>
        <w:lastRenderedPageBreak/>
        <w:t>REFERÊNCIAS</w:t>
      </w:r>
    </w:p>
    <w:p w14:paraId="05A6FD5F" w14:textId="7252D769" w:rsidR="004972A4" w:rsidRDefault="004972A4" w:rsidP="009140D1">
      <w:pPr>
        <w:spacing w:line="360" w:lineRule="auto"/>
        <w:jc w:val="center"/>
        <w:rPr>
          <w:rFonts w:eastAsia="Times New Roman"/>
          <w:b/>
          <w:bCs/>
          <w:sz w:val="24"/>
          <w:szCs w:val="24"/>
        </w:rPr>
      </w:pPr>
    </w:p>
    <w:p w14:paraId="547C915B" w14:textId="5C4579F8" w:rsidR="004972A4" w:rsidRPr="00356C0D" w:rsidRDefault="004972A4" w:rsidP="00606B88">
      <w:pPr>
        <w:jc w:val="both"/>
        <w:rPr>
          <w:rFonts w:eastAsiaTheme="majorEastAsia" w:cstheme="majorBidi"/>
          <w:sz w:val="24"/>
          <w:szCs w:val="24"/>
        </w:rPr>
      </w:pPr>
      <w:r w:rsidRPr="00810D26">
        <w:rPr>
          <w:rFonts w:eastAsiaTheme="majorEastAsia" w:cstheme="majorBidi"/>
          <w:sz w:val="24"/>
          <w:szCs w:val="24"/>
        </w:rPr>
        <w:t xml:space="preserve">ALVARENGA, K. B. </w:t>
      </w:r>
      <w:r w:rsidRPr="00810D26">
        <w:rPr>
          <w:rFonts w:eastAsiaTheme="majorEastAsia" w:cstheme="majorBidi"/>
          <w:i/>
          <w:sz w:val="24"/>
          <w:szCs w:val="24"/>
        </w:rPr>
        <w:t>et al</w:t>
      </w:r>
      <w:r w:rsidRPr="00810D26">
        <w:rPr>
          <w:rFonts w:eastAsiaTheme="majorEastAsia" w:cstheme="majorBidi"/>
          <w:sz w:val="24"/>
          <w:szCs w:val="24"/>
        </w:rPr>
        <w:t xml:space="preserve">. O ensino e a aprendizagem de </w:t>
      </w:r>
      <w:r>
        <w:rPr>
          <w:rFonts w:eastAsiaTheme="majorEastAsia" w:cstheme="majorBidi"/>
          <w:sz w:val="24"/>
          <w:szCs w:val="24"/>
        </w:rPr>
        <w:t xml:space="preserve">cálculo diferencial e integral: </w:t>
      </w:r>
      <w:r w:rsidRPr="00810D26">
        <w:rPr>
          <w:rFonts w:eastAsiaTheme="majorEastAsia" w:cstheme="majorBidi"/>
          <w:sz w:val="24"/>
          <w:szCs w:val="24"/>
        </w:rPr>
        <w:t xml:space="preserve">Características e interseções no centro-oeste brasileiro. </w:t>
      </w:r>
      <w:r>
        <w:rPr>
          <w:rFonts w:eastAsiaTheme="majorEastAsia" w:cstheme="majorBidi"/>
          <w:b/>
          <w:sz w:val="24"/>
          <w:szCs w:val="24"/>
        </w:rPr>
        <w:t xml:space="preserve">Revista Brasileira de Ensino </w:t>
      </w:r>
      <w:r w:rsidRPr="00810D26">
        <w:rPr>
          <w:rFonts w:eastAsiaTheme="majorEastAsia" w:cstheme="majorBidi"/>
          <w:b/>
          <w:sz w:val="24"/>
          <w:szCs w:val="24"/>
        </w:rPr>
        <w:t>Superior</w:t>
      </w:r>
      <w:r>
        <w:rPr>
          <w:rFonts w:eastAsiaTheme="majorEastAsia" w:cstheme="majorBidi"/>
          <w:sz w:val="24"/>
          <w:szCs w:val="24"/>
        </w:rPr>
        <w:t xml:space="preserve">, </w:t>
      </w:r>
      <w:r w:rsidRPr="00810D26">
        <w:rPr>
          <w:rFonts w:eastAsiaTheme="majorEastAsia" w:cstheme="majorBidi"/>
          <w:sz w:val="24"/>
          <w:szCs w:val="24"/>
        </w:rPr>
        <w:t>v. 2, n. 4, p. 46–57, 2017.</w:t>
      </w:r>
    </w:p>
    <w:p w14:paraId="49E127E0" w14:textId="77777777" w:rsidR="004972A4" w:rsidRDefault="004972A4" w:rsidP="00606B88">
      <w:pPr>
        <w:jc w:val="both"/>
        <w:rPr>
          <w:rFonts w:eastAsiaTheme="majorEastAsia" w:cstheme="majorBidi"/>
          <w:bCs/>
          <w:sz w:val="24"/>
          <w:szCs w:val="24"/>
        </w:rPr>
      </w:pPr>
    </w:p>
    <w:p w14:paraId="5DC391B8" w14:textId="7064FF4D" w:rsidR="004972A4" w:rsidRPr="00810D26" w:rsidRDefault="004972A4" w:rsidP="00606B88">
      <w:pPr>
        <w:jc w:val="both"/>
        <w:rPr>
          <w:rFonts w:eastAsiaTheme="majorEastAsia" w:cstheme="majorBidi"/>
          <w:bCs/>
          <w:sz w:val="24"/>
          <w:szCs w:val="24"/>
        </w:rPr>
      </w:pPr>
      <w:r w:rsidRPr="00810D26">
        <w:rPr>
          <w:rFonts w:eastAsiaTheme="majorEastAsia" w:cstheme="majorBidi"/>
          <w:bCs/>
          <w:sz w:val="24"/>
          <w:szCs w:val="24"/>
        </w:rPr>
        <w:t xml:space="preserve">AMORIN, R. </w:t>
      </w:r>
      <w:r w:rsidRPr="00810D26">
        <w:rPr>
          <w:rFonts w:eastAsiaTheme="majorEastAsia" w:cstheme="majorBidi"/>
          <w:bCs/>
          <w:i/>
          <w:sz w:val="24"/>
          <w:szCs w:val="24"/>
        </w:rPr>
        <w:t>et al</w:t>
      </w:r>
      <w:r w:rsidRPr="00810D26">
        <w:rPr>
          <w:rFonts w:eastAsiaTheme="majorEastAsia" w:cstheme="majorBidi"/>
          <w:bCs/>
          <w:sz w:val="24"/>
          <w:szCs w:val="24"/>
        </w:rPr>
        <w:t>.</w:t>
      </w:r>
      <w:r w:rsidRPr="00810D26">
        <w:rPr>
          <w:rFonts w:eastAsiaTheme="majorEastAsia" w:cstheme="majorBidi"/>
          <w:b/>
          <w:bCs/>
          <w:sz w:val="24"/>
          <w:szCs w:val="24"/>
        </w:rPr>
        <w:t xml:space="preserve"> </w:t>
      </w:r>
      <w:proofErr w:type="spellStart"/>
      <w:r w:rsidRPr="00810D26">
        <w:rPr>
          <w:rFonts w:eastAsiaTheme="majorEastAsia" w:cstheme="majorBidi"/>
          <w:b/>
          <w:bCs/>
          <w:sz w:val="24"/>
          <w:szCs w:val="24"/>
        </w:rPr>
        <w:t>Math</w:t>
      </w:r>
      <w:proofErr w:type="spellEnd"/>
      <w:r w:rsidRPr="00810D26">
        <w:rPr>
          <w:rFonts w:eastAsiaTheme="majorEastAsia" w:cstheme="majorBidi"/>
          <w:b/>
          <w:bCs/>
          <w:sz w:val="24"/>
          <w:szCs w:val="24"/>
        </w:rPr>
        <w:t xml:space="preserve"> game: uma estratégia lúdica para o ensino de cálculo diferencial e integral em cursos de engenharia. Revista de Ensino de Engenharia</w:t>
      </w:r>
      <w:r w:rsidRPr="00810D26">
        <w:rPr>
          <w:rFonts w:eastAsiaTheme="majorEastAsia" w:cstheme="majorBidi"/>
          <w:bCs/>
          <w:sz w:val="24"/>
          <w:szCs w:val="24"/>
        </w:rPr>
        <w:t>, [S. l.], v. 37, n. 1, p. 57-65, 2018.</w:t>
      </w:r>
    </w:p>
    <w:p w14:paraId="32BA156A" w14:textId="77777777" w:rsidR="004972A4" w:rsidRDefault="004972A4" w:rsidP="00606B88">
      <w:pPr>
        <w:jc w:val="both"/>
        <w:rPr>
          <w:rFonts w:eastAsiaTheme="majorEastAsia" w:cstheme="majorBidi"/>
          <w:sz w:val="24"/>
          <w:szCs w:val="24"/>
        </w:rPr>
      </w:pPr>
    </w:p>
    <w:p w14:paraId="43AF5A59" w14:textId="6DA30F80" w:rsidR="004972A4" w:rsidRPr="00810D26" w:rsidRDefault="004972A4" w:rsidP="00606B88">
      <w:pPr>
        <w:jc w:val="both"/>
        <w:rPr>
          <w:rFonts w:eastAsiaTheme="majorEastAsia" w:cstheme="majorBidi"/>
          <w:sz w:val="24"/>
          <w:szCs w:val="24"/>
        </w:rPr>
      </w:pPr>
      <w:r w:rsidRPr="00810D26">
        <w:rPr>
          <w:rFonts w:eastAsiaTheme="majorEastAsia" w:cstheme="majorBidi"/>
          <w:sz w:val="24"/>
          <w:szCs w:val="24"/>
        </w:rPr>
        <w:t>BIAZUTTI, A.; VAZ, R. F.; ANDRADE, L. R. Discuti</w:t>
      </w:r>
      <w:r>
        <w:rPr>
          <w:rFonts w:eastAsiaTheme="majorEastAsia" w:cstheme="majorBidi"/>
          <w:sz w:val="24"/>
          <w:szCs w:val="24"/>
        </w:rPr>
        <w:t xml:space="preserve">ndo o método de ensino por meio da </w:t>
      </w:r>
      <w:r w:rsidRPr="00810D26">
        <w:rPr>
          <w:rFonts w:eastAsiaTheme="majorEastAsia" w:cstheme="majorBidi"/>
          <w:sz w:val="24"/>
          <w:szCs w:val="24"/>
        </w:rPr>
        <w:t>resolução de problemas (</w:t>
      </w:r>
      <w:proofErr w:type="spellStart"/>
      <w:r w:rsidRPr="00810D26">
        <w:rPr>
          <w:rFonts w:eastAsiaTheme="majorEastAsia" w:cstheme="majorBidi"/>
          <w:sz w:val="24"/>
          <w:szCs w:val="24"/>
        </w:rPr>
        <w:t>merp</w:t>
      </w:r>
      <w:proofErr w:type="spellEnd"/>
      <w:r w:rsidRPr="00810D26">
        <w:rPr>
          <w:rFonts w:eastAsiaTheme="majorEastAsia" w:cstheme="majorBidi"/>
          <w:b/>
          <w:sz w:val="24"/>
          <w:szCs w:val="24"/>
        </w:rPr>
        <w:t>). Revista Baiana de Educação Matemática</w:t>
      </w:r>
      <w:r>
        <w:rPr>
          <w:rFonts w:eastAsiaTheme="majorEastAsia" w:cstheme="majorBidi"/>
          <w:sz w:val="24"/>
          <w:szCs w:val="24"/>
        </w:rPr>
        <w:t xml:space="preserve">, v. 1, </w:t>
      </w:r>
      <w:proofErr w:type="gramStart"/>
      <w:r>
        <w:rPr>
          <w:rFonts w:eastAsiaTheme="majorEastAsia" w:cstheme="majorBidi"/>
          <w:sz w:val="24"/>
          <w:szCs w:val="24"/>
        </w:rPr>
        <w:t>p.</w:t>
      </w:r>
      <w:r w:rsidRPr="00810D26">
        <w:rPr>
          <w:rFonts w:eastAsiaTheme="majorEastAsia" w:cstheme="majorBidi"/>
          <w:sz w:val="24"/>
          <w:szCs w:val="24"/>
        </w:rPr>
        <w:t>e</w:t>
      </w:r>
      <w:proofErr w:type="gramEnd"/>
      <w:r w:rsidRPr="00810D26">
        <w:rPr>
          <w:rFonts w:eastAsiaTheme="majorEastAsia" w:cstheme="majorBidi"/>
          <w:sz w:val="24"/>
          <w:szCs w:val="24"/>
        </w:rPr>
        <w:t>202019–e202019, 2020.</w:t>
      </w:r>
    </w:p>
    <w:p w14:paraId="3929F188" w14:textId="77777777" w:rsidR="004972A4" w:rsidRDefault="004972A4" w:rsidP="00606B88">
      <w:pPr>
        <w:jc w:val="both"/>
        <w:rPr>
          <w:sz w:val="24"/>
          <w:szCs w:val="24"/>
        </w:rPr>
      </w:pPr>
    </w:p>
    <w:p w14:paraId="1923C926" w14:textId="23969C4F" w:rsidR="004972A4" w:rsidRPr="00810D26" w:rsidRDefault="004972A4" w:rsidP="00606B88">
      <w:pPr>
        <w:jc w:val="both"/>
        <w:rPr>
          <w:sz w:val="24"/>
          <w:szCs w:val="24"/>
        </w:rPr>
      </w:pPr>
      <w:r w:rsidRPr="00810D26">
        <w:rPr>
          <w:sz w:val="24"/>
          <w:szCs w:val="24"/>
        </w:rPr>
        <w:t>BLASS, L.; IRALA, V. B. O uso da aprendizagem baseada em problemas (</w:t>
      </w:r>
      <w:proofErr w:type="spellStart"/>
      <w:r w:rsidRPr="00810D26">
        <w:rPr>
          <w:sz w:val="24"/>
          <w:szCs w:val="24"/>
        </w:rPr>
        <w:t>pbl</w:t>
      </w:r>
      <w:proofErr w:type="spellEnd"/>
      <w:r w:rsidRPr="00810D26">
        <w:rPr>
          <w:sz w:val="24"/>
          <w:szCs w:val="24"/>
        </w:rPr>
        <w:t>) como</w:t>
      </w:r>
      <w:r>
        <w:rPr>
          <w:sz w:val="24"/>
          <w:szCs w:val="24"/>
        </w:rPr>
        <w:t xml:space="preserve"> </w:t>
      </w:r>
      <w:proofErr w:type="spellStart"/>
      <w:r>
        <w:rPr>
          <w:sz w:val="24"/>
          <w:szCs w:val="24"/>
        </w:rPr>
        <w:t>mete</w:t>
      </w:r>
      <w:r w:rsidRPr="00810D26">
        <w:rPr>
          <w:sz w:val="24"/>
          <w:szCs w:val="24"/>
        </w:rPr>
        <w:t>dologia</w:t>
      </w:r>
      <w:proofErr w:type="spellEnd"/>
      <w:r w:rsidRPr="00810D26">
        <w:rPr>
          <w:sz w:val="24"/>
          <w:szCs w:val="24"/>
        </w:rPr>
        <w:t xml:space="preserve"> de ensino em aulas de cálculo numérico</w:t>
      </w:r>
      <w:r w:rsidRPr="00810D26">
        <w:rPr>
          <w:b/>
          <w:sz w:val="24"/>
          <w:szCs w:val="24"/>
        </w:rPr>
        <w:t>. Revista de educação matemática</w:t>
      </w:r>
      <w:r w:rsidRPr="00810D26">
        <w:rPr>
          <w:sz w:val="24"/>
          <w:szCs w:val="24"/>
        </w:rPr>
        <w:t>, v. 17.p. e020035–e020035, 2020.</w:t>
      </w:r>
    </w:p>
    <w:p w14:paraId="0CE86903" w14:textId="77777777" w:rsidR="004972A4" w:rsidRDefault="004972A4" w:rsidP="00606B88">
      <w:pPr>
        <w:jc w:val="both"/>
        <w:rPr>
          <w:bCs/>
          <w:sz w:val="24"/>
          <w:szCs w:val="24"/>
        </w:rPr>
      </w:pPr>
    </w:p>
    <w:p w14:paraId="6B063B8F" w14:textId="63F75172" w:rsidR="004972A4" w:rsidRPr="00356C0D" w:rsidRDefault="004972A4" w:rsidP="00606B88">
      <w:pPr>
        <w:jc w:val="both"/>
        <w:rPr>
          <w:b/>
          <w:sz w:val="24"/>
          <w:szCs w:val="24"/>
        </w:rPr>
      </w:pPr>
      <w:r w:rsidRPr="00810D26">
        <w:rPr>
          <w:sz w:val="24"/>
          <w:szCs w:val="24"/>
        </w:rPr>
        <w:t xml:space="preserve">FONTES, L. S. </w:t>
      </w:r>
      <w:r w:rsidRPr="00810D26">
        <w:rPr>
          <w:b/>
          <w:sz w:val="24"/>
          <w:szCs w:val="24"/>
        </w:rPr>
        <w:t>As metodologias ativas de aprendizagem e sua contribuição para o</w:t>
      </w:r>
      <w:r>
        <w:rPr>
          <w:b/>
          <w:sz w:val="24"/>
          <w:szCs w:val="24"/>
        </w:rPr>
        <w:t xml:space="preserve"> ensino </w:t>
      </w:r>
      <w:r w:rsidRPr="00810D26">
        <w:rPr>
          <w:b/>
          <w:sz w:val="24"/>
          <w:szCs w:val="24"/>
        </w:rPr>
        <w:t>de Cálculo Diferencial e Integral</w:t>
      </w:r>
      <w:r w:rsidRPr="00810D26">
        <w:rPr>
          <w:sz w:val="24"/>
          <w:szCs w:val="24"/>
        </w:rPr>
        <w:t>. Tese (Doutorado) - Universidade de Brasília,</w:t>
      </w:r>
      <w:r>
        <w:rPr>
          <w:b/>
          <w:sz w:val="24"/>
          <w:szCs w:val="24"/>
        </w:rPr>
        <w:t xml:space="preserve"> </w:t>
      </w:r>
      <w:r w:rsidRPr="00810D26">
        <w:rPr>
          <w:sz w:val="24"/>
          <w:szCs w:val="24"/>
        </w:rPr>
        <w:t>Faculd</w:t>
      </w:r>
      <w:r>
        <w:rPr>
          <w:sz w:val="24"/>
          <w:szCs w:val="24"/>
        </w:rPr>
        <w:t xml:space="preserve">ade </w:t>
      </w:r>
      <w:r w:rsidRPr="00810D26">
        <w:rPr>
          <w:sz w:val="24"/>
          <w:szCs w:val="24"/>
        </w:rPr>
        <w:t>de Educação, Programa de</w:t>
      </w:r>
      <w:r>
        <w:rPr>
          <w:sz w:val="24"/>
          <w:szCs w:val="24"/>
        </w:rPr>
        <w:t xml:space="preserve"> Pós-graduação em Educação, 2021</w:t>
      </w:r>
      <w:r w:rsidRPr="00810D26">
        <w:rPr>
          <w:sz w:val="24"/>
          <w:szCs w:val="24"/>
        </w:rPr>
        <w:t>. Disponível em:</w:t>
      </w:r>
      <w:r>
        <w:rPr>
          <w:b/>
          <w:sz w:val="24"/>
          <w:szCs w:val="24"/>
        </w:rPr>
        <w:t xml:space="preserve"> </w:t>
      </w:r>
      <w:r w:rsidRPr="00810D26">
        <w:rPr>
          <w:sz w:val="24"/>
          <w:szCs w:val="24"/>
        </w:rPr>
        <w:t xml:space="preserve">https://www.repositorio.unb.br/handle/10482/42983. Acesso em: 05 de </w:t>
      </w:r>
      <w:proofErr w:type="gramStart"/>
      <w:r w:rsidRPr="00810D26">
        <w:rPr>
          <w:sz w:val="24"/>
          <w:szCs w:val="24"/>
        </w:rPr>
        <w:t>Dez.</w:t>
      </w:r>
      <w:proofErr w:type="gramEnd"/>
      <w:r w:rsidRPr="00810D26">
        <w:rPr>
          <w:sz w:val="24"/>
          <w:szCs w:val="24"/>
        </w:rPr>
        <w:t xml:space="preserve"> 2024.</w:t>
      </w:r>
    </w:p>
    <w:p w14:paraId="3CAC40B7" w14:textId="77777777" w:rsidR="004972A4" w:rsidRDefault="004972A4" w:rsidP="00606B88">
      <w:pPr>
        <w:jc w:val="both"/>
        <w:rPr>
          <w:sz w:val="24"/>
          <w:szCs w:val="24"/>
        </w:rPr>
      </w:pPr>
    </w:p>
    <w:p w14:paraId="373B8007" w14:textId="21FC7EF2" w:rsidR="004972A4" w:rsidRPr="00810D26" w:rsidRDefault="004972A4" w:rsidP="00606B88">
      <w:pPr>
        <w:jc w:val="both"/>
        <w:rPr>
          <w:sz w:val="24"/>
          <w:szCs w:val="24"/>
        </w:rPr>
      </w:pPr>
      <w:r w:rsidRPr="00810D26">
        <w:rPr>
          <w:sz w:val="24"/>
          <w:szCs w:val="24"/>
        </w:rPr>
        <w:t xml:space="preserve">MAGALHÃES, George Ribeiro Rodrigues. </w:t>
      </w:r>
      <w:r w:rsidRPr="00810D26">
        <w:rPr>
          <w:b/>
          <w:sz w:val="24"/>
          <w:szCs w:val="24"/>
        </w:rPr>
        <w:t>Aplicação d</w:t>
      </w:r>
      <w:r>
        <w:rPr>
          <w:b/>
          <w:sz w:val="24"/>
          <w:szCs w:val="24"/>
        </w:rPr>
        <w:t xml:space="preserve">o Moodle em metodologias ativas </w:t>
      </w:r>
      <w:r w:rsidRPr="00810D26">
        <w:rPr>
          <w:b/>
          <w:sz w:val="24"/>
          <w:szCs w:val="24"/>
        </w:rPr>
        <w:t>para alavancar o desempenho em disciplinas de cálculo</w:t>
      </w:r>
      <w:r w:rsidRPr="00810D26">
        <w:rPr>
          <w:sz w:val="24"/>
          <w:szCs w:val="24"/>
        </w:rPr>
        <w:t>. 20</w:t>
      </w:r>
      <w:r>
        <w:rPr>
          <w:sz w:val="24"/>
          <w:szCs w:val="24"/>
        </w:rPr>
        <w:t xml:space="preserve">23. 50 f. Dissertação (Mestrado </w:t>
      </w:r>
      <w:r w:rsidRPr="00810D26">
        <w:rPr>
          <w:sz w:val="24"/>
          <w:szCs w:val="24"/>
        </w:rPr>
        <w:t>em Engenharia Elétrica e de Computação) – Programa de Pós-Graduação em Engenharia Elétrica e de Computação - Campus de Sobral, Universidade Federal do Ceará, Sobral, 2023.</w:t>
      </w:r>
    </w:p>
    <w:p w14:paraId="00AB5454" w14:textId="77777777" w:rsidR="004972A4" w:rsidRDefault="004972A4" w:rsidP="00606B88">
      <w:pPr>
        <w:jc w:val="both"/>
        <w:rPr>
          <w:rFonts w:eastAsiaTheme="majorEastAsia" w:cstheme="majorBidi"/>
          <w:sz w:val="24"/>
          <w:szCs w:val="24"/>
        </w:rPr>
      </w:pPr>
    </w:p>
    <w:p w14:paraId="47CECE71" w14:textId="6E9EDF68" w:rsidR="004972A4" w:rsidRPr="00810D26" w:rsidRDefault="004972A4" w:rsidP="00606B88">
      <w:pPr>
        <w:jc w:val="both"/>
        <w:rPr>
          <w:rFonts w:eastAsiaTheme="majorEastAsia" w:cstheme="majorBidi"/>
          <w:sz w:val="24"/>
          <w:szCs w:val="24"/>
        </w:rPr>
      </w:pPr>
      <w:r w:rsidRPr="00810D26">
        <w:rPr>
          <w:rFonts w:eastAsiaTheme="majorEastAsia" w:cstheme="majorBidi"/>
          <w:sz w:val="24"/>
          <w:szCs w:val="24"/>
        </w:rPr>
        <w:t xml:space="preserve">PAULA, M. R.; SOARES, Gisele </w:t>
      </w:r>
      <w:proofErr w:type="spellStart"/>
      <w:r w:rsidRPr="00810D26">
        <w:rPr>
          <w:rFonts w:eastAsiaTheme="majorEastAsia" w:cstheme="majorBidi"/>
          <w:sz w:val="24"/>
          <w:szCs w:val="24"/>
        </w:rPr>
        <w:t>Americo</w:t>
      </w:r>
      <w:proofErr w:type="spellEnd"/>
      <w:r w:rsidRPr="00810D26">
        <w:rPr>
          <w:rFonts w:eastAsiaTheme="majorEastAsia" w:cstheme="majorBidi"/>
          <w:sz w:val="24"/>
          <w:szCs w:val="24"/>
        </w:rPr>
        <w:t>. A utilização de algumas ferramentas das metodologias ativas de aprendizagem para as aulas de cálculo diferencial. </w:t>
      </w:r>
      <w:r w:rsidRPr="00810D26">
        <w:rPr>
          <w:rFonts w:eastAsiaTheme="majorEastAsia" w:cstheme="majorBidi"/>
          <w:b/>
          <w:bCs/>
          <w:sz w:val="24"/>
          <w:szCs w:val="24"/>
        </w:rPr>
        <w:t>Educação Matemática na Contemporaneidade: desafios e possibilidades São Paulo–SP</w:t>
      </w:r>
      <w:r w:rsidRPr="00810D26">
        <w:rPr>
          <w:rFonts w:eastAsiaTheme="majorEastAsia" w:cstheme="majorBidi"/>
          <w:sz w:val="24"/>
          <w:szCs w:val="24"/>
        </w:rPr>
        <w:t>, v. 13, 2016.</w:t>
      </w:r>
    </w:p>
    <w:p w14:paraId="63D29A2B" w14:textId="77777777" w:rsidR="004972A4" w:rsidRDefault="004972A4" w:rsidP="00606B88">
      <w:pPr>
        <w:jc w:val="both"/>
        <w:rPr>
          <w:rFonts w:eastAsiaTheme="majorEastAsia" w:cstheme="majorBidi"/>
          <w:sz w:val="24"/>
          <w:szCs w:val="24"/>
        </w:rPr>
      </w:pPr>
    </w:p>
    <w:p w14:paraId="2171561D" w14:textId="5FED7C49" w:rsidR="004972A4" w:rsidRPr="00810D26" w:rsidRDefault="004972A4" w:rsidP="00606B88">
      <w:pPr>
        <w:jc w:val="both"/>
        <w:rPr>
          <w:rFonts w:eastAsiaTheme="majorEastAsia" w:cstheme="majorBidi"/>
          <w:sz w:val="24"/>
          <w:szCs w:val="24"/>
        </w:rPr>
      </w:pPr>
      <w:r w:rsidRPr="00810D26">
        <w:rPr>
          <w:rFonts w:eastAsiaTheme="majorEastAsia" w:cstheme="majorBidi"/>
          <w:sz w:val="24"/>
          <w:szCs w:val="24"/>
        </w:rPr>
        <w:t xml:space="preserve">PINHEIRO, Geovane Duarte; BOSCARIOLI, </w:t>
      </w:r>
      <w:proofErr w:type="spellStart"/>
      <w:r w:rsidRPr="00810D26">
        <w:rPr>
          <w:rFonts w:eastAsiaTheme="majorEastAsia" w:cstheme="majorBidi"/>
          <w:sz w:val="24"/>
          <w:szCs w:val="24"/>
        </w:rPr>
        <w:t>Clodis</w:t>
      </w:r>
      <w:proofErr w:type="spellEnd"/>
      <w:r w:rsidRPr="00810D26">
        <w:rPr>
          <w:rFonts w:eastAsiaTheme="majorEastAsia" w:cstheme="majorBidi"/>
          <w:sz w:val="24"/>
          <w:szCs w:val="24"/>
        </w:rPr>
        <w:t xml:space="preserve">. Metodologias Ativas </w:t>
      </w:r>
      <w:proofErr w:type="spellStart"/>
      <w:r w:rsidRPr="00810D26">
        <w:rPr>
          <w:rFonts w:eastAsiaTheme="majorEastAsia" w:cstheme="majorBidi"/>
          <w:sz w:val="24"/>
          <w:szCs w:val="24"/>
        </w:rPr>
        <w:t>eo</w:t>
      </w:r>
      <w:proofErr w:type="spellEnd"/>
      <w:r w:rsidRPr="00810D26">
        <w:rPr>
          <w:rFonts w:eastAsiaTheme="majorEastAsia" w:cstheme="majorBidi"/>
          <w:sz w:val="24"/>
          <w:szCs w:val="24"/>
        </w:rPr>
        <w:t xml:space="preserve"> Ensino de </w:t>
      </w:r>
      <w:proofErr w:type="spellStart"/>
      <w:r w:rsidRPr="00810D26">
        <w:rPr>
          <w:rFonts w:eastAsiaTheme="majorEastAsia" w:cstheme="majorBidi"/>
          <w:sz w:val="24"/>
          <w:szCs w:val="24"/>
        </w:rPr>
        <w:t>Càlculo</w:t>
      </w:r>
      <w:proofErr w:type="spellEnd"/>
      <w:r w:rsidRPr="00810D26">
        <w:rPr>
          <w:rFonts w:eastAsiaTheme="majorEastAsia" w:cstheme="majorBidi"/>
          <w:sz w:val="24"/>
          <w:szCs w:val="24"/>
        </w:rPr>
        <w:t xml:space="preserve"> Diferencial e Integral I em Cursos de Engenharia-Uma </w:t>
      </w:r>
      <w:proofErr w:type="spellStart"/>
      <w:r w:rsidRPr="00810D26">
        <w:rPr>
          <w:rFonts w:eastAsiaTheme="majorEastAsia" w:cstheme="majorBidi"/>
          <w:sz w:val="24"/>
          <w:szCs w:val="24"/>
        </w:rPr>
        <w:t>Revisao</w:t>
      </w:r>
      <w:proofErr w:type="spellEnd"/>
      <w:r w:rsidRPr="00810D26">
        <w:rPr>
          <w:rFonts w:eastAsiaTheme="majorEastAsia" w:cstheme="majorBidi"/>
          <w:sz w:val="24"/>
          <w:szCs w:val="24"/>
        </w:rPr>
        <w:t xml:space="preserve"> da Literatura. </w:t>
      </w:r>
      <w:r w:rsidRPr="00810D26">
        <w:rPr>
          <w:rFonts w:eastAsiaTheme="majorEastAsia" w:cstheme="majorBidi"/>
          <w:b/>
          <w:bCs/>
          <w:sz w:val="24"/>
          <w:szCs w:val="24"/>
        </w:rPr>
        <w:t>Revista de Ensino de Engenharia</w:t>
      </w:r>
      <w:r w:rsidRPr="00810D26">
        <w:rPr>
          <w:rFonts w:eastAsiaTheme="majorEastAsia" w:cstheme="majorBidi"/>
          <w:sz w:val="24"/>
          <w:szCs w:val="24"/>
        </w:rPr>
        <w:t>, v. 41, p. 140-153, 2022.</w:t>
      </w:r>
    </w:p>
    <w:p w14:paraId="14015EFE" w14:textId="77777777" w:rsidR="004972A4" w:rsidRDefault="004972A4" w:rsidP="00606B88">
      <w:pPr>
        <w:jc w:val="both"/>
        <w:rPr>
          <w:rFonts w:eastAsiaTheme="majorEastAsia" w:cstheme="majorBidi"/>
          <w:sz w:val="24"/>
          <w:szCs w:val="24"/>
        </w:rPr>
      </w:pPr>
    </w:p>
    <w:p w14:paraId="13A6028E" w14:textId="34C5DEC0" w:rsidR="004972A4" w:rsidRPr="00810D26" w:rsidRDefault="004972A4" w:rsidP="00606B88">
      <w:pPr>
        <w:jc w:val="both"/>
        <w:rPr>
          <w:rFonts w:eastAsiaTheme="majorEastAsia" w:cstheme="majorBidi"/>
          <w:sz w:val="24"/>
          <w:szCs w:val="24"/>
        </w:rPr>
      </w:pPr>
      <w:r w:rsidRPr="00810D26">
        <w:rPr>
          <w:rFonts w:eastAsiaTheme="majorEastAsia" w:cstheme="majorBidi"/>
          <w:sz w:val="24"/>
          <w:szCs w:val="24"/>
        </w:rPr>
        <w:t xml:space="preserve">RAFAEL, R. C. </w:t>
      </w:r>
      <w:r w:rsidRPr="00810D26">
        <w:rPr>
          <w:rFonts w:eastAsiaTheme="majorEastAsia" w:cstheme="majorBidi"/>
          <w:b/>
          <w:bCs/>
          <w:sz w:val="24"/>
          <w:szCs w:val="24"/>
        </w:rPr>
        <w:t>Cálculo Diferencial e Integral: um estudo sobre estratégias para redução</w:t>
      </w:r>
      <w:r>
        <w:rPr>
          <w:rFonts w:eastAsiaTheme="majorEastAsia" w:cstheme="majorBidi"/>
          <w:b/>
          <w:bCs/>
          <w:sz w:val="24"/>
          <w:szCs w:val="24"/>
        </w:rPr>
        <w:t xml:space="preserve"> </w:t>
      </w:r>
      <w:r w:rsidRPr="00810D26">
        <w:rPr>
          <w:rFonts w:eastAsiaTheme="majorEastAsia" w:cstheme="majorBidi"/>
          <w:b/>
          <w:bCs/>
          <w:sz w:val="24"/>
          <w:szCs w:val="24"/>
        </w:rPr>
        <w:t>do percentual de não aprovação</w:t>
      </w:r>
      <w:r w:rsidRPr="00810D26">
        <w:rPr>
          <w:rFonts w:eastAsiaTheme="majorEastAsia" w:cstheme="majorBidi"/>
          <w:sz w:val="24"/>
          <w:szCs w:val="24"/>
        </w:rPr>
        <w:t>. 2017. 103 f.</w:t>
      </w:r>
      <w:r w:rsidRPr="00810D26">
        <w:rPr>
          <w:rFonts w:eastAsiaTheme="majorEastAsia" w:cstheme="majorBidi"/>
          <w:b/>
          <w:bCs/>
          <w:sz w:val="24"/>
          <w:szCs w:val="24"/>
        </w:rPr>
        <w:t xml:space="preserve"> </w:t>
      </w:r>
      <w:r w:rsidRPr="00810D26">
        <w:rPr>
          <w:rFonts w:eastAsiaTheme="majorEastAsia" w:cstheme="majorBidi"/>
          <w:sz w:val="24"/>
          <w:szCs w:val="24"/>
        </w:rPr>
        <w:t>Dissertação (Mestrado) - Pós-Graduação em</w:t>
      </w:r>
      <w:r>
        <w:rPr>
          <w:rFonts w:eastAsiaTheme="majorEastAsia" w:cstheme="majorBidi"/>
          <w:b/>
          <w:bCs/>
          <w:sz w:val="24"/>
          <w:szCs w:val="24"/>
        </w:rPr>
        <w:t xml:space="preserve"> </w:t>
      </w:r>
      <w:r w:rsidRPr="00810D26">
        <w:rPr>
          <w:rFonts w:eastAsiaTheme="majorEastAsia" w:cstheme="majorBidi"/>
          <w:sz w:val="24"/>
          <w:szCs w:val="24"/>
        </w:rPr>
        <w:t>Educação Matemática, Instituto de Ciências</w:t>
      </w:r>
      <w:r w:rsidRPr="00810D26">
        <w:rPr>
          <w:rFonts w:eastAsiaTheme="majorEastAsia" w:cstheme="majorBidi"/>
          <w:b/>
          <w:bCs/>
          <w:sz w:val="24"/>
          <w:szCs w:val="24"/>
        </w:rPr>
        <w:t xml:space="preserve"> </w:t>
      </w:r>
      <w:r w:rsidRPr="00810D26">
        <w:rPr>
          <w:rFonts w:eastAsiaTheme="majorEastAsia" w:cstheme="majorBidi"/>
          <w:sz w:val="24"/>
          <w:szCs w:val="24"/>
        </w:rPr>
        <w:t>Exatas, Universidade Federal de Juiz de Fora,</w:t>
      </w:r>
      <w:r>
        <w:rPr>
          <w:rFonts w:eastAsiaTheme="majorEastAsia" w:cstheme="majorBidi"/>
          <w:b/>
          <w:bCs/>
          <w:sz w:val="24"/>
          <w:szCs w:val="24"/>
        </w:rPr>
        <w:t xml:space="preserve"> </w:t>
      </w:r>
      <w:r w:rsidRPr="00810D26">
        <w:rPr>
          <w:rFonts w:eastAsiaTheme="majorEastAsia" w:cstheme="majorBidi"/>
          <w:sz w:val="24"/>
          <w:szCs w:val="24"/>
        </w:rPr>
        <w:t>Juiz de Fora, 2017.</w:t>
      </w:r>
    </w:p>
    <w:p w14:paraId="62BCB19D" w14:textId="77777777" w:rsidR="004972A4" w:rsidRDefault="004972A4" w:rsidP="00606B88">
      <w:pPr>
        <w:jc w:val="both"/>
        <w:rPr>
          <w:rFonts w:eastAsiaTheme="majorEastAsia" w:cstheme="majorBidi"/>
          <w:sz w:val="24"/>
          <w:szCs w:val="24"/>
        </w:rPr>
      </w:pPr>
    </w:p>
    <w:p w14:paraId="7BF6BE6E" w14:textId="25FF4A9C" w:rsidR="004972A4" w:rsidRPr="00810D26" w:rsidRDefault="004972A4" w:rsidP="00606B88">
      <w:pPr>
        <w:jc w:val="both"/>
        <w:rPr>
          <w:rFonts w:eastAsiaTheme="majorEastAsia" w:cstheme="majorBidi"/>
          <w:sz w:val="24"/>
          <w:szCs w:val="24"/>
        </w:rPr>
      </w:pPr>
      <w:r w:rsidRPr="00810D26">
        <w:rPr>
          <w:rFonts w:eastAsiaTheme="majorEastAsia" w:cstheme="majorBidi"/>
          <w:sz w:val="24"/>
          <w:szCs w:val="24"/>
        </w:rPr>
        <w:t xml:space="preserve">SANTOS, </w:t>
      </w:r>
      <w:proofErr w:type="spellStart"/>
      <w:r w:rsidRPr="00810D26">
        <w:rPr>
          <w:rFonts w:eastAsiaTheme="majorEastAsia" w:cstheme="majorBidi"/>
          <w:sz w:val="24"/>
          <w:szCs w:val="24"/>
        </w:rPr>
        <w:t>Jhonata</w:t>
      </w:r>
      <w:proofErr w:type="spellEnd"/>
      <w:r w:rsidRPr="00810D26">
        <w:rPr>
          <w:rFonts w:eastAsiaTheme="majorEastAsia" w:cstheme="majorBidi"/>
          <w:sz w:val="24"/>
          <w:szCs w:val="24"/>
        </w:rPr>
        <w:t xml:space="preserve"> Moraes dos</w:t>
      </w:r>
      <w:r w:rsidRPr="00810D26">
        <w:rPr>
          <w:rFonts w:eastAsiaTheme="majorEastAsia" w:cstheme="majorBidi"/>
          <w:b/>
          <w:sz w:val="24"/>
          <w:szCs w:val="24"/>
        </w:rPr>
        <w:t>. Uma abordagem colaborativa para o ensino de cálculo diferencial e integral</w:t>
      </w:r>
      <w:r w:rsidRPr="00810D26">
        <w:rPr>
          <w:rFonts w:eastAsiaTheme="majorEastAsia" w:cstheme="majorBidi"/>
          <w:sz w:val="24"/>
          <w:szCs w:val="24"/>
        </w:rPr>
        <w:t>, 2021. 85 f. Dissertação (Mestrado em Ensino de Ciências e Matemática) - Universidade Federal do Amazonas, Manaus (AM), 2021.</w:t>
      </w:r>
    </w:p>
    <w:p w14:paraId="6F1ED64C" w14:textId="77777777" w:rsidR="004972A4" w:rsidRPr="009140D1" w:rsidRDefault="004972A4" w:rsidP="009140D1">
      <w:pPr>
        <w:spacing w:line="360" w:lineRule="auto"/>
        <w:jc w:val="center"/>
        <w:rPr>
          <w:rFonts w:eastAsia="Times New Roman"/>
          <w:b/>
          <w:bCs/>
          <w:sz w:val="24"/>
          <w:szCs w:val="24"/>
        </w:rPr>
      </w:pPr>
    </w:p>
    <w:sectPr w:rsidR="004972A4" w:rsidRPr="009140D1" w:rsidSect="004071DD">
      <w:headerReference w:type="default" r:id="rId13"/>
      <w:footerReference w:type="default" r:id="rId14"/>
      <w:pgSz w:w="11906" w:h="16840"/>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CCE54" w14:textId="77777777" w:rsidR="00E20C22" w:rsidRDefault="00E20C22" w:rsidP="004071DD">
      <w:r>
        <w:separator/>
      </w:r>
    </w:p>
  </w:endnote>
  <w:endnote w:type="continuationSeparator" w:id="0">
    <w:p w14:paraId="4E650B06" w14:textId="77777777" w:rsidR="00E20C22" w:rsidRDefault="00E20C22" w:rsidP="0040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65C2A" w14:textId="77777777" w:rsidR="00C5666F" w:rsidRDefault="00C5666F" w:rsidP="00CB1ECB">
    <w:pPr>
      <w:pStyle w:val="Rodap"/>
      <w:ind w:hanging="1418"/>
      <w:rPr>
        <w:noProof/>
      </w:rPr>
    </w:pPr>
  </w:p>
  <w:p w14:paraId="06106E4C" w14:textId="51F31F58" w:rsidR="00C5666F" w:rsidRDefault="00C5666F" w:rsidP="00CB1ECB">
    <w:pPr>
      <w:pStyle w:val="Rodap"/>
      <w:ind w:hanging="1418"/>
      <w:rPr>
        <w:noProof/>
      </w:rPr>
    </w:pPr>
    <w:r>
      <w:rPr>
        <w:noProof/>
      </w:rPr>
      <w:drawing>
        <wp:anchor distT="0" distB="0" distL="114300" distR="114300" simplePos="0" relativeHeight="251663360" behindDoc="1" locked="0" layoutInCell="1" allowOverlap="1" wp14:anchorId="7E73F09B" wp14:editId="5F336694">
          <wp:simplePos x="0" y="0"/>
          <wp:positionH relativeFrom="page">
            <wp:align>center</wp:align>
          </wp:positionH>
          <wp:positionV relativeFrom="paragraph">
            <wp:posOffset>-168910</wp:posOffset>
          </wp:positionV>
          <wp:extent cx="5643037" cy="1037590"/>
          <wp:effectExtent l="0" t="0" r="0" b="0"/>
          <wp:wrapNone/>
          <wp:docPr id="2097436799" name="Imagem 209743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436799" name="Imagem 2097436799"/>
                  <pic:cNvPicPr/>
                </pic:nvPicPr>
                <pic:blipFill>
                  <a:blip r:embed="rId1">
                    <a:extLst>
                      <a:ext uri="{28A0092B-C50C-407E-A947-70E740481C1C}">
                        <a14:useLocalDpi xmlns:a14="http://schemas.microsoft.com/office/drawing/2010/main" val="0"/>
                      </a:ext>
                    </a:extLst>
                  </a:blip>
                  <a:stretch>
                    <a:fillRect/>
                  </a:stretch>
                </pic:blipFill>
                <pic:spPr>
                  <a:xfrm>
                    <a:off x="0" y="0"/>
                    <a:ext cx="5643037" cy="1037590"/>
                  </a:xfrm>
                  <a:prstGeom prst="rect">
                    <a:avLst/>
                  </a:prstGeom>
                </pic:spPr>
              </pic:pic>
            </a:graphicData>
          </a:graphic>
          <wp14:sizeRelH relativeFrom="margin">
            <wp14:pctWidth>0</wp14:pctWidth>
          </wp14:sizeRelH>
          <wp14:sizeRelV relativeFrom="margin">
            <wp14:pctHeight>0</wp14:pctHeight>
          </wp14:sizeRelV>
        </wp:anchor>
      </w:drawing>
    </w:r>
  </w:p>
  <w:p w14:paraId="078D52DE" w14:textId="1E2F05FE" w:rsidR="00C5666F" w:rsidRDefault="00C5666F" w:rsidP="00CB1ECB">
    <w:pPr>
      <w:pStyle w:val="Rodap"/>
      <w:ind w:hanging="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9D1A0" w14:textId="77777777" w:rsidR="00E20C22" w:rsidRDefault="00E20C22" w:rsidP="004071DD">
      <w:r>
        <w:separator/>
      </w:r>
    </w:p>
  </w:footnote>
  <w:footnote w:type="continuationSeparator" w:id="0">
    <w:p w14:paraId="7800B04D" w14:textId="77777777" w:rsidR="00E20C22" w:rsidRDefault="00E20C22" w:rsidP="004071DD">
      <w:r>
        <w:continuationSeparator/>
      </w:r>
    </w:p>
  </w:footnote>
  <w:footnote w:id="1">
    <w:p w14:paraId="061BA691" w14:textId="7BB596EB" w:rsidR="00503CEA" w:rsidRDefault="00C5666F">
      <w:pPr>
        <w:pStyle w:val="Textodenotaderodap"/>
      </w:pPr>
      <w:r w:rsidRPr="00E810B9">
        <w:rPr>
          <w:vertAlign w:val="superscript"/>
        </w:rPr>
        <w:t>1</w:t>
      </w:r>
      <w:r>
        <w:rPr>
          <w:b/>
          <w:vertAlign w:val="superscript"/>
        </w:rPr>
        <w:t xml:space="preserve"> </w:t>
      </w:r>
      <w:r w:rsidR="00DF46F7">
        <w:t xml:space="preserve">Licenciatura em Matemática – UFPI; Bacharel em Engenharia Civil – </w:t>
      </w:r>
      <w:proofErr w:type="spellStart"/>
      <w:r w:rsidR="00DF46F7">
        <w:t>Christus</w:t>
      </w:r>
      <w:proofErr w:type="spellEnd"/>
      <w:r w:rsidR="00DF46F7">
        <w:t xml:space="preserve"> Faculdade do Piauí</w:t>
      </w:r>
    </w:p>
    <w:p w14:paraId="71509BC0" w14:textId="4FC961B1" w:rsidR="00503CEA" w:rsidRDefault="00C5666F">
      <w:pPr>
        <w:pStyle w:val="Textodenotaderodap"/>
      </w:pPr>
      <w:r w:rsidRPr="009F4A4A">
        <w:rPr>
          <w:vertAlign w:val="superscript"/>
        </w:rPr>
        <w:t>2</w:t>
      </w:r>
      <w:r>
        <w:t xml:space="preserve"> </w:t>
      </w:r>
      <w:r w:rsidR="00DF46F7">
        <w:t xml:space="preserve">Graduanda do curso de Engenharia Civil – </w:t>
      </w:r>
      <w:proofErr w:type="spellStart"/>
      <w:r w:rsidR="00DF46F7">
        <w:t>Christus</w:t>
      </w:r>
      <w:proofErr w:type="spellEnd"/>
      <w:r w:rsidR="00DF46F7">
        <w:t xml:space="preserve"> Faculdade do Piauí </w:t>
      </w:r>
    </w:p>
    <w:p w14:paraId="19E4FFB2" w14:textId="1349F7F8" w:rsidR="00503CEA" w:rsidRDefault="00503CEA">
      <w:pPr>
        <w:pStyle w:val="Textodenotaderodap"/>
        <w:rPr>
          <w:vertAlign w:val="superscript"/>
        </w:rPr>
      </w:pPr>
      <w:r w:rsidRPr="00503CEA">
        <w:rPr>
          <w:vertAlign w:val="superscript"/>
        </w:rPr>
        <w:t>3</w:t>
      </w:r>
      <w:r w:rsidRPr="00503CEA">
        <w:t xml:space="preserve"> </w:t>
      </w:r>
      <w:r>
        <w:t>B</w:t>
      </w:r>
      <w:bookmarkStart w:id="0" w:name="_GoBack"/>
      <w:bookmarkEnd w:id="0"/>
      <w:r>
        <w:t xml:space="preserve">acharel em de Engenharia Civil – </w:t>
      </w:r>
      <w:proofErr w:type="spellStart"/>
      <w:r>
        <w:t>Christus</w:t>
      </w:r>
      <w:proofErr w:type="spellEnd"/>
      <w:r>
        <w:t xml:space="preserve"> Faculdade do Piauí</w:t>
      </w:r>
    </w:p>
    <w:p w14:paraId="07D99C10" w14:textId="2A18BB4D" w:rsidR="00C5666F" w:rsidRPr="009F4A4A" w:rsidRDefault="00503CEA">
      <w:pPr>
        <w:pStyle w:val="Textodenotaderodap"/>
      </w:pPr>
      <w:r w:rsidRPr="00503CEA">
        <w:rPr>
          <w:vertAlign w:val="superscript"/>
        </w:rPr>
        <w:t>4</w:t>
      </w:r>
      <w:r w:rsidR="00DF46F7">
        <w:rPr>
          <w:vertAlign w:val="superscript"/>
        </w:rPr>
        <w:t xml:space="preserve"> </w:t>
      </w:r>
      <w:r w:rsidR="00C5666F">
        <w:t>Docente</w:t>
      </w:r>
      <w:r>
        <w:t>s</w:t>
      </w:r>
      <w:r w:rsidR="00C5666F">
        <w:t xml:space="preserve"> Especialista</w:t>
      </w:r>
      <w:r>
        <w:t>s</w:t>
      </w:r>
      <w:r w:rsidR="00C5666F">
        <w:t xml:space="preserve"> do curso de Engenharia Civil - </w:t>
      </w:r>
      <w:proofErr w:type="spellStart"/>
      <w:r w:rsidR="00C5666F">
        <w:t>Christus</w:t>
      </w:r>
      <w:proofErr w:type="spellEnd"/>
      <w:r w:rsidR="00C5666F">
        <w:t xml:space="preserve"> Faculdade do Piauí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5C556" w14:textId="309EA412" w:rsidR="00C5666F" w:rsidRDefault="00C5666F" w:rsidP="005469FC">
    <w:pPr>
      <w:pStyle w:val="Cabealho"/>
      <w:tabs>
        <w:tab w:val="clear" w:pos="4252"/>
        <w:tab w:val="clear" w:pos="8504"/>
        <w:tab w:val="left" w:pos="2595"/>
        <w:tab w:val="left" w:pos="7670"/>
      </w:tabs>
    </w:pPr>
    <w:r>
      <w:rPr>
        <w:noProof/>
      </w:rPr>
      <w:drawing>
        <wp:anchor distT="0" distB="0" distL="114300" distR="114300" simplePos="0" relativeHeight="251662336" behindDoc="1" locked="0" layoutInCell="1" allowOverlap="1" wp14:anchorId="06505B2D" wp14:editId="043CBF51">
          <wp:simplePos x="0" y="0"/>
          <wp:positionH relativeFrom="page">
            <wp:align>left</wp:align>
          </wp:positionH>
          <wp:positionV relativeFrom="paragraph">
            <wp:posOffset>-447040</wp:posOffset>
          </wp:positionV>
          <wp:extent cx="7629525" cy="1402848"/>
          <wp:effectExtent l="0" t="0" r="0" b="6985"/>
          <wp:wrapTopAndBottom/>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pic:nvPicPr>
                <pic:blipFill>
                  <a:blip r:embed="rId1">
                    <a:extLst>
                      <a:ext uri="{28A0092B-C50C-407E-A947-70E740481C1C}">
                        <a14:useLocalDpi xmlns:a14="http://schemas.microsoft.com/office/drawing/2010/main" val="0"/>
                      </a:ext>
                    </a:extLst>
                  </a:blip>
                  <a:stretch>
                    <a:fillRect/>
                  </a:stretch>
                </pic:blipFill>
                <pic:spPr>
                  <a:xfrm>
                    <a:off x="0" y="0"/>
                    <a:ext cx="7629525" cy="1402848"/>
                  </a:xfrm>
                  <a:prstGeom prst="rect">
                    <a:avLst/>
                  </a:prstGeom>
                </pic:spPr>
              </pic:pic>
            </a:graphicData>
          </a:graphic>
          <wp14:sizeRelH relativeFrom="margin">
            <wp14:pctWidth>0</wp14:pctWidth>
          </wp14:sizeRelH>
          <wp14:sizeRelV relativeFrom="margin">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3E54"/>
    <w:multiLevelType w:val="hybridMultilevel"/>
    <w:tmpl w:val="01D6B5EC"/>
    <w:lvl w:ilvl="0" w:tplc="F8C2C736">
      <w:start w:val="2"/>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E240BF"/>
    <w:multiLevelType w:val="hybridMultilevel"/>
    <w:tmpl w:val="A05A2E16"/>
    <w:lvl w:ilvl="0" w:tplc="A022AFD8">
      <w:start w:val="4"/>
      <w:numFmt w:val="decimal"/>
      <w:lvlText w:val="%1"/>
      <w:lvlJc w:val="left"/>
      <w:pPr>
        <w:ind w:left="720" w:hanging="360"/>
      </w:pPr>
      <w:rPr>
        <w:rFonts w:eastAsia="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32F5860"/>
    <w:multiLevelType w:val="multilevel"/>
    <w:tmpl w:val="6520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4673A"/>
    <w:multiLevelType w:val="hybridMultilevel"/>
    <w:tmpl w:val="7B144A60"/>
    <w:lvl w:ilvl="0" w:tplc="6AD01824">
      <w:start w:val="1"/>
      <w:numFmt w:val="decimal"/>
      <w:lvlText w:val="%1."/>
      <w:lvlJc w:val="left"/>
      <w:pPr>
        <w:ind w:left="720" w:hanging="360"/>
      </w:pPr>
      <w:rPr>
        <w:rFonts w:eastAsia="Times New Roman"/>
        <w:sz w:val="24"/>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643C9869"/>
    <w:multiLevelType w:val="hybridMultilevel"/>
    <w:tmpl w:val="09AE99D8"/>
    <w:lvl w:ilvl="0" w:tplc="5CEAE41A">
      <w:start w:val="1"/>
      <w:numFmt w:val="bullet"/>
      <w:lvlText w:val="¹"/>
      <w:lvlJc w:val="left"/>
      <w:pPr>
        <w:ind w:left="0" w:firstLine="0"/>
      </w:pPr>
    </w:lvl>
    <w:lvl w:ilvl="1" w:tplc="6DB4F350">
      <w:numFmt w:val="decimal"/>
      <w:lvlText w:val=""/>
      <w:lvlJc w:val="left"/>
      <w:pPr>
        <w:ind w:left="0" w:firstLine="0"/>
      </w:pPr>
    </w:lvl>
    <w:lvl w:ilvl="2" w:tplc="E5C660A6">
      <w:numFmt w:val="decimal"/>
      <w:lvlText w:val=""/>
      <w:lvlJc w:val="left"/>
      <w:pPr>
        <w:ind w:left="0" w:firstLine="0"/>
      </w:pPr>
    </w:lvl>
    <w:lvl w:ilvl="3" w:tplc="26F6F536">
      <w:numFmt w:val="decimal"/>
      <w:lvlText w:val=""/>
      <w:lvlJc w:val="left"/>
      <w:pPr>
        <w:ind w:left="0" w:firstLine="0"/>
      </w:pPr>
    </w:lvl>
    <w:lvl w:ilvl="4" w:tplc="A3B49EF2">
      <w:numFmt w:val="decimal"/>
      <w:lvlText w:val=""/>
      <w:lvlJc w:val="left"/>
      <w:pPr>
        <w:ind w:left="0" w:firstLine="0"/>
      </w:pPr>
    </w:lvl>
    <w:lvl w:ilvl="5" w:tplc="16F4F19A">
      <w:numFmt w:val="decimal"/>
      <w:lvlText w:val=""/>
      <w:lvlJc w:val="left"/>
      <w:pPr>
        <w:ind w:left="0" w:firstLine="0"/>
      </w:pPr>
    </w:lvl>
    <w:lvl w:ilvl="6" w:tplc="39363B72">
      <w:numFmt w:val="decimal"/>
      <w:lvlText w:val=""/>
      <w:lvlJc w:val="left"/>
      <w:pPr>
        <w:ind w:left="0" w:firstLine="0"/>
      </w:pPr>
    </w:lvl>
    <w:lvl w:ilvl="7" w:tplc="FA46E39E">
      <w:numFmt w:val="decimal"/>
      <w:lvlText w:val=""/>
      <w:lvlJc w:val="left"/>
      <w:pPr>
        <w:ind w:left="0" w:firstLine="0"/>
      </w:pPr>
    </w:lvl>
    <w:lvl w:ilvl="8" w:tplc="E28CC8DA">
      <w:numFmt w:val="decimal"/>
      <w:lvlText w:val=""/>
      <w:lvlJc w:val="left"/>
      <w:pPr>
        <w:ind w:left="0" w:firstLine="0"/>
      </w:pPr>
    </w:lvl>
  </w:abstractNum>
  <w:abstractNum w:abstractNumId="5" w15:restartNumberingAfterBreak="0">
    <w:nsid w:val="66334873"/>
    <w:multiLevelType w:val="hybridMultilevel"/>
    <w:tmpl w:val="D9BEECD4"/>
    <w:lvl w:ilvl="0" w:tplc="251AC41E">
      <w:start w:val="1"/>
      <w:numFmt w:val="bullet"/>
      <w:lvlText w:val="5"/>
      <w:lvlJc w:val="left"/>
      <w:pPr>
        <w:ind w:left="0" w:firstLine="0"/>
      </w:pPr>
    </w:lvl>
    <w:lvl w:ilvl="1" w:tplc="4CCECCC8">
      <w:numFmt w:val="decimal"/>
      <w:lvlText w:val=""/>
      <w:lvlJc w:val="left"/>
      <w:pPr>
        <w:ind w:left="0" w:firstLine="0"/>
      </w:pPr>
    </w:lvl>
    <w:lvl w:ilvl="2" w:tplc="991A0902">
      <w:numFmt w:val="decimal"/>
      <w:lvlText w:val=""/>
      <w:lvlJc w:val="left"/>
      <w:pPr>
        <w:ind w:left="0" w:firstLine="0"/>
      </w:pPr>
    </w:lvl>
    <w:lvl w:ilvl="3" w:tplc="FED01570">
      <w:numFmt w:val="decimal"/>
      <w:lvlText w:val=""/>
      <w:lvlJc w:val="left"/>
      <w:pPr>
        <w:ind w:left="0" w:firstLine="0"/>
      </w:pPr>
    </w:lvl>
    <w:lvl w:ilvl="4" w:tplc="D682EF96">
      <w:numFmt w:val="decimal"/>
      <w:lvlText w:val=""/>
      <w:lvlJc w:val="left"/>
      <w:pPr>
        <w:ind w:left="0" w:firstLine="0"/>
      </w:pPr>
    </w:lvl>
    <w:lvl w:ilvl="5" w:tplc="FED26B58">
      <w:numFmt w:val="decimal"/>
      <w:lvlText w:val=""/>
      <w:lvlJc w:val="left"/>
      <w:pPr>
        <w:ind w:left="0" w:firstLine="0"/>
      </w:pPr>
    </w:lvl>
    <w:lvl w:ilvl="6" w:tplc="A9CC9432">
      <w:numFmt w:val="decimal"/>
      <w:lvlText w:val=""/>
      <w:lvlJc w:val="left"/>
      <w:pPr>
        <w:ind w:left="0" w:firstLine="0"/>
      </w:pPr>
    </w:lvl>
    <w:lvl w:ilvl="7" w:tplc="EE4A10AA">
      <w:numFmt w:val="decimal"/>
      <w:lvlText w:val=""/>
      <w:lvlJc w:val="left"/>
      <w:pPr>
        <w:ind w:left="0" w:firstLine="0"/>
      </w:pPr>
    </w:lvl>
    <w:lvl w:ilvl="8" w:tplc="A68835C8">
      <w:numFmt w:val="decimal"/>
      <w:lvlText w:val=""/>
      <w:lvlJc w:val="left"/>
      <w:pPr>
        <w:ind w:left="0" w:firstLine="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1DD"/>
    <w:rsid w:val="00044CF3"/>
    <w:rsid w:val="00062FBE"/>
    <w:rsid w:val="000C0A41"/>
    <w:rsid w:val="000D1FDB"/>
    <w:rsid w:val="00145AE7"/>
    <w:rsid w:val="00146632"/>
    <w:rsid w:val="0014789D"/>
    <w:rsid w:val="00280A8C"/>
    <w:rsid w:val="002A1E6B"/>
    <w:rsid w:val="00321602"/>
    <w:rsid w:val="00330E99"/>
    <w:rsid w:val="0036617F"/>
    <w:rsid w:val="0036755F"/>
    <w:rsid w:val="003933B9"/>
    <w:rsid w:val="003E1F96"/>
    <w:rsid w:val="004071DD"/>
    <w:rsid w:val="004220E9"/>
    <w:rsid w:val="00470E05"/>
    <w:rsid w:val="004961DC"/>
    <w:rsid w:val="004972A4"/>
    <w:rsid w:val="00503CEA"/>
    <w:rsid w:val="005469FC"/>
    <w:rsid w:val="00552968"/>
    <w:rsid w:val="005C4F4F"/>
    <w:rsid w:val="00606B88"/>
    <w:rsid w:val="006523EF"/>
    <w:rsid w:val="006A0B92"/>
    <w:rsid w:val="00715E15"/>
    <w:rsid w:val="007242CD"/>
    <w:rsid w:val="00770C83"/>
    <w:rsid w:val="00783E9A"/>
    <w:rsid w:val="00804E7E"/>
    <w:rsid w:val="008322ED"/>
    <w:rsid w:val="00846ACF"/>
    <w:rsid w:val="008865CE"/>
    <w:rsid w:val="009140D1"/>
    <w:rsid w:val="00963E7D"/>
    <w:rsid w:val="009944CE"/>
    <w:rsid w:val="009F4A4A"/>
    <w:rsid w:val="00A611ED"/>
    <w:rsid w:val="00A72088"/>
    <w:rsid w:val="00AB7E3C"/>
    <w:rsid w:val="00B0694C"/>
    <w:rsid w:val="00B512D1"/>
    <w:rsid w:val="00B7370E"/>
    <w:rsid w:val="00B761A1"/>
    <w:rsid w:val="00C43042"/>
    <w:rsid w:val="00C5666F"/>
    <w:rsid w:val="00CB1ECB"/>
    <w:rsid w:val="00CC3AC7"/>
    <w:rsid w:val="00CF1AD2"/>
    <w:rsid w:val="00DB1935"/>
    <w:rsid w:val="00DF46F7"/>
    <w:rsid w:val="00E03F14"/>
    <w:rsid w:val="00E139F5"/>
    <w:rsid w:val="00E1448D"/>
    <w:rsid w:val="00E20C22"/>
    <w:rsid w:val="00E810B9"/>
    <w:rsid w:val="00E94362"/>
    <w:rsid w:val="00F000F6"/>
    <w:rsid w:val="00F33874"/>
    <w:rsid w:val="00FA4973"/>
    <w:rsid w:val="00FC6A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44064A"/>
  <w15:chartTrackingRefBased/>
  <w15:docId w15:val="{272CBF5C-25C8-49B2-BE57-2AE72C36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1DD"/>
    <w:pPr>
      <w:spacing w:after="0" w:line="240" w:lineRule="auto"/>
    </w:pPr>
    <w:rPr>
      <w:rFonts w:ascii="Times New Roman" w:eastAsiaTheme="minorEastAsia" w:hAnsi="Times New Roman" w:cs="Times New Roman"/>
    </w:rPr>
  </w:style>
  <w:style w:type="paragraph" w:styleId="Ttulo1">
    <w:name w:val="heading 1"/>
    <w:basedOn w:val="Normal"/>
    <w:next w:val="Normal"/>
    <w:link w:val="Ttulo1Char"/>
    <w:uiPriority w:val="9"/>
    <w:qFormat/>
    <w:rsid w:val="004972A4"/>
    <w:pPr>
      <w:keepNext/>
      <w:keepLines/>
      <w:spacing w:line="360" w:lineRule="auto"/>
      <w:outlineLvl w:val="0"/>
    </w:pPr>
    <w:rPr>
      <w:rFonts w:eastAsiaTheme="majorEastAsia" w:cstheme="majorBidi"/>
      <w:b/>
      <w:bCs/>
      <w:cap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071DD"/>
    <w:pPr>
      <w:ind w:left="720"/>
      <w:contextualSpacing/>
    </w:pPr>
  </w:style>
  <w:style w:type="paragraph" w:styleId="Cabealho">
    <w:name w:val="header"/>
    <w:basedOn w:val="Normal"/>
    <w:link w:val="CabealhoChar"/>
    <w:uiPriority w:val="99"/>
    <w:unhideWhenUsed/>
    <w:rsid w:val="004071DD"/>
    <w:pPr>
      <w:tabs>
        <w:tab w:val="center" w:pos="4252"/>
        <w:tab w:val="right" w:pos="8504"/>
      </w:tabs>
    </w:pPr>
  </w:style>
  <w:style w:type="character" w:customStyle="1" w:styleId="CabealhoChar">
    <w:name w:val="Cabeçalho Char"/>
    <w:basedOn w:val="Fontepargpadro"/>
    <w:link w:val="Cabealho"/>
    <w:uiPriority w:val="99"/>
    <w:rsid w:val="004071DD"/>
    <w:rPr>
      <w:rFonts w:ascii="Times New Roman" w:eastAsiaTheme="minorEastAsia" w:hAnsi="Times New Roman" w:cs="Times New Roman"/>
    </w:rPr>
  </w:style>
  <w:style w:type="paragraph" w:styleId="Rodap">
    <w:name w:val="footer"/>
    <w:basedOn w:val="Normal"/>
    <w:link w:val="RodapChar"/>
    <w:uiPriority w:val="99"/>
    <w:unhideWhenUsed/>
    <w:rsid w:val="004071DD"/>
    <w:pPr>
      <w:tabs>
        <w:tab w:val="center" w:pos="4252"/>
        <w:tab w:val="right" w:pos="8504"/>
      </w:tabs>
    </w:pPr>
  </w:style>
  <w:style w:type="character" w:customStyle="1" w:styleId="RodapChar">
    <w:name w:val="Rodapé Char"/>
    <w:basedOn w:val="Fontepargpadro"/>
    <w:link w:val="Rodap"/>
    <w:uiPriority w:val="99"/>
    <w:rsid w:val="004071DD"/>
    <w:rPr>
      <w:rFonts w:ascii="Times New Roman" w:eastAsiaTheme="minorEastAsia" w:hAnsi="Times New Roman" w:cs="Times New Roman"/>
    </w:rPr>
  </w:style>
  <w:style w:type="paragraph" w:styleId="Textodenotaderodap">
    <w:name w:val="footnote text"/>
    <w:basedOn w:val="Normal"/>
    <w:link w:val="TextodenotaderodapChar"/>
    <w:uiPriority w:val="99"/>
    <w:semiHidden/>
    <w:unhideWhenUsed/>
    <w:rsid w:val="00F33874"/>
    <w:rPr>
      <w:sz w:val="20"/>
      <w:szCs w:val="20"/>
    </w:rPr>
  </w:style>
  <w:style w:type="character" w:customStyle="1" w:styleId="TextodenotaderodapChar">
    <w:name w:val="Texto de nota de rodapé Char"/>
    <w:basedOn w:val="Fontepargpadro"/>
    <w:link w:val="Textodenotaderodap"/>
    <w:uiPriority w:val="99"/>
    <w:semiHidden/>
    <w:rsid w:val="00F33874"/>
    <w:rPr>
      <w:rFonts w:ascii="Times New Roman" w:eastAsiaTheme="minorEastAsia" w:hAnsi="Times New Roman" w:cs="Times New Roman"/>
      <w:sz w:val="20"/>
      <w:szCs w:val="20"/>
    </w:rPr>
  </w:style>
  <w:style w:type="character" w:styleId="Refdenotaderodap">
    <w:name w:val="footnote reference"/>
    <w:basedOn w:val="Fontepargpadro"/>
    <w:uiPriority w:val="99"/>
    <w:semiHidden/>
    <w:unhideWhenUsed/>
    <w:rsid w:val="00F33874"/>
    <w:rPr>
      <w:vertAlign w:val="superscript"/>
    </w:rPr>
  </w:style>
  <w:style w:type="paragraph" w:styleId="Sumrio1">
    <w:name w:val="toc 1"/>
    <w:basedOn w:val="Normal"/>
    <w:next w:val="Normal"/>
    <w:uiPriority w:val="39"/>
    <w:unhideWhenUsed/>
    <w:rsid w:val="00145AE7"/>
    <w:pPr>
      <w:tabs>
        <w:tab w:val="right" w:leader="dot" w:pos="9061"/>
      </w:tabs>
      <w:spacing w:after="100" w:line="276" w:lineRule="auto"/>
    </w:pPr>
    <w:rPr>
      <w:b/>
      <w:sz w:val="24"/>
      <w:szCs w:val="24"/>
    </w:rPr>
  </w:style>
  <w:style w:type="character" w:customStyle="1" w:styleId="Ttulo1Char">
    <w:name w:val="Título 1 Char"/>
    <w:basedOn w:val="Fontepargpadro"/>
    <w:link w:val="Ttulo1"/>
    <w:uiPriority w:val="9"/>
    <w:rsid w:val="004972A4"/>
    <w:rPr>
      <w:rFonts w:ascii="Times New Roman" w:eastAsiaTheme="majorEastAsia" w:hAnsi="Times New Roman" w:cstheme="majorBidi"/>
      <w:b/>
      <w:bCs/>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905593">
      <w:bodyDiv w:val="1"/>
      <w:marLeft w:val="0"/>
      <w:marRight w:val="0"/>
      <w:marTop w:val="0"/>
      <w:marBottom w:val="0"/>
      <w:divBdr>
        <w:top w:val="none" w:sz="0" w:space="0" w:color="auto"/>
        <w:left w:val="none" w:sz="0" w:space="0" w:color="auto"/>
        <w:bottom w:val="none" w:sz="0" w:space="0" w:color="auto"/>
        <w:right w:val="none" w:sz="0" w:space="0" w:color="auto"/>
      </w:divBdr>
    </w:div>
    <w:div w:id="208826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4DB959-75F9-4779-8B47-9A11A440FEE0}" type="doc">
      <dgm:prSet loTypeId="urn:microsoft.com/office/officeart/2005/8/layout/radial6" loCatId="relationship" qsTypeId="urn:microsoft.com/office/officeart/2005/8/quickstyle/simple1" qsCatId="simple" csTypeId="urn:microsoft.com/office/officeart/2005/8/colors/accent0_3" csCatId="mainScheme" phldr="1"/>
      <dgm:spPr/>
      <dgm:t>
        <a:bodyPr/>
        <a:lstStyle/>
        <a:p>
          <a:endParaRPr lang="pt-BR"/>
        </a:p>
      </dgm:t>
    </dgm:pt>
    <dgm:pt modelId="{A32079DE-3C1D-43BF-B54B-2E29A6A6F913}">
      <dgm:prSet phldrT="[Texto]" custT="1"/>
      <dgm:spPr>
        <a:xfrm>
          <a:off x="2127572" y="1533149"/>
          <a:ext cx="1858100" cy="1820653"/>
        </a:xfrm>
        <a:prstGeom prst="ellipse">
          <a:avLst/>
        </a:prstGeom>
        <a:solidFill>
          <a:srgbClr val="4F81BD"/>
        </a:solidFill>
        <a:ln w="12700" cap="flat" cmpd="sng" algn="ctr">
          <a:solidFill>
            <a:srgbClr val="E7E6E6">
              <a:hueOff val="0"/>
              <a:satOff val="0"/>
              <a:lumOff val="0"/>
              <a:alphaOff val="0"/>
            </a:srgbClr>
          </a:solidFill>
          <a:prstDash val="solid"/>
          <a:miter lim="800000"/>
        </a:ln>
        <a:effectLst/>
      </dgm:spPr>
      <dgm:t>
        <a:bodyPr/>
        <a:lstStyle/>
        <a:p>
          <a:r>
            <a:rPr lang="pt-BR" sz="1000" dirty="0">
              <a:solidFill>
                <a:sysClr val="window" lastClr="FFFFFF"/>
              </a:solidFill>
              <a:latin typeface="Times New Roman"/>
              <a:ea typeface="+mn-ea"/>
              <a:cs typeface="+mn-cs"/>
            </a:rPr>
            <a:t>Metodologias ativas de ensino</a:t>
          </a:r>
        </a:p>
      </dgm:t>
    </dgm:pt>
    <dgm:pt modelId="{04115272-B3D4-438A-8180-9D2458806761}" type="parTrans" cxnId="{D8662D3D-878B-41D6-A6CB-C28E52F8C2C1}">
      <dgm:prSet/>
      <dgm:spPr/>
      <dgm:t>
        <a:bodyPr/>
        <a:lstStyle/>
        <a:p>
          <a:endParaRPr lang="pt-BR"/>
        </a:p>
      </dgm:t>
    </dgm:pt>
    <dgm:pt modelId="{1720E123-4DD1-449E-92C8-AA268C1EBF36}" type="sibTrans" cxnId="{D8662D3D-878B-41D6-A6CB-C28E52F8C2C1}">
      <dgm:prSet/>
      <dgm:spPr/>
      <dgm:t>
        <a:bodyPr/>
        <a:lstStyle/>
        <a:p>
          <a:endParaRPr lang="pt-BR"/>
        </a:p>
      </dgm:t>
    </dgm:pt>
    <dgm:pt modelId="{13B34055-D417-4D18-9B0C-09DE85A57273}">
      <dgm:prSet phldrT="[Texto]" custT="1"/>
      <dgm:spPr>
        <a:xfrm>
          <a:off x="2277455" y="-3629"/>
          <a:ext cx="1623223" cy="1189200"/>
        </a:xfrm>
        <a:prstGeom prst="ellipse">
          <a:avLst/>
        </a:prstGeom>
        <a:solidFill>
          <a:srgbClr val="4F81BD"/>
        </a:solidFill>
        <a:ln w="12700" cap="flat" cmpd="sng" algn="ctr">
          <a:solidFill>
            <a:srgbClr val="E7E6E6">
              <a:hueOff val="0"/>
              <a:satOff val="0"/>
              <a:lumOff val="0"/>
              <a:alphaOff val="0"/>
            </a:srgbClr>
          </a:solidFill>
          <a:prstDash val="solid"/>
          <a:miter lim="800000"/>
        </a:ln>
        <a:effectLst/>
      </dgm:spPr>
      <dgm:t>
        <a:bodyPr/>
        <a:lstStyle/>
        <a:p>
          <a:r>
            <a:rPr lang="pt-BR" sz="1000" dirty="0">
              <a:solidFill>
                <a:sysClr val="window" lastClr="FFFFFF"/>
              </a:solidFill>
              <a:latin typeface="Times New Roman"/>
              <a:ea typeface="+mn-ea"/>
              <a:cs typeface="+mn-cs"/>
            </a:rPr>
            <a:t>Facilidade de execução do projeto</a:t>
          </a:r>
        </a:p>
      </dgm:t>
    </dgm:pt>
    <dgm:pt modelId="{3442EF0E-DBE6-4FEC-BEF2-94BAE5BF2B55}" type="parTrans" cxnId="{9A598938-0146-48B9-9DCE-7EC574D9047E}">
      <dgm:prSet/>
      <dgm:spPr/>
      <dgm:t>
        <a:bodyPr/>
        <a:lstStyle/>
        <a:p>
          <a:endParaRPr lang="pt-BR"/>
        </a:p>
      </dgm:t>
    </dgm:pt>
    <dgm:pt modelId="{2DF7B52F-F278-4243-B0B9-346675DE418D}" type="sibTrans" cxnId="{9A598938-0146-48B9-9DCE-7EC574D9047E}">
      <dgm:prSet/>
      <dgm:spPr>
        <a:xfrm>
          <a:off x="1269663" y="548598"/>
          <a:ext cx="3716351" cy="3716351"/>
        </a:xfrm>
        <a:prstGeom prst="blockArc">
          <a:avLst>
            <a:gd name="adj1" fmla="val 16200000"/>
            <a:gd name="adj2" fmla="val 19285714"/>
            <a:gd name="adj3" fmla="val 3893"/>
          </a:avLst>
        </a:prstGeom>
        <a:solidFill>
          <a:srgbClr val="44546A">
            <a:tint val="60000"/>
            <a:hueOff val="0"/>
            <a:satOff val="0"/>
            <a:lumOff val="0"/>
            <a:alphaOff val="0"/>
          </a:srgbClr>
        </a:solidFill>
        <a:ln>
          <a:noFill/>
        </a:ln>
        <a:effectLst/>
      </dgm:spPr>
      <dgm:t>
        <a:bodyPr/>
        <a:lstStyle/>
        <a:p>
          <a:endParaRPr lang="pt-BR"/>
        </a:p>
      </dgm:t>
    </dgm:pt>
    <dgm:pt modelId="{64477D1E-A0F2-4FE7-A98C-BC041AF2EC79}">
      <dgm:prSet phldrT="[Texto]" custT="1"/>
      <dgm:spPr>
        <a:xfrm>
          <a:off x="3991070" y="963026"/>
          <a:ext cx="1471871" cy="1165506"/>
        </a:xfrm>
        <a:prstGeom prst="ellipse">
          <a:avLst/>
        </a:prstGeom>
        <a:solidFill>
          <a:srgbClr val="4F81BD"/>
        </a:solidFill>
        <a:ln w="12700" cap="flat" cmpd="sng" algn="ctr">
          <a:solidFill>
            <a:srgbClr val="E7E6E6">
              <a:hueOff val="0"/>
              <a:satOff val="0"/>
              <a:lumOff val="0"/>
              <a:alphaOff val="0"/>
            </a:srgbClr>
          </a:solidFill>
          <a:prstDash val="solid"/>
          <a:miter lim="800000"/>
        </a:ln>
        <a:effectLst/>
      </dgm:spPr>
      <dgm:t>
        <a:bodyPr/>
        <a:lstStyle/>
        <a:p>
          <a:r>
            <a:rPr lang="pt-BR" sz="1000" dirty="0">
              <a:solidFill>
                <a:sysClr val="window" lastClr="FFFFFF"/>
              </a:solidFill>
              <a:latin typeface="Times New Roman"/>
              <a:ea typeface="+mn-ea"/>
              <a:cs typeface="+mn-cs"/>
            </a:rPr>
            <a:t>Reflexão</a:t>
          </a:r>
        </a:p>
      </dgm:t>
    </dgm:pt>
    <dgm:pt modelId="{A0B71449-20D5-44B8-A944-899C8F20BFB7}" type="parTrans" cxnId="{E2B71772-81B0-4C3B-9FB9-7292374590AB}">
      <dgm:prSet/>
      <dgm:spPr/>
      <dgm:t>
        <a:bodyPr/>
        <a:lstStyle/>
        <a:p>
          <a:endParaRPr lang="pt-BR"/>
        </a:p>
      </dgm:t>
    </dgm:pt>
    <dgm:pt modelId="{0811634B-95DD-4F22-AEDB-6EABA237AAA7}" type="sibTrans" cxnId="{E2B71772-81B0-4C3B-9FB9-7292374590AB}">
      <dgm:prSet/>
      <dgm:spPr>
        <a:xfrm>
          <a:off x="1236486" y="483906"/>
          <a:ext cx="3716351" cy="3716351"/>
        </a:xfrm>
        <a:prstGeom prst="blockArc">
          <a:avLst>
            <a:gd name="adj1" fmla="val 19285714"/>
            <a:gd name="adj2" fmla="val 771429"/>
            <a:gd name="adj3" fmla="val 3893"/>
          </a:avLst>
        </a:prstGeom>
        <a:solidFill>
          <a:srgbClr val="44546A">
            <a:tint val="60000"/>
            <a:hueOff val="0"/>
            <a:satOff val="0"/>
            <a:lumOff val="0"/>
            <a:alphaOff val="0"/>
          </a:srgbClr>
        </a:solidFill>
        <a:ln>
          <a:noFill/>
        </a:ln>
        <a:effectLst/>
      </dgm:spPr>
      <dgm:t>
        <a:bodyPr/>
        <a:lstStyle/>
        <a:p>
          <a:endParaRPr lang="pt-BR"/>
        </a:p>
      </dgm:t>
    </dgm:pt>
    <dgm:pt modelId="{995B0DEE-AB94-445D-B35C-88249A9914E2}">
      <dgm:prSet phldrT="[Texto]" custT="1"/>
      <dgm:spPr>
        <a:xfrm>
          <a:off x="3945297" y="2693940"/>
          <a:ext cx="1413304" cy="1165506"/>
        </a:xfrm>
        <a:prstGeom prst="ellipse">
          <a:avLst/>
        </a:prstGeom>
        <a:solidFill>
          <a:srgbClr val="4F81BD"/>
        </a:solidFill>
        <a:ln w="12700" cap="flat" cmpd="sng" algn="ctr">
          <a:solidFill>
            <a:srgbClr val="E7E6E6">
              <a:hueOff val="0"/>
              <a:satOff val="0"/>
              <a:lumOff val="0"/>
              <a:alphaOff val="0"/>
            </a:srgbClr>
          </a:solidFill>
          <a:prstDash val="solid"/>
          <a:miter lim="800000"/>
        </a:ln>
        <a:effectLst/>
      </dgm:spPr>
      <dgm:t>
        <a:bodyPr/>
        <a:lstStyle/>
        <a:p>
          <a:r>
            <a:rPr lang="pt-BR" sz="1000" dirty="0">
              <a:solidFill>
                <a:sysClr val="window" lastClr="FFFFFF"/>
              </a:solidFill>
              <a:latin typeface="Times New Roman"/>
              <a:ea typeface="+mn-ea"/>
              <a:cs typeface="+mn-cs"/>
            </a:rPr>
            <a:t>Atonomia</a:t>
          </a:r>
        </a:p>
      </dgm:t>
    </dgm:pt>
    <dgm:pt modelId="{7B7E3E8A-1C25-4679-BB1B-6BB1449EF75A}" type="parTrans" cxnId="{E86F2AAB-C4C9-4B38-8E22-9BEC9A3D891C}">
      <dgm:prSet/>
      <dgm:spPr/>
      <dgm:t>
        <a:bodyPr/>
        <a:lstStyle/>
        <a:p>
          <a:endParaRPr lang="pt-BR"/>
        </a:p>
      </dgm:t>
    </dgm:pt>
    <dgm:pt modelId="{D73FC50F-D22B-462A-9412-27191E3A84A6}" type="sibTrans" cxnId="{E86F2AAB-C4C9-4B38-8E22-9BEC9A3D891C}">
      <dgm:prSet/>
      <dgm:spPr>
        <a:xfrm>
          <a:off x="1199127" y="549180"/>
          <a:ext cx="3716351" cy="3716351"/>
        </a:xfrm>
        <a:prstGeom prst="blockArc">
          <a:avLst>
            <a:gd name="adj1" fmla="val 771429"/>
            <a:gd name="adj2" fmla="val 3857143"/>
            <a:gd name="adj3" fmla="val 3893"/>
          </a:avLst>
        </a:prstGeom>
        <a:solidFill>
          <a:srgbClr val="44546A">
            <a:tint val="60000"/>
            <a:hueOff val="0"/>
            <a:satOff val="0"/>
            <a:lumOff val="0"/>
            <a:alphaOff val="0"/>
          </a:srgbClr>
        </a:solidFill>
        <a:ln>
          <a:noFill/>
        </a:ln>
        <a:effectLst/>
      </dgm:spPr>
      <dgm:t>
        <a:bodyPr/>
        <a:lstStyle/>
        <a:p>
          <a:endParaRPr lang="pt-BR"/>
        </a:p>
      </dgm:t>
    </dgm:pt>
    <dgm:pt modelId="{0D105E1C-9C55-4336-AD62-8F4472FB88BD}">
      <dgm:prSet phldrT="[Texto]" custT="1"/>
      <dgm:spPr>
        <a:xfrm>
          <a:off x="2190249" y="3642981"/>
          <a:ext cx="1681825" cy="1160809"/>
        </a:xfrm>
        <a:prstGeom prst="ellipse">
          <a:avLst/>
        </a:prstGeom>
        <a:solidFill>
          <a:srgbClr val="4F81BD"/>
        </a:solidFill>
        <a:ln w="12700" cap="flat" cmpd="sng" algn="ctr">
          <a:solidFill>
            <a:srgbClr val="E7E6E6">
              <a:hueOff val="0"/>
              <a:satOff val="0"/>
              <a:lumOff val="0"/>
              <a:alphaOff val="0"/>
            </a:srgbClr>
          </a:solidFill>
          <a:prstDash val="solid"/>
          <a:miter lim="800000"/>
        </a:ln>
        <a:effectLst/>
      </dgm:spPr>
      <dgm:t>
        <a:bodyPr/>
        <a:lstStyle/>
        <a:p>
          <a:r>
            <a:rPr lang="pt-BR" sz="1000" dirty="0">
              <a:solidFill>
                <a:sysClr val="window" lastClr="FFFFFF"/>
              </a:solidFill>
              <a:latin typeface="Times New Roman"/>
              <a:ea typeface="+mn-ea"/>
              <a:cs typeface="+mn-cs"/>
            </a:rPr>
            <a:t>Trabalho em equipe</a:t>
          </a:r>
        </a:p>
      </dgm:t>
    </dgm:pt>
    <dgm:pt modelId="{DC3C9AA2-B541-4C46-848E-068E840A74B2}" type="parTrans" cxnId="{7A553F17-3801-4AFC-BAC6-DDF536D0E06C}">
      <dgm:prSet/>
      <dgm:spPr/>
      <dgm:t>
        <a:bodyPr/>
        <a:lstStyle/>
        <a:p>
          <a:endParaRPr lang="pt-BR"/>
        </a:p>
      </dgm:t>
    </dgm:pt>
    <dgm:pt modelId="{FAF71188-59B7-4863-AD2B-5B9CC4303C63}" type="sibTrans" cxnId="{7A553F17-3801-4AFC-BAC6-DDF536D0E06C}">
      <dgm:prSet/>
      <dgm:spPr>
        <a:xfrm>
          <a:off x="1170446" y="548994"/>
          <a:ext cx="3716351" cy="3716351"/>
        </a:xfrm>
        <a:prstGeom prst="blockArc">
          <a:avLst>
            <a:gd name="adj1" fmla="val 6942857"/>
            <a:gd name="adj2" fmla="val 10028571"/>
            <a:gd name="adj3" fmla="val 3893"/>
          </a:avLst>
        </a:prstGeom>
        <a:solidFill>
          <a:srgbClr val="44546A">
            <a:tint val="60000"/>
            <a:hueOff val="0"/>
            <a:satOff val="0"/>
            <a:lumOff val="0"/>
            <a:alphaOff val="0"/>
          </a:srgbClr>
        </a:solidFill>
        <a:ln>
          <a:noFill/>
        </a:ln>
        <a:effectLst/>
      </dgm:spPr>
      <dgm:t>
        <a:bodyPr/>
        <a:lstStyle/>
        <a:p>
          <a:endParaRPr lang="pt-BR"/>
        </a:p>
      </dgm:t>
    </dgm:pt>
    <dgm:pt modelId="{83A821F9-C060-4F3F-AB3D-A845C5DC0BC2}">
      <dgm:prSet phldrT="[Texto]" custT="1"/>
      <dgm:spPr>
        <a:xfrm>
          <a:off x="681731" y="2693947"/>
          <a:ext cx="1508514" cy="1172487"/>
        </a:xfrm>
        <a:prstGeom prst="ellipse">
          <a:avLst/>
        </a:prstGeom>
        <a:solidFill>
          <a:srgbClr val="4F81BD"/>
        </a:solidFill>
        <a:ln w="12700" cap="flat" cmpd="sng" algn="ctr">
          <a:solidFill>
            <a:srgbClr val="E7E6E6">
              <a:hueOff val="0"/>
              <a:satOff val="0"/>
              <a:lumOff val="0"/>
              <a:alphaOff val="0"/>
            </a:srgbClr>
          </a:solidFill>
          <a:prstDash val="solid"/>
          <a:miter lim="800000"/>
        </a:ln>
        <a:effectLst/>
      </dgm:spPr>
      <dgm:t>
        <a:bodyPr/>
        <a:lstStyle/>
        <a:p>
          <a:r>
            <a:rPr lang="pt-BR" sz="1000" dirty="0">
              <a:solidFill>
                <a:sysClr val="window" lastClr="FFFFFF"/>
              </a:solidFill>
              <a:latin typeface="Times New Roman"/>
              <a:ea typeface="+mn-ea"/>
              <a:cs typeface="+mn-cs"/>
            </a:rPr>
            <a:t>Inovação</a:t>
          </a:r>
        </a:p>
      </dgm:t>
    </dgm:pt>
    <dgm:pt modelId="{9ABCC818-38FC-40DC-B00B-31D784C8BDB6}" type="parTrans" cxnId="{0FD9CEFC-1E6E-44E0-B750-D5D247C01CD1}">
      <dgm:prSet/>
      <dgm:spPr/>
      <dgm:t>
        <a:bodyPr/>
        <a:lstStyle/>
        <a:p>
          <a:endParaRPr lang="pt-BR"/>
        </a:p>
      </dgm:t>
    </dgm:pt>
    <dgm:pt modelId="{1E799BBF-DA67-43B0-858C-6299DAC2FBD7}" type="sibTrans" cxnId="{0FD9CEFC-1E6E-44E0-B750-D5D247C01CD1}">
      <dgm:prSet/>
      <dgm:spPr>
        <a:xfrm>
          <a:off x="1150879" y="514210"/>
          <a:ext cx="3716351" cy="3716351"/>
        </a:xfrm>
        <a:prstGeom prst="blockArc">
          <a:avLst>
            <a:gd name="adj1" fmla="val 10028571"/>
            <a:gd name="adj2" fmla="val 13114286"/>
            <a:gd name="adj3" fmla="val 3893"/>
          </a:avLst>
        </a:prstGeom>
        <a:solidFill>
          <a:srgbClr val="44546A">
            <a:tint val="60000"/>
            <a:hueOff val="0"/>
            <a:satOff val="0"/>
            <a:lumOff val="0"/>
            <a:alphaOff val="0"/>
          </a:srgbClr>
        </a:solidFill>
        <a:ln>
          <a:noFill/>
        </a:ln>
        <a:effectLst/>
      </dgm:spPr>
      <dgm:t>
        <a:bodyPr/>
        <a:lstStyle/>
        <a:p>
          <a:endParaRPr lang="pt-BR"/>
        </a:p>
      </dgm:t>
    </dgm:pt>
    <dgm:pt modelId="{0DA5C479-0EB8-495D-8752-614234B7EE5E}">
      <dgm:prSet phldrT="[Texto]"/>
      <dgm:spPr/>
      <dgm:t>
        <a:bodyPr/>
        <a:lstStyle/>
        <a:p>
          <a:endParaRPr lang="pt-BR"/>
        </a:p>
      </dgm:t>
    </dgm:pt>
    <dgm:pt modelId="{6F768BC0-BFD5-4AAE-9DA5-9E1212000AAB}" type="parTrans" cxnId="{A36928C7-6872-4061-827D-8A48A173F097}">
      <dgm:prSet/>
      <dgm:spPr/>
      <dgm:t>
        <a:bodyPr/>
        <a:lstStyle/>
        <a:p>
          <a:endParaRPr lang="pt-BR"/>
        </a:p>
      </dgm:t>
    </dgm:pt>
    <dgm:pt modelId="{8C97CA3A-F2B9-4B45-83FB-8CFCB691674F}" type="sibTrans" cxnId="{A36928C7-6872-4061-827D-8A48A173F097}">
      <dgm:prSet/>
      <dgm:spPr/>
      <dgm:t>
        <a:bodyPr/>
        <a:lstStyle/>
        <a:p>
          <a:endParaRPr lang="pt-BR"/>
        </a:p>
      </dgm:t>
    </dgm:pt>
    <dgm:pt modelId="{A0EBA6B8-4651-40D9-9200-E3B8040EBC24}">
      <dgm:prSet phldrT="[Texto]" custT="1"/>
      <dgm:spPr>
        <a:xfrm>
          <a:off x="576059" y="880271"/>
          <a:ext cx="1681044" cy="1237604"/>
        </a:xfrm>
        <a:prstGeom prst="ellipse">
          <a:avLst/>
        </a:prstGeom>
        <a:solidFill>
          <a:srgbClr val="4F81BD"/>
        </a:solidFill>
        <a:ln w="12700" cap="flat" cmpd="sng" algn="ctr">
          <a:solidFill>
            <a:srgbClr val="E7E6E6">
              <a:hueOff val="0"/>
              <a:satOff val="0"/>
              <a:lumOff val="0"/>
              <a:alphaOff val="0"/>
            </a:srgbClr>
          </a:solidFill>
          <a:prstDash val="solid"/>
          <a:miter lim="800000"/>
        </a:ln>
        <a:effectLst/>
      </dgm:spPr>
      <dgm:t>
        <a:bodyPr/>
        <a:lstStyle/>
        <a:p>
          <a:r>
            <a:rPr lang="pt-BR" sz="1000" dirty="0">
              <a:solidFill>
                <a:sysClr val="window" lastClr="FFFFFF"/>
              </a:solidFill>
              <a:latin typeface="Times New Roman"/>
              <a:ea typeface="+mn-ea"/>
              <a:cs typeface="+mn-cs"/>
            </a:rPr>
            <a:t>Professor: Madiador; Facilitador e Ativador</a:t>
          </a:r>
          <a:endParaRPr lang="pt-BR" sz="1600" dirty="0">
            <a:solidFill>
              <a:sysClr val="window" lastClr="FFFFFF"/>
            </a:solidFill>
            <a:latin typeface="Times New Roman"/>
            <a:ea typeface="+mn-ea"/>
            <a:cs typeface="+mn-cs"/>
          </a:endParaRPr>
        </a:p>
      </dgm:t>
    </dgm:pt>
    <dgm:pt modelId="{06151C36-D955-4FE4-BFB1-912A1E796853}" type="parTrans" cxnId="{90C5D3C9-A531-46D4-936A-5EB1B80C1063}">
      <dgm:prSet/>
      <dgm:spPr/>
      <dgm:t>
        <a:bodyPr/>
        <a:lstStyle/>
        <a:p>
          <a:endParaRPr lang="pt-BR"/>
        </a:p>
      </dgm:t>
    </dgm:pt>
    <dgm:pt modelId="{472CBB9E-6CA4-40EA-B9E7-1F59FC588395}" type="sibTrans" cxnId="{90C5D3C9-A531-46D4-936A-5EB1B80C1063}">
      <dgm:prSet/>
      <dgm:spPr>
        <a:xfrm>
          <a:off x="1132819" y="546363"/>
          <a:ext cx="3716351" cy="3716351"/>
        </a:xfrm>
        <a:prstGeom prst="blockArc">
          <a:avLst>
            <a:gd name="adj1" fmla="val 13114286"/>
            <a:gd name="adj2" fmla="val 16200000"/>
            <a:gd name="adj3" fmla="val 3893"/>
          </a:avLst>
        </a:prstGeom>
        <a:solidFill>
          <a:srgbClr val="44546A">
            <a:tint val="60000"/>
            <a:hueOff val="0"/>
            <a:satOff val="0"/>
            <a:lumOff val="0"/>
            <a:alphaOff val="0"/>
          </a:srgbClr>
        </a:solidFill>
        <a:ln>
          <a:noFill/>
        </a:ln>
        <a:effectLst/>
      </dgm:spPr>
      <dgm:t>
        <a:bodyPr/>
        <a:lstStyle/>
        <a:p>
          <a:endParaRPr lang="pt-BR"/>
        </a:p>
      </dgm:t>
    </dgm:pt>
    <dgm:pt modelId="{32552F10-5AF7-48D7-ACF9-FCB3DA24FF5E}" type="pres">
      <dgm:prSet presAssocID="{B64DB959-75F9-4779-8B47-9A11A440FEE0}" presName="Name0" presStyleCnt="0">
        <dgm:presLayoutVars>
          <dgm:chMax val="1"/>
          <dgm:dir/>
          <dgm:animLvl val="ctr"/>
          <dgm:resizeHandles val="exact"/>
        </dgm:presLayoutVars>
      </dgm:prSet>
      <dgm:spPr/>
    </dgm:pt>
    <dgm:pt modelId="{A6695663-356A-4565-92B6-7AD411276604}" type="pres">
      <dgm:prSet presAssocID="{A32079DE-3C1D-43BF-B54B-2E29A6A6F913}" presName="centerShape" presStyleLbl="node0" presStyleIdx="0" presStyleCnt="1" custScaleX="111597" custScaleY="109348" custLinFactNeighborX="936" custLinFactNeighborY="999"/>
      <dgm:spPr/>
    </dgm:pt>
    <dgm:pt modelId="{6863B466-FBB6-4BD6-9B34-7BADEF3E575F}" type="pres">
      <dgm:prSet presAssocID="{13B34055-D417-4D18-9B0C-09DE85A57273}" presName="node" presStyleLbl="node1" presStyleIdx="0" presStyleCnt="6" custScaleX="139272" custScaleY="102033" custRadScaleRad="100123" custRadScaleInc="10470">
        <dgm:presLayoutVars>
          <dgm:bulletEnabled val="1"/>
        </dgm:presLayoutVars>
      </dgm:prSet>
      <dgm:spPr/>
    </dgm:pt>
    <dgm:pt modelId="{2FE04914-7C86-486C-9A28-8D2093DCEAC3}" type="pres">
      <dgm:prSet presAssocID="{13B34055-D417-4D18-9B0C-09DE85A57273}" presName="dummy" presStyleCnt="0"/>
      <dgm:spPr/>
    </dgm:pt>
    <dgm:pt modelId="{17C3221F-4855-42BB-83C5-ABADFBB9ECF6}" type="pres">
      <dgm:prSet presAssocID="{2DF7B52F-F278-4243-B0B9-346675DE418D}" presName="sibTrans" presStyleLbl="sibTrans2D1" presStyleIdx="0" presStyleCnt="6"/>
      <dgm:spPr/>
    </dgm:pt>
    <dgm:pt modelId="{B83A22A1-CE5D-4738-A8F2-0C4F90921D9D}" type="pres">
      <dgm:prSet presAssocID="{64477D1E-A0F2-4FE7-A98C-BC041AF2EC79}" presName="node" presStyleLbl="node1" presStyleIdx="1" presStyleCnt="6" custScaleX="126286" custRadScaleRad="105147" custRadScaleInc="15938">
        <dgm:presLayoutVars>
          <dgm:bulletEnabled val="1"/>
        </dgm:presLayoutVars>
      </dgm:prSet>
      <dgm:spPr/>
    </dgm:pt>
    <dgm:pt modelId="{5DC567B0-9A61-4629-89BD-4BCF345958A8}" type="pres">
      <dgm:prSet presAssocID="{64477D1E-A0F2-4FE7-A98C-BC041AF2EC79}" presName="dummy" presStyleCnt="0"/>
      <dgm:spPr/>
    </dgm:pt>
    <dgm:pt modelId="{49FCD4C7-4A30-4D1F-8E24-C75C823C606D}" type="pres">
      <dgm:prSet presAssocID="{0811634B-95DD-4F22-AEDB-6EABA237AAA7}" presName="sibTrans" presStyleLbl="sibTrans2D1" presStyleIdx="1" presStyleCnt="6"/>
      <dgm:spPr/>
    </dgm:pt>
    <dgm:pt modelId="{F2887F22-A9F2-4FF1-910A-EA31E51E4B85}" type="pres">
      <dgm:prSet presAssocID="{995B0DEE-AB94-445D-B35C-88249A9914E2}" presName="node" presStyleLbl="node1" presStyleIdx="2" presStyleCnt="6" custScaleX="121261" custRadScaleRad="101685" custRadScaleInc="-9565">
        <dgm:presLayoutVars>
          <dgm:bulletEnabled val="1"/>
        </dgm:presLayoutVars>
      </dgm:prSet>
      <dgm:spPr/>
    </dgm:pt>
    <dgm:pt modelId="{4CE46777-4AAC-41EF-BA5C-6FD95D9A55FC}" type="pres">
      <dgm:prSet presAssocID="{995B0DEE-AB94-445D-B35C-88249A9914E2}" presName="dummy" presStyleCnt="0"/>
      <dgm:spPr/>
    </dgm:pt>
    <dgm:pt modelId="{880102FD-6F32-4A90-AD90-96330C5B835C}" type="pres">
      <dgm:prSet presAssocID="{D73FC50F-D22B-462A-9412-27191E3A84A6}" presName="sibTrans" presStyleLbl="sibTrans2D1" presStyleIdx="2" presStyleCnt="6"/>
      <dgm:spPr/>
    </dgm:pt>
    <dgm:pt modelId="{CC0098FC-8725-48C3-9F5F-8B8391AAA363}" type="pres">
      <dgm:prSet presAssocID="{0D105E1C-9C55-4336-AD62-8F4472FB88BD}" presName="node" presStyleLbl="node1" presStyleIdx="3" presStyleCnt="6" custScaleX="144300" custScaleY="99597" custRadScaleRad="100000" custRadScaleInc="-1347">
        <dgm:presLayoutVars>
          <dgm:bulletEnabled val="1"/>
        </dgm:presLayoutVars>
      </dgm:prSet>
      <dgm:spPr/>
    </dgm:pt>
    <dgm:pt modelId="{872E8981-31C8-455A-BC2E-28DA6FF982CF}" type="pres">
      <dgm:prSet presAssocID="{0D105E1C-9C55-4336-AD62-8F4472FB88BD}" presName="dummy" presStyleCnt="0"/>
      <dgm:spPr/>
    </dgm:pt>
    <dgm:pt modelId="{C510EABA-2E58-41E6-AD36-8C0F6C17BAB4}" type="pres">
      <dgm:prSet presAssocID="{FAF71188-59B7-4863-AD2B-5B9CC4303C63}" presName="sibTrans" presStyleLbl="sibTrans2D1" presStyleIdx="3" presStyleCnt="6"/>
      <dgm:spPr/>
    </dgm:pt>
    <dgm:pt modelId="{79A0E669-D5BC-4B37-9A43-F646CB29DF3E}" type="pres">
      <dgm:prSet presAssocID="{83A821F9-C060-4F3F-AB3D-A845C5DC0BC2}" presName="node" presStyleLbl="node1" presStyleIdx="4" presStyleCnt="6" custScaleX="129430" custScaleY="100599" custRadScaleRad="99710" custRadScaleInc="5897">
        <dgm:presLayoutVars>
          <dgm:bulletEnabled val="1"/>
        </dgm:presLayoutVars>
      </dgm:prSet>
      <dgm:spPr/>
    </dgm:pt>
    <dgm:pt modelId="{B257F6A4-F39C-4D97-89FD-694CDA146BCE}" type="pres">
      <dgm:prSet presAssocID="{83A821F9-C060-4F3F-AB3D-A845C5DC0BC2}" presName="dummy" presStyleCnt="0"/>
      <dgm:spPr/>
    </dgm:pt>
    <dgm:pt modelId="{DB8C6D67-1829-4380-94AB-825D30C7ADD9}" type="pres">
      <dgm:prSet presAssocID="{1E799BBF-DA67-43B0-858C-6299DAC2FBD7}" presName="sibTrans" presStyleLbl="sibTrans2D1" presStyleIdx="4" presStyleCnt="6"/>
      <dgm:spPr/>
    </dgm:pt>
    <dgm:pt modelId="{3F4BE2AD-4C74-4CED-9294-A6D65D90368E}" type="pres">
      <dgm:prSet presAssocID="{A0EBA6B8-4651-40D9-9200-E3B8040EBC24}" presName="node" presStyleLbl="node1" presStyleIdx="5" presStyleCnt="6" custScaleX="144233" custScaleY="106186" custRadScaleRad="101585" custRadScaleInc="-2573">
        <dgm:presLayoutVars>
          <dgm:bulletEnabled val="1"/>
        </dgm:presLayoutVars>
      </dgm:prSet>
      <dgm:spPr/>
    </dgm:pt>
    <dgm:pt modelId="{0E95BC41-BD48-4463-8FA7-6057F679E8AF}" type="pres">
      <dgm:prSet presAssocID="{A0EBA6B8-4651-40D9-9200-E3B8040EBC24}" presName="dummy" presStyleCnt="0"/>
      <dgm:spPr/>
    </dgm:pt>
    <dgm:pt modelId="{88941441-61D3-4CFE-8EEB-C0D251245654}" type="pres">
      <dgm:prSet presAssocID="{472CBB9E-6CA4-40EA-B9E7-1F59FC588395}" presName="sibTrans" presStyleLbl="sibTrans2D1" presStyleIdx="5" presStyleCnt="6"/>
      <dgm:spPr/>
    </dgm:pt>
  </dgm:ptLst>
  <dgm:cxnLst>
    <dgm:cxn modelId="{D05E0900-8A59-44D9-AE46-E64EE6E86B5C}" type="presOf" srcId="{B64DB959-75F9-4779-8B47-9A11A440FEE0}" destId="{32552F10-5AF7-48D7-ACF9-FCB3DA24FF5E}" srcOrd="0" destOrd="0" presId="urn:microsoft.com/office/officeart/2005/8/layout/radial6"/>
    <dgm:cxn modelId="{88F33E0A-32C2-43EA-828A-52BEC8FE4D99}" type="presOf" srcId="{A0EBA6B8-4651-40D9-9200-E3B8040EBC24}" destId="{3F4BE2AD-4C74-4CED-9294-A6D65D90368E}" srcOrd="0" destOrd="0" presId="urn:microsoft.com/office/officeart/2005/8/layout/radial6"/>
    <dgm:cxn modelId="{DAF78C0A-EF31-4DA8-B45D-D40E33E028CA}" type="presOf" srcId="{995B0DEE-AB94-445D-B35C-88249A9914E2}" destId="{F2887F22-A9F2-4FF1-910A-EA31E51E4B85}" srcOrd="0" destOrd="0" presId="urn:microsoft.com/office/officeart/2005/8/layout/radial6"/>
    <dgm:cxn modelId="{B31FCB0D-BA9F-45D7-8E2B-609E2DB8029B}" type="presOf" srcId="{FAF71188-59B7-4863-AD2B-5B9CC4303C63}" destId="{C510EABA-2E58-41E6-AD36-8C0F6C17BAB4}" srcOrd="0" destOrd="0" presId="urn:microsoft.com/office/officeart/2005/8/layout/radial6"/>
    <dgm:cxn modelId="{7A553F17-3801-4AFC-BAC6-DDF536D0E06C}" srcId="{A32079DE-3C1D-43BF-B54B-2E29A6A6F913}" destId="{0D105E1C-9C55-4336-AD62-8F4472FB88BD}" srcOrd="3" destOrd="0" parTransId="{DC3C9AA2-B541-4C46-848E-068E840A74B2}" sibTransId="{FAF71188-59B7-4863-AD2B-5B9CC4303C63}"/>
    <dgm:cxn modelId="{FA17D61C-A209-43A1-80B2-53F3CEB1EA7F}" type="presOf" srcId="{0811634B-95DD-4F22-AEDB-6EABA237AAA7}" destId="{49FCD4C7-4A30-4D1F-8E24-C75C823C606D}" srcOrd="0" destOrd="0" presId="urn:microsoft.com/office/officeart/2005/8/layout/radial6"/>
    <dgm:cxn modelId="{5447C228-4B7E-4AC7-9403-5C56495AF050}" type="presOf" srcId="{2DF7B52F-F278-4243-B0B9-346675DE418D}" destId="{17C3221F-4855-42BB-83C5-ABADFBB9ECF6}" srcOrd="0" destOrd="0" presId="urn:microsoft.com/office/officeart/2005/8/layout/radial6"/>
    <dgm:cxn modelId="{9A598938-0146-48B9-9DCE-7EC574D9047E}" srcId="{A32079DE-3C1D-43BF-B54B-2E29A6A6F913}" destId="{13B34055-D417-4D18-9B0C-09DE85A57273}" srcOrd="0" destOrd="0" parTransId="{3442EF0E-DBE6-4FEC-BEF2-94BAE5BF2B55}" sibTransId="{2DF7B52F-F278-4243-B0B9-346675DE418D}"/>
    <dgm:cxn modelId="{D8662D3D-878B-41D6-A6CB-C28E52F8C2C1}" srcId="{B64DB959-75F9-4779-8B47-9A11A440FEE0}" destId="{A32079DE-3C1D-43BF-B54B-2E29A6A6F913}" srcOrd="0" destOrd="0" parTransId="{04115272-B3D4-438A-8180-9D2458806761}" sibTransId="{1720E123-4DD1-449E-92C8-AA268C1EBF36}"/>
    <dgm:cxn modelId="{B2F1B43D-7973-4E92-958D-9C8F94CF5CB6}" type="presOf" srcId="{A32079DE-3C1D-43BF-B54B-2E29A6A6F913}" destId="{A6695663-356A-4565-92B6-7AD411276604}" srcOrd="0" destOrd="0" presId="urn:microsoft.com/office/officeart/2005/8/layout/radial6"/>
    <dgm:cxn modelId="{D7D75B5D-8A95-4215-B1C1-9E0C1E268448}" type="presOf" srcId="{13B34055-D417-4D18-9B0C-09DE85A57273}" destId="{6863B466-FBB6-4BD6-9B34-7BADEF3E575F}" srcOrd="0" destOrd="0" presId="urn:microsoft.com/office/officeart/2005/8/layout/radial6"/>
    <dgm:cxn modelId="{E2B71772-81B0-4C3B-9FB9-7292374590AB}" srcId="{A32079DE-3C1D-43BF-B54B-2E29A6A6F913}" destId="{64477D1E-A0F2-4FE7-A98C-BC041AF2EC79}" srcOrd="1" destOrd="0" parTransId="{A0B71449-20D5-44B8-A944-899C8F20BFB7}" sibTransId="{0811634B-95DD-4F22-AEDB-6EABA237AAA7}"/>
    <dgm:cxn modelId="{38C1B754-F236-47F2-8246-68430A5F240E}" type="presOf" srcId="{83A821F9-C060-4F3F-AB3D-A845C5DC0BC2}" destId="{79A0E669-D5BC-4B37-9A43-F646CB29DF3E}" srcOrd="0" destOrd="0" presId="urn:microsoft.com/office/officeart/2005/8/layout/radial6"/>
    <dgm:cxn modelId="{E86F2AAB-C4C9-4B38-8E22-9BEC9A3D891C}" srcId="{A32079DE-3C1D-43BF-B54B-2E29A6A6F913}" destId="{995B0DEE-AB94-445D-B35C-88249A9914E2}" srcOrd="2" destOrd="0" parTransId="{7B7E3E8A-1C25-4679-BB1B-6BB1449EF75A}" sibTransId="{D73FC50F-D22B-462A-9412-27191E3A84A6}"/>
    <dgm:cxn modelId="{E73BBAB5-EAB5-45E1-8999-9FF82A9622ED}" type="presOf" srcId="{D73FC50F-D22B-462A-9412-27191E3A84A6}" destId="{880102FD-6F32-4A90-AD90-96330C5B835C}" srcOrd="0" destOrd="0" presId="urn:microsoft.com/office/officeart/2005/8/layout/radial6"/>
    <dgm:cxn modelId="{A36928C7-6872-4061-827D-8A48A173F097}" srcId="{B64DB959-75F9-4779-8B47-9A11A440FEE0}" destId="{0DA5C479-0EB8-495D-8752-614234B7EE5E}" srcOrd="1" destOrd="0" parTransId="{6F768BC0-BFD5-4AAE-9DA5-9E1212000AAB}" sibTransId="{8C97CA3A-F2B9-4B45-83FB-8CFCB691674F}"/>
    <dgm:cxn modelId="{296512C8-2D8C-4D46-98ED-3E40175AAB4F}" type="presOf" srcId="{1E799BBF-DA67-43B0-858C-6299DAC2FBD7}" destId="{DB8C6D67-1829-4380-94AB-825D30C7ADD9}" srcOrd="0" destOrd="0" presId="urn:microsoft.com/office/officeart/2005/8/layout/radial6"/>
    <dgm:cxn modelId="{90C5D3C9-A531-46D4-936A-5EB1B80C1063}" srcId="{A32079DE-3C1D-43BF-B54B-2E29A6A6F913}" destId="{A0EBA6B8-4651-40D9-9200-E3B8040EBC24}" srcOrd="5" destOrd="0" parTransId="{06151C36-D955-4FE4-BFB1-912A1E796853}" sibTransId="{472CBB9E-6CA4-40EA-B9E7-1F59FC588395}"/>
    <dgm:cxn modelId="{D00229DE-6FF4-4A21-97A8-4211FF784A23}" type="presOf" srcId="{472CBB9E-6CA4-40EA-B9E7-1F59FC588395}" destId="{88941441-61D3-4CFE-8EEB-C0D251245654}" srcOrd="0" destOrd="0" presId="urn:microsoft.com/office/officeart/2005/8/layout/radial6"/>
    <dgm:cxn modelId="{677324F3-222F-4B8F-916B-1486CC1241F1}" type="presOf" srcId="{64477D1E-A0F2-4FE7-A98C-BC041AF2EC79}" destId="{B83A22A1-CE5D-4738-A8F2-0C4F90921D9D}" srcOrd="0" destOrd="0" presId="urn:microsoft.com/office/officeart/2005/8/layout/radial6"/>
    <dgm:cxn modelId="{A28898FC-635A-4698-8B4F-26DE9F46A309}" type="presOf" srcId="{0D105E1C-9C55-4336-AD62-8F4472FB88BD}" destId="{CC0098FC-8725-48C3-9F5F-8B8391AAA363}" srcOrd="0" destOrd="0" presId="urn:microsoft.com/office/officeart/2005/8/layout/radial6"/>
    <dgm:cxn modelId="{0FD9CEFC-1E6E-44E0-B750-D5D247C01CD1}" srcId="{A32079DE-3C1D-43BF-B54B-2E29A6A6F913}" destId="{83A821F9-C060-4F3F-AB3D-A845C5DC0BC2}" srcOrd="4" destOrd="0" parTransId="{9ABCC818-38FC-40DC-B00B-31D784C8BDB6}" sibTransId="{1E799BBF-DA67-43B0-858C-6299DAC2FBD7}"/>
    <dgm:cxn modelId="{F00C9105-D962-495E-BCC5-9058688E5DF4}" type="presParOf" srcId="{32552F10-5AF7-48D7-ACF9-FCB3DA24FF5E}" destId="{A6695663-356A-4565-92B6-7AD411276604}" srcOrd="0" destOrd="0" presId="urn:microsoft.com/office/officeart/2005/8/layout/radial6"/>
    <dgm:cxn modelId="{F4069657-8687-4E37-B259-2567EB1CD532}" type="presParOf" srcId="{32552F10-5AF7-48D7-ACF9-FCB3DA24FF5E}" destId="{6863B466-FBB6-4BD6-9B34-7BADEF3E575F}" srcOrd="1" destOrd="0" presId="urn:microsoft.com/office/officeart/2005/8/layout/radial6"/>
    <dgm:cxn modelId="{7ECA9CA7-A331-4CE5-934F-667915CF45AA}" type="presParOf" srcId="{32552F10-5AF7-48D7-ACF9-FCB3DA24FF5E}" destId="{2FE04914-7C86-486C-9A28-8D2093DCEAC3}" srcOrd="2" destOrd="0" presId="urn:microsoft.com/office/officeart/2005/8/layout/radial6"/>
    <dgm:cxn modelId="{62567E7A-90EE-49F2-AF3D-00B19949FBF1}" type="presParOf" srcId="{32552F10-5AF7-48D7-ACF9-FCB3DA24FF5E}" destId="{17C3221F-4855-42BB-83C5-ABADFBB9ECF6}" srcOrd="3" destOrd="0" presId="urn:microsoft.com/office/officeart/2005/8/layout/radial6"/>
    <dgm:cxn modelId="{8BC5FE69-4DE5-4FEB-ADA9-9A6BA309C023}" type="presParOf" srcId="{32552F10-5AF7-48D7-ACF9-FCB3DA24FF5E}" destId="{B83A22A1-CE5D-4738-A8F2-0C4F90921D9D}" srcOrd="4" destOrd="0" presId="urn:microsoft.com/office/officeart/2005/8/layout/radial6"/>
    <dgm:cxn modelId="{B6276172-D894-44AB-B67E-37F263A252B4}" type="presParOf" srcId="{32552F10-5AF7-48D7-ACF9-FCB3DA24FF5E}" destId="{5DC567B0-9A61-4629-89BD-4BCF345958A8}" srcOrd="5" destOrd="0" presId="urn:microsoft.com/office/officeart/2005/8/layout/radial6"/>
    <dgm:cxn modelId="{9A3D5731-8E39-431A-9B05-FD0305000EB6}" type="presParOf" srcId="{32552F10-5AF7-48D7-ACF9-FCB3DA24FF5E}" destId="{49FCD4C7-4A30-4D1F-8E24-C75C823C606D}" srcOrd="6" destOrd="0" presId="urn:microsoft.com/office/officeart/2005/8/layout/radial6"/>
    <dgm:cxn modelId="{98FDB714-2FAA-4A0C-A856-83A6596007E0}" type="presParOf" srcId="{32552F10-5AF7-48D7-ACF9-FCB3DA24FF5E}" destId="{F2887F22-A9F2-4FF1-910A-EA31E51E4B85}" srcOrd="7" destOrd="0" presId="urn:microsoft.com/office/officeart/2005/8/layout/radial6"/>
    <dgm:cxn modelId="{30CD0CF5-7534-4DEA-A140-1412716A7455}" type="presParOf" srcId="{32552F10-5AF7-48D7-ACF9-FCB3DA24FF5E}" destId="{4CE46777-4AAC-41EF-BA5C-6FD95D9A55FC}" srcOrd="8" destOrd="0" presId="urn:microsoft.com/office/officeart/2005/8/layout/radial6"/>
    <dgm:cxn modelId="{086EF80E-D31F-4A3A-8FF4-FAF3E5932FBE}" type="presParOf" srcId="{32552F10-5AF7-48D7-ACF9-FCB3DA24FF5E}" destId="{880102FD-6F32-4A90-AD90-96330C5B835C}" srcOrd="9" destOrd="0" presId="urn:microsoft.com/office/officeart/2005/8/layout/radial6"/>
    <dgm:cxn modelId="{5BFE5A5F-35CE-45BA-BE61-999534FC94D0}" type="presParOf" srcId="{32552F10-5AF7-48D7-ACF9-FCB3DA24FF5E}" destId="{CC0098FC-8725-48C3-9F5F-8B8391AAA363}" srcOrd="10" destOrd="0" presId="urn:microsoft.com/office/officeart/2005/8/layout/radial6"/>
    <dgm:cxn modelId="{D179DC2E-4CE5-4089-84B1-00545C8CF9FA}" type="presParOf" srcId="{32552F10-5AF7-48D7-ACF9-FCB3DA24FF5E}" destId="{872E8981-31C8-455A-BC2E-28DA6FF982CF}" srcOrd="11" destOrd="0" presId="urn:microsoft.com/office/officeart/2005/8/layout/radial6"/>
    <dgm:cxn modelId="{E9468907-A904-40D3-BC1D-446D8E5AE728}" type="presParOf" srcId="{32552F10-5AF7-48D7-ACF9-FCB3DA24FF5E}" destId="{C510EABA-2E58-41E6-AD36-8C0F6C17BAB4}" srcOrd="12" destOrd="0" presId="urn:microsoft.com/office/officeart/2005/8/layout/radial6"/>
    <dgm:cxn modelId="{E54ADBFE-1F72-43E7-9F65-D3C29AF3074C}" type="presParOf" srcId="{32552F10-5AF7-48D7-ACF9-FCB3DA24FF5E}" destId="{79A0E669-D5BC-4B37-9A43-F646CB29DF3E}" srcOrd="13" destOrd="0" presId="urn:microsoft.com/office/officeart/2005/8/layout/radial6"/>
    <dgm:cxn modelId="{C08CC11D-247B-475B-BA99-01FBA8B00E90}" type="presParOf" srcId="{32552F10-5AF7-48D7-ACF9-FCB3DA24FF5E}" destId="{B257F6A4-F39C-4D97-89FD-694CDA146BCE}" srcOrd="14" destOrd="0" presId="urn:microsoft.com/office/officeart/2005/8/layout/radial6"/>
    <dgm:cxn modelId="{28577ADD-5D63-4AEA-90E4-C3FF3DF65EA5}" type="presParOf" srcId="{32552F10-5AF7-48D7-ACF9-FCB3DA24FF5E}" destId="{DB8C6D67-1829-4380-94AB-825D30C7ADD9}" srcOrd="15" destOrd="0" presId="urn:microsoft.com/office/officeart/2005/8/layout/radial6"/>
    <dgm:cxn modelId="{8C3482D6-8F2F-4550-A6DD-C50F572D9D51}" type="presParOf" srcId="{32552F10-5AF7-48D7-ACF9-FCB3DA24FF5E}" destId="{3F4BE2AD-4C74-4CED-9294-A6D65D90368E}" srcOrd="16" destOrd="0" presId="urn:microsoft.com/office/officeart/2005/8/layout/radial6"/>
    <dgm:cxn modelId="{1D66BE3B-9FB8-4179-99AE-0511CFAFC190}" type="presParOf" srcId="{32552F10-5AF7-48D7-ACF9-FCB3DA24FF5E}" destId="{0E95BC41-BD48-4463-8FA7-6057F679E8AF}" srcOrd="17" destOrd="0" presId="urn:microsoft.com/office/officeart/2005/8/layout/radial6"/>
    <dgm:cxn modelId="{E0231258-9A01-42F3-9EB5-F14DECDEB653}" type="presParOf" srcId="{32552F10-5AF7-48D7-ACF9-FCB3DA24FF5E}" destId="{88941441-61D3-4CFE-8EEB-C0D251245654}" srcOrd="18" destOrd="0" presId="urn:microsoft.com/office/officeart/2005/8/layout/radial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941441-61D3-4CFE-8EEB-C0D251245654}">
      <dsp:nvSpPr>
        <dsp:cNvPr id="0" name=""/>
        <dsp:cNvSpPr/>
      </dsp:nvSpPr>
      <dsp:spPr>
        <a:xfrm>
          <a:off x="546206" y="350201"/>
          <a:ext cx="2391369" cy="2391369"/>
        </a:xfrm>
        <a:prstGeom prst="blockArc">
          <a:avLst>
            <a:gd name="adj1" fmla="val 13114286"/>
            <a:gd name="adj2" fmla="val 16200000"/>
            <a:gd name="adj3" fmla="val 3893"/>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8C6D67-1829-4380-94AB-825D30C7ADD9}">
      <dsp:nvSpPr>
        <dsp:cNvPr id="0" name=""/>
        <dsp:cNvSpPr/>
      </dsp:nvSpPr>
      <dsp:spPr>
        <a:xfrm>
          <a:off x="557829" y="329509"/>
          <a:ext cx="2391369" cy="2391369"/>
        </a:xfrm>
        <a:prstGeom prst="blockArc">
          <a:avLst>
            <a:gd name="adj1" fmla="val 10028571"/>
            <a:gd name="adj2" fmla="val 13114286"/>
            <a:gd name="adj3" fmla="val 3893"/>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510EABA-2E58-41E6-AD36-8C0F6C17BAB4}">
      <dsp:nvSpPr>
        <dsp:cNvPr id="0" name=""/>
        <dsp:cNvSpPr/>
      </dsp:nvSpPr>
      <dsp:spPr>
        <a:xfrm>
          <a:off x="570421" y="351894"/>
          <a:ext cx="2391369" cy="2391369"/>
        </a:xfrm>
        <a:prstGeom prst="blockArc">
          <a:avLst>
            <a:gd name="adj1" fmla="val 6942857"/>
            <a:gd name="adj2" fmla="val 10028571"/>
            <a:gd name="adj3" fmla="val 3893"/>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80102FD-6F32-4A90-AD90-96330C5B835C}">
      <dsp:nvSpPr>
        <dsp:cNvPr id="0" name=""/>
        <dsp:cNvSpPr/>
      </dsp:nvSpPr>
      <dsp:spPr>
        <a:xfrm>
          <a:off x="588879" y="352014"/>
          <a:ext cx="2391369" cy="2391369"/>
        </a:xfrm>
        <a:prstGeom prst="blockArc">
          <a:avLst>
            <a:gd name="adj1" fmla="val 771429"/>
            <a:gd name="adj2" fmla="val 3857143"/>
            <a:gd name="adj3" fmla="val 3893"/>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49FCD4C7-4A30-4D1F-8E24-C75C823C606D}">
      <dsp:nvSpPr>
        <dsp:cNvPr id="0" name=""/>
        <dsp:cNvSpPr/>
      </dsp:nvSpPr>
      <dsp:spPr>
        <a:xfrm>
          <a:off x="612922" y="310007"/>
          <a:ext cx="2391369" cy="2391369"/>
        </a:xfrm>
        <a:prstGeom prst="blockArc">
          <a:avLst>
            <a:gd name="adj1" fmla="val 19285714"/>
            <a:gd name="adj2" fmla="val 771429"/>
            <a:gd name="adj3" fmla="val 3893"/>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17C3221F-4855-42BB-83C5-ABADFBB9ECF6}">
      <dsp:nvSpPr>
        <dsp:cNvPr id="0" name=""/>
        <dsp:cNvSpPr/>
      </dsp:nvSpPr>
      <dsp:spPr>
        <a:xfrm>
          <a:off x="634273" y="351640"/>
          <a:ext cx="2391369" cy="2391369"/>
        </a:xfrm>
        <a:prstGeom prst="blockArc">
          <a:avLst>
            <a:gd name="adj1" fmla="val 16200000"/>
            <a:gd name="adj2" fmla="val 19285714"/>
            <a:gd name="adj3" fmla="val 3893"/>
          </a:avLst>
        </a:prstGeom>
        <a:solidFill>
          <a:srgbClr val="44546A">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6695663-356A-4565-92B6-7AD411276604}">
      <dsp:nvSpPr>
        <dsp:cNvPr id="0" name=""/>
        <dsp:cNvSpPr/>
      </dsp:nvSpPr>
      <dsp:spPr>
        <a:xfrm>
          <a:off x="1189706" y="988503"/>
          <a:ext cx="1188840" cy="1164881"/>
        </a:xfrm>
        <a:prstGeom prst="ellipse">
          <a:avLst/>
        </a:prstGeom>
        <a:solidFill>
          <a:srgbClr val="4F81BD"/>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pt-BR" sz="1000" kern="1200" dirty="0">
              <a:solidFill>
                <a:sysClr val="window" lastClr="FFFFFF"/>
              </a:solidFill>
              <a:latin typeface="Times New Roman"/>
              <a:ea typeface="+mn-ea"/>
              <a:cs typeface="+mn-cs"/>
            </a:rPr>
            <a:t>Metodologias ativas de ensino</a:t>
          </a:r>
        </a:p>
      </dsp:txBody>
      <dsp:txXfrm>
        <a:off x="1363808" y="1159096"/>
        <a:ext cx="840636" cy="823695"/>
      </dsp:txXfrm>
    </dsp:sp>
    <dsp:sp modelId="{6863B466-FBB6-4BD6-9B34-7BADEF3E575F}">
      <dsp:nvSpPr>
        <dsp:cNvPr id="0" name=""/>
        <dsp:cNvSpPr/>
      </dsp:nvSpPr>
      <dsp:spPr>
        <a:xfrm>
          <a:off x="1285724" y="-1682"/>
          <a:ext cx="1038563" cy="760868"/>
        </a:xfrm>
        <a:prstGeom prst="ellipse">
          <a:avLst/>
        </a:prstGeom>
        <a:solidFill>
          <a:srgbClr val="4F81BD"/>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pt-BR" sz="1000" kern="1200" dirty="0">
              <a:solidFill>
                <a:sysClr val="window" lastClr="FFFFFF"/>
              </a:solidFill>
              <a:latin typeface="Times New Roman"/>
              <a:ea typeface="+mn-ea"/>
              <a:cs typeface="+mn-cs"/>
            </a:rPr>
            <a:t>Facilidade de execução do projeto</a:t>
          </a:r>
        </a:p>
      </dsp:txBody>
      <dsp:txXfrm>
        <a:off x="1437818" y="109745"/>
        <a:ext cx="734375" cy="538014"/>
      </dsp:txXfrm>
    </dsp:sp>
    <dsp:sp modelId="{B83A22A1-CE5D-4738-A8F2-0C4F90921D9D}">
      <dsp:nvSpPr>
        <dsp:cNvPr id="0" name=""/>
        <dsp:cNvSpPr/>
      </dsp:nvSpPr>
      <dsp:spPr>
        <a:xfrm>
          <a:off x="2388250" y="620371"/>
          <a:ext cx="941725" cy="745708"/>
        </a:xfrm>
        <a:prstGeom prst="ellipse">
          <a:avLst/>
        </a:prstGeom>
        <a:solidFill>
          <a:srgbClr val="4F81BD"/>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pt-BR" sz="1000" kern="1200" dirty="0">
              <a:solidFill>
                <a:sysClr val="window" lastClr="FFFFFF"/>
              </a:solidFill>
              <a:latin typeface="Times New Roman"/>
              <a:ea typeface="+mn-ea"/>
              <a:cs typeface="+mn-cs"/>
            </a:rPr>
            <a:t>Reflexão</a:t>
          </a:r>
        </a:p>
      </dsp:txBody>
      <dsp:txXfrm>
        <a:off x="2526162" y="729577"/>
        <a:ext cx="665901" cy="527296"/>
      </dsp:txXfrm>
    </dsp:sp>
    <dsp:sp modelId="{F2887F22-A9F2-4FF1-910A-EA31E51E4B85}">
      <dsp:nvSpPr>
        <dsp:cNvPr id="0" name=""/>
        <dsp:cNvSpPr/>
      </dsp:nvSpPr>
      <dsp:spPr>
        <a:xfrm>
          <a:off x="2358683" y="1734312"/>
          <a:ext cx="904253" cy="745708"/>
        </a:xfrm>
        <a:prstGeom prst="ellipse">
          <a:avLst/>
        </a:prstGeom>
        <a:solidFill>
          <a:srgbClr val="4F81BD"/>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pt-BR" sz="1000" kern="1200" dirty="0">
              <a:solidFill>
                <a:sysClr val="window" lastClr="FFFFFF"/>
              </a:solidFill>
              <a:latin typeface="Times New Roman"/>
              <a:ea typeface="+mn-ea"/>
              <a:cs typeface="+mn-cs"/>
            </a:rPr>
            <a:t>Atonomia</a:t>
          </a:r>
        </a:p>
      </dsp:txBody>
      <dsp:txXfrm>
        <a:off x="2491108" y="1843518"/>
        <a:ext cx="639403" cy="527296"/>
      </dsp:txXfrm>
    </dsp:sp>
    <dsp:sp modelId="{CC0098FC-8725-48C3-9F5F-8B8391AAA363}">
      <dsp:nvSpPr>
        <dsp:cNvPr id="0" name=""/>
        <dsp:cNvSpPr/>
      </dsp:nvSpPr>
      <dsp:spPr>
        <a:xfrm>
          <a:off x="1229712" y="2345065"/>
          <a:ext cx="1076057" cy="742703"/>
        </a:xfrm>
        <a:prstGeom prst="ellipse">
          <a:avLst/>
        </a:prstGeom>
        <a:solidFill>
          <a:srgbClr val="4F81BD"/>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pt-BR" sz="1000" kern="1200" dirty="0">
              <a:solidFill>
                <a:sysClr val="window" lastClr="FFFFFF"/>
              </a:solidFill>
              <a:latin typeface="Times New Roman"/>
              <a:ea typeface="+mn-ea"/>
              <a:cs typeface="+mn-cs"/>
            </a:rPr>
            <a:t>Trabalho em equipe</a:t>
          </a:r>
        </a:p>
      </dsp:txBody>
      <dsp:txXfrm>
        <a:off x="1387297" y="2453831"/>
        <a:ext cx="760887" cy="525171"/>
      </dsp:txXfrm>
    </dsp:sp>
    <dsp:sp modelId="{79A0E669-D5BC-4B37-9A43-F646CB29DF3E}">
      <dsp:nvSpPr>
        <dsp:cNvPr id="0" name=""/>
        <dsp:cNvSpPr/>
      </dsp:nvSpPr>
      <dsp:spPr>
        <a:xfrm>
          <a:off x="258571" y="1734330"/>
          <a:ext cx="965170" cy="750175"/>
        </a:xfrm>
        <a:prstGeom prst="ellipse">
          <a:avLst/>
        </a:prstGeom>
        <a:solidFill>
          <a:srgbClr val="4F81BD"/>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pt-BR" sz="1000" kern="1200" dirty="0">
              <a:solidFill>
                <a:sysClr val="window" lastClr="FFFFFF"/>
              </a:solidFill>
              <a:latin typeface="Times New Roman"/>
              <a:ea typeface="+mn-ea"/>
              <a:cs typeface="+mn-cs"/>
            </a:rPr>
            <a:t>Inovação</a:t>
          </a:r>
        </a:p>
      </dsp:txBody>
      <dsp:txXfrm>
        <a:off x="399917" y="1844191"/>
        <a:ext cx="682478" cy="530453"/>
      </dsp:txXfrm>
    </dsp:sp>
    <dsp:sp modelId="{3F4BE2AD-4C74-4CED-9294-A6D65D90368E}">
      <dsp:nvSpPr>
        <dsp:cNvPr id="0" name=""/>
        <dsp:cNvSpPr/>
      </dsp:nvSpPr>
      <dsp:spPr>
        <a:xfrm>
          <a:off x="190887" y="567249"/>
          <a:ext cx="1075557" cy="791837"/>
        </a:xfrm>
        <a:prstGeom prst="ellipse">
          <a:avLst/>
        </a:prstGeom>
        <a:solidFill>
          <a:srgbClr val="4F81BD"/>
        </a:solidFill>
        <a:ln w="12700" cap="flat" cmpd="sng" algn="ctr">
          <a:solidFill>
            <a:srgbClr val="E7E6E6">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pt-BR" sz="1000" kern="1200" dirty="0">
              <a:solidFill>
                <a:sysClr val="window" lastClr="FFFFFF"/>
              </a:solidFill>
              <a:latin typeface="Times New Roman"/>
              <a:ea typeface="+mn-ea"/>
              <a:cs typeface="+mn-cs"/>
            </a:rPr>
            <a:t>Professor: Madiador; Facilitador e Ativador</a:t>
          </a:r>
          <a:endParaRPr lang="pt-BR" sz="1600" kern="1200" dirty="0">
            <a:solidFill>
              <a:sysClr val="window" lastClr="FFFFFF"/>
            </a:solidFill>
            <a:latin typeface="Times New Roman"/>
            <a:ea typeface="+mn-ea"/>
            <a:cs typeface="+mn-cs"/>
          </a:endParaRPr>
        </a:p>
      </dsp:txBody>
      <dsp:txXfrm>
        <a:off x="348399" y="683211"/>
        <a:ext cx="760533" cy="559913"/>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A48BB-FE78-4D48-968B-C71B6A72A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2913</Words>
  <Characters>15732</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Ágatha Aila</dc:creator>
  <cp:keywords/>
  <dc:description/>
  <cp:lastModifiedBy>Letícia</cp:lastModifiedBy>
  <cp:revision>7</cp:revision>
  <cp:lastPrinted>2021-07-28T20:43:00Z</cp:lastPrinted>
  <dcterms:created xsi:type="dcterms:W3CDTF">2025-09-11T02:06:00Z</dcterms:created>
  <dcterms:modified xsi:type="dcterms:W3CDTF">2025-09-11T13:12:00Z</dcterms:modified>
</cp:coreProperties>
</file>