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869D" w14:textId="77777777" w:rsidR="005A17D3" w:rsidRPr="006F712F" w:rsidRDefault="00951325" w:rsidP="00F61160">
      <w:pPr>
        <w:spacing w:after="0" w:line="240" w:lineRule="auto"/>
        <w:jc w:val="center"/>
        <w:rPr>
          <w:rFonts w:ascii="Arial" w:eastAsia="Times New Roman" w:hAnsi="Arial" w:cs="Arial"/>
          <w:b/>
          <w:sz w:val="24"/>
          <w:szCs w:val="24"/>
        </w:rPr>
      </w:pPr>
      <w:r w:rsidRPr="006F712F">
        <w:rPr>
          <w:rFonts w:ascii="Arial" w:eastAsia="Times New Roman" w:hAnsi="Arial" w:cs="Arial"/>
          <w:b/>
          <w:color w:val="000000"/>
          <w:sz w:val="24"/>
          <w:szCs w:val="24"/>
        </w:rPr>
        <w:t xml:space="preserve">ACESSO À JUSTIÇA: DESAFIOS DA DEFENSORIA PÚBLICA </w:t>
      </w:r>
      <w:r w:rsidR="00AB44A2" w:rsidRPr="006F712F">
        <w:rPr>
          <w:rFonts w:ascii="Arial" w:eastAsia="Times New Roman" w:hAnsi="Arial" w:cs="Arial"/>
          <w:b/>
          <w:color w:val="000000"/>
          <w:sz w:val="24"/>
          <w:szCs w:val="24"/>
        </w:rPr>
        <w:t>NA GARANTIA DO DIREITO DO CIDADÃ</w:t>
      </w:r>
      <w:r w:rsidRPr="006F712F">
        <w:rPr>
          <w:rFonts w:ascii="Arial" w:eastAsia="Times New Roman" w:hAnsi="Arial" w:cs="Arial"/>
          <w:b/>
          <w:color w:val="000000"/>
          <w:sz w:val="24"/>
          <w:szCs w:val="24"/>
        </w:rPr>
        <w:t xml:space="preserve">O </w:t>
      </w:r>
      <w:r w:rsidR="0029134C" w:rsidRPr="006F712F">
        <w:rPr>
          <w:rFonts w:ascii="Arial" w:eastAsia="Times New Roman" w:hAnsi="Arial" w:cs="Arial"/>
          <w:b/>
          <w:color w:val="000000"/>
          <w:sz w:val="24"/>
          <w:szCs w:val="24"/>
        </w:rPr>
        <w:t>VULNERÁVEL</w:t>
      </w:r>
      <w:r w:rsidRPr="006F712F">
        <w:rPr>
          <w:rFonts w:ascii="Arial" w:eastAsia="Times New Roman" w:hAnsi="Arial" w:cs="Arial"/>
          <w:b/>
          <w:color w:val="000000"/>
          <w:sz w:val="24"/>
          <w:szCs w:val="24"/>
        </w:rPr>
        <w:t xml:space="preserve"> DO AGRESTE MERIDIONAL PERNAMBUCANO</w:t>
      </w:r>
    </w:p>
    <w:p w14:paraId="3D58EEBB" w14:textId="77777777" w:rsidR="00F61160" w:rsidRPr="006F712F" w:rsidRDefault="00F61160" w:rsidP="00F61160">
      <w:pPr>
        <w:spacing w:after="0" w:line="240" w:lineRule="auto"/>
        <w:jc w:val="center"/>
        <w:rPr>
          <w:rFonts w:ascii="Arial" w:eastAsia="Times New Roman" w:hAnsi="Arial" w:cs="Arial"/>
          <w:b/>
          <w:sz w:val="24"/>
          <w:szCs w:val="24"/>
        </w:rPr>
      </w:pPr>
    </w:p>
    <w:p w14:paraId="17CB5088" w14:textId="77777777" w:rsidR="00BC47C0" w:rsidRPr="006F712F" w:rsidRDefault="00DD6CA9" w:rsidP="00BC47C0">
      <w:pPr>
        <w:spacing w:after="0" w:line="240" w:lineRule="auto"/>
        <w:jc w:val="center"/>
        <w:rPr>
          <w:rFonts w:ascii="Arial" w:eastAsia="Times New Roman" w:hAnsi="Arial" w:cs="Arial"/>
          <w:b/>
          <w:color w:val="000000"/>
          <w:sz w:val="24"/>
          <w:szCs w:val="24"/>
        </w:rPr>
      </w:pPr>
      <w:r w:rsidRPr="006F712F">
        <w:rPr>
          <w:rFonts w:ascii="Arial" w:eastAsia="Times New Roman" w:hAnsi="Arial" w:cs="Arial"/>
          <w:b/>
          <w:sz w:val="24"/>
          <w:szCs w:val="24"/>
        </w:rPr>
        <w:t>Hadassa Marília Chaves Silva</w:t>
      </w:r>
    </w:p>
    <w:p w14:paraId="6DDD27A7" w14:textId="77777777" w:rsidR="005A17D3" w:rsidRPr="006F712F" w:rsidRDefault="005A17D3" w:rsidP="00BC47C0">
      <w:pPr>
        <w:spacing w:after="0" w:line="240" w:lineRule="auto"/>
        <w:jc w:val="center"/>
        <w:rPr>
          <w:rFonts w:ascii="Arial" w:eastAsia="Times New Roman" w:hAnsi="Arial" w:cs="Arial"/>
          <w:b/>
          <w:color w:val="000000"/>
          <w:sz w:val="24"/>
          <w:szCs w:val="24"/>
        </w:rPr>
      </w:pPr>
      <w:r w:rsidRPr="006F712F">
        <w:rPr>
          <w:rFonts w:ascii="Arial" w:eastAsia="Times New Roman" w:hAnsi="Arial" w:cs="Arial"/>
          <w:sz w:val="24"/>
          <w:szCs w:val="24"/>
        </w:rPr>
        <w:t>Discente do Curso</w:t>
      </w:r>
      <w:r w:rsidR="00F61160" w:rsidRPr="006F712F">
        <w:rPr>
          <w:rFonts w:ascii="Arial" w:hAnsi="Arial" w:cs="Arial"/>
          <w:color w:val="333333"/>
          <w:sz w:val="24"/>
          <w:szCs w:val="24"/>
          <w:shd w:val="clear" w:color="auto" w:fill="FFFFFF"/>
        </w:rPr>
        <w:t xml:space="preserve"> de Direito </w:t>
      </w:r>
      <w:r w:rsidRPr="006F712F">
        <w:rPr>
          <w:rFonts w:ascii="Arial" w:eastAsia="Times New Roman" w:hAnsi="Arial" w:cs="Arial"/>
          <w:sz w:val="24"/>
          <w:szCs w:val="24"/>
        </w:rPr>
        <w:t>– FACIGA/AESGA</w:t>
      </w:r>
      <w:r w:rsidR="005E4730" w:rsidRPr="006F712F">
        <w:rPr>
          <w:rFonts w:ascii="Arial" w:eastAsia="Times New Roman" w:hAnsi="Arial" w:cs="Arial"/>
          <w:sz w:val="24"/>
          <w:szCs w:val="24"/>
        </w:rPr>
        <w:t xml:space="preserve"> - </w:t>
      </w:r>
      <w:r w:rsidR="00BC47C0" w:rsidRPr="006F712F">
        <w:rPr>
          <w:rFonts w:ascii="Arial" w:eastAsia="Times New Roman" w:hAnsi="Arial" w:cs="Arial"/>
          <w:sz w:val="24"/>
          <w:szCs w:val="24"/>
        </w:rPr>
        <w:t xml:space="preserve">E-mail: </w:t>
      </w:r>
      <w:hyperlink r:id="rId7" w:history="1">
        <w:r w:rsidR="00946CED" w:rsidRPr="006F712F">
          <w:rPr>
            <w:rStyle w:val="Hyperlink"/>
            <w:rFonts w:ascii="Arial" w:hAnsi="Arial" w:cs="Arial"/>
            <w:sz w:val="24"/>
            <w:szCs w:val="24"/>
          </w:rPr>
          <w:t>hadassa.19115980@aesga.edu.br</w:t>
        </w:r>
      </w:hyperlink>
    </w:p>
    <w:p w14:paraId="58471EFD" w14:textId="77777777" w:rsidR="00E94FC5" w:rsidRPr="006F712F" w:rsidRDefault="00E94FC5" w:rsidP="00F61160">
      <w:pPr>
        <w:spacing w:after="0" w:line="240" w:lineRule="auto"/>
        <w:jc w:val="center"/>
        <w:rPr>
          <w:rFonts w:ascii="Arial" w:eastAsia="Times New Roman" w:hAnsi="Arial" w:cs="Arial"/>
          <w:b/>
          <w:sz w:val="24"/>
          <w:szCs w:val="24"/>
        </w:rPr>
      </w:pPr>
    </w:p>
    <w:p w14:paraId="3B7CAA59" w14:textId="77777777" w:rsidR="00DA570E" w:rsidRPr="006F712F" w:rsidRDefault="00DA570E" w:rsidP="00D15A4E">
      <w:pPr>
        <w:pBdr>
          <w:top w:val="nil"/>
          <w:left w:val="nil"/>
          <w:bottom w:val="nil"/>
          <w:right w:val="nil"/>
          <w:between w:val="nil"/>
        </w:pBdr>
        <w:tabs>
          <w:tab w:val="left" w:pos="0"/>
        </w:tabs>
        <w:spacing w:after="0" w:line="240" w:lineRule="auto"/>
        <w:jc w:val="center"/>
        <w:rPr>
          <w:rFonts w:ascii="Arial" w:eastAsia="Times New Roman" w:hAnsi="Arial" w:cs="Arial"/>
          <w:b/>
          <w:bCs/>
          <w:sz w:val="24"/>
          <w:szCs w:val="24"/>
        </w:rPr>
      </w:pPr>
      <w:r w:rsidRPr="006F712F">
        <w:rPr>
          <w:rFonts w:ascii="Arial" w:eastAsia="Times New Roman" w:hAnsi="Arial" w:cs="Arial"/>
          <w:b/>
          <w:bCs/>
          <w:sz w:val="24"/>
          <w:szCs w:val="24"/>
        </w:rPr>
        <w:t>Maria Izabel Pereira de Souza Correia</w:t>
      </w:r>
    </w:p>
    <w:p w14:paraId="389FFB63" w14:textId="77777777" w:rsidR="003E7638" w:rsidRDefault="00D15A4E" w:rsidP="00D15A4E">
      <w:pPr>
        <w:pBdr>
          <w:top w:val="nil"/>
          <w:left w:val="nil"/>
          <w:bottom w:val="nil"/>
          <w:right w:val="nil"/>
          <w:between w:val="nil"/>
        </w:pBdr>
        <w:tabs>
          <w:tab w:val="left" w:pos="0"/>
        </w:tabs>
        <w:spacing w:after="0" w:line="240" w:lineRule="auto"/>
        <w:jc w:val="center"/>
        <w:rPr>
          <w:rFonts w:ascii="Arial" w:eastAsia="Times New Roman" w:hAnsi="Arial" w:cs="Arial"/>
          <w:sz w:val="24"/>
          <w:szCs w:val="24"/>
        </w:rPr>
      </w:pPr>
      <w:r w:rsidRPr="006F712F">
        <w:rPr>
          <w:rFonts w:ascii="Arial" w:eastAsia="Times New Roman" w:hAnsi="Arial" w:cs="Arial"/>
          <w:sz w:val="24"/>
          <w:szCs w:val="24"/>
        </w:rPr>
        <w:t>Professor</w:t>
      </w:r>
      <w:r w:rsidR="00DA570E" w:rsidRPr="006F712F">
        <w:rPr>
          <w:rFonts w:ascii="Arial" w:eastAsia="Times New Roman" w:hAnsi="Arial" w:cs="Arial"/>
          <w:sz w:val="24"/>
          <w:szCs w:val="24"/>
        </w:rPr>
        <w:t>a</w:t>
      </w:r>
      <w:r w:rsidRPr="006F712F">
        <w:rPr>
          <w:rFonts w:ascii="Arial" w:eastAsia="Times New Roman" w:hAnsi="Arial" w:cs="Arial"/>
          <w:sz w:val="24"/>
          <w:szCs w:val="24"/>
        </w:rPr>
        <w:t xml:space="preserve"> dos Cursos da FACIGA/AESGA </w:t>
      </w:r>
    </w:p>
    <w:p w14:paraId="6C7BE3BF" w14:textId="77777777" w:rsidR="00D15A4E" w:rsidRPr="006F712F" w:rsidRDefault="00D15A4E" w:rsidP="00D15A4E">
      <w:pPr>
        <w:pBdr>
          <w:top w:val="nil"/>
          <w:left w:val="nil"/>
          <w:bottom w:val="nil"/>
          <w:right w:val="nil"/>
          <w:between w:val="nil"/>
        </w:pBdr>
        <w:tabs>
          <w:tab w:val="left" w:pos="0"/>
        </w:tabs>
        <w:spacing w:after="0" w:line="240" w:lineRule="auto"/>
        <w:jc w:val="center"/>
        <w:rPr>
          <w:rFonts w:ascii="Arial" w:eastAsia="Times New Roman" w:hAnsi="Arial" w:cs="Arial"/>
          <w:sz w:val="24"/>
          <w:szCs w:val="24"/>
        </w:rPr>
      </w:pPr>
      <w:r w:rsidRPr="006F712F">
        <w:rPr>
          <w:rFonts w:ascii="Arial" w:eastAsia="Times New Roman" w:hAnsi="Arial" w:cs="Arial"/>
          <w:sz w:val="24"/>
          <w:szCs w:val="24"/>
        </w:rPr>
        <w:t xml:space="preserve">E-mail: </w:t>
      </w:r>
      <w:r w:rsidR="00DA570E" w:rsidRPr="006F712F">
        <w:rPr>
          <w:rStyle w:val="Hyperlink"/>
          <w:rFonts w:ascii="Arial" w:hAnsi="Arial" w:cs="Arial"/>
          <w:sz w:val="24"/>
          <w:szCs w:val="24"/>
        </w:rPr>
        <w:t>izabelcorreia@aesga.edu.br</w:t>
      </w:r>
    </w:p>
    <w:p w14:paraId="67DD0DF8" w14:textId="77777777" w:rsidR="00D15A4E" w:rsidRPr="006F712F" w:rsidRDefault="00D15A4E" w:rsidP="00F61160">
      <w:pPr>
        <w:pBdr>
          <w:top w:val="nil"/>
          <w:left w:val="nil"/>
          <w:bottom w:val="nil"/>
          <w:right w:val="nil"/>
          <w:between w:val="nil"/>
        </w:pBdr>
        <w:tabs>
          <w:tab w:val="left" w:pos="0"/>
        </w:tabs>
        <w:spacing w:after="0" w:line="240" w:lineRule="auto"/>
        <w:jc w:val="center"/>
        <w:rPr>
          <w:rFonts w:ascii="Arial" w:eastAsia="Times New Roman" w:hAnsi="Arial" w:cs="Arial"/>
          <w:sz w:val="24"/>
          <w:szCs w:val="24"/>
        </w:rPr>
      </w:pPr>
    </w:p>
    <w:p w14:paraId="266DDF67" w14:textId="77777777" w:rsidR="00A045D5" w:rsidRPr="006F712F" w:rsidRDefault="00A045D5" w:rsidP="00F61160">
      <w:pPr>
        <w:spacing w:after="0" w:line="240" w:lineRule="auto"/>
        <w:jc w:val="right"/>
        <w:rPr>
          <w:rFonts w:ascii="Arial" w:hAnsi="Arial" w:cs="Arial"/>
          <w:b/>
          <w:sz w:val="24"/>
          <w:szCs w:val="24"/>
        </w:rPr>
      </w:pPr>
    </w:p>
    <w:p w14:paraId="60203301" w14:textId="77777777" w:rsidR="00DD6CA9" w:rsidRPr="006F712F" w:rsidRDefault="00DD6CA9" w:rsidP="00F61160">
      <w:pPr>
        <w:pBdr>
          <w:top w:val="nil"/>
          <w:left w:val="nil"/>
          <w:bottom w:val="nil"/>
          <w:right w:val="nil"/>
          <w:between w:val="nil"/>
        </w:pBdr>
        <w:shd w:val="clear" w:color="auto" w:fill="FFFFFF"/>
        <w:spacing w:after="0" w:line="240" w:lineRule="auto"/>
        <w:rPr>
          <w:rFonts w:ascii="Arial" w:eastAsia="Times New Roman" w:hAnsi="Arial" w:cs="Arial"/>
          <w:b/>
          <w:color w:val="000000"/>
          <w:sz w:val="24"/>
          <w:szCs w:val="24"/>
        </w:rPr>
      </w:pPr>
    </w:p>
    <w:p w14:paraId="4E519D3B" w14:textId="77777777" w:rsidR="00662B8A" w:rsidRPr="006F712F" w:rsidRDefault="00DE5E78" w:rsidP="00F61160">
      <w:pPr>
        <w:pBdr>
          <w:top w:val="nil"/>
          <w:left w:val="nil"/>
          <w:bottom w:val="nil"/>
          <w:right w:val="nil"/>
          <w:between w:val="nil"/>
        </w:pBdr>
        <w:shd w:val="clear" w:color="auto" w:fill="FFFFFF"/>
        <w:spacing w:after="0" w:line="240" w:lineRule="auto"/>
        <w:rPr>
          <w:rFonts w:ascii="Arial" w:eastAsia="Times New Roman" w:hAnsi="Arial" w:cs="Arial"/>
          <w:b/>
          <w:color w:val="000000"/>
          <w:sz w:val="24"/>
          <w:szCs w:val="24"/>
        </w:rPr>
      </w:pPr>
      <w:r w:rsidRPr="006F712F">
        <w:rPr>
          <w:rFonts w:ascii="Arial" w:eastAsia="Times New Roman" w:hAnsi="Arial" w:cs="Arial"/>
          <w:b/>
          <w:color w:val="000000"/>
          <w:sz w:val="24"/>
          <w:szCs w:val="24"/>
        </w:rPr>
        <w:t>1 CONSIDERAÇOES INICIAIS</w:t>
      </w:r>
    </w:p>
    <w:p w14:paraId="2C09C18B" w14:textId="77777777" w:rsidR="00F61160" w:rsidRPr="006F712F" w:rsidRDefault="00F61160" w:rsidP="00F61160">
      <w:pPr>
        <w:spacing w:after="0" w:line="240" w:lineRule="auto"/>
        <w:ind w:firstLine="708"/>
        <w:jc w:val="both"/>
        <w:rPr>
          <w:rFonts w:ascii="Arial" w:eastAsia="Times New Roman" w:hAnsi="Arial" w:cs="Arial"/>
          <w:sz w:val="24"/>
          <w:szCs w:val="24"/>
        </w:rPr>
      </w:pPr>
    </w:p>
    <w:p w14:paraId="0D52B48F" w14:textId="77777777" w:rsidR="00EA29E9" w:rsidRPr="006F712F" w:rsidRDefault="00364C1A" w:rsidP="00EA29E9">
      <w:pPr>
        <w:spacing w:after="0" w:line="240" w:lineRule="auto"/>
        <w:ind w:firstLine="709"/>
        <w:jc w:val="both"/>
        <w:rPr>
          <w:rFonts w:ascii="Arial" w:hAnsi="Arial" w:cs="Arial"/>
          <w:sz w:val="24"/>
          <w:szCs w:val="24"/>
        </w:rPr>
      </w:pPr>
      <w:r w:rsidRPr="006F712F">
        <w:rPr>
          <w:rFonts w:ascii="Arial" w:hAnsi="Arial" w:cs="Arial"/>
          <w:sz w:val="24"/>
          <w:szCs w:val="24"/>
        </w:rPr>
        <w:t>O acesso à justiça está previsto na Constituição Federal de 1988, em seu artigo 5º, inciso XXXV, em seu artigo 5º, inciso XXXV, que afirma: “a lei não excluirá da apreciação do Poder Judiciário lesão ou ameaça a direito</w:t>
      </w:r>
      <w:proofErr w:type="gramStart"/>
      <w:r w:rsidRPr="006F712F">
        <w:rPr>
          <w:rFonts w:ascii="Arial" w:hAnsi="Arial" w:cs="Arial"/>
          <w:sz w:val="24"/>
          <w:szCs w:val="24"/>
        </w:rPr>
        <w:t>; ”</w:t>
      </w:r>
      <w:proofErr w:type="gramEnd"/>
      <w:r w:rsidRPr="006F712F">
        <w:rPr>
          <w:rFonts w:ascii="Arial" w:hAnsi="Arial" w:cs="Arial"/>
          <w:sz w:val="24"/>
          <w:szCs w:val="24"/>
        </w:rPr>
        <w:t xml:space="preserve"> (BRASIL, 1988), garantindo a todos o devido acesso à justiça, se tratando assim de um direito fundamental a todo cidadão brasileiro.</w:t>
      </w:r>
    </w:p>
    <w:p w14:paraId="38E59B3B" w14:textId="77777777" w:rsidR="00EA29E9" w:rsidRPr="006F712F" w:rsidRDefault="00EA29E9" w:rsidP="00EA29E9">
      <w:pPr>
        <w:spacing w:after="0" w:line="240" w:lineRule="auto"/>
        <w:ind w:firstLine="709"/>
        <w:jc w:val="both"/>
        <w:rPr>
          <w:rFonts w:ascii="Arial" w:hAnsi="Arial" w:cs="Arial"/>
          <w:sz w:val="24"/>
          <w:szCs w:val="24"/>
        </w:rPr>
      </w:pPr>
      <w:r w:rsidRPr="006F712F">
        <w:rPr>
          <w:rFonts w:ascii="Arial" w:hAnsi="Arial" w:cs="Arial"/>
          <w:sz w:val="24"/>
          <w:szCs w:val="24"/>
        </w:rPr>
        <w:t>A Defensoria Pública de Pernambuco é um importante órgão público que permite o acesso à justiça para pessoas hipossuficientes. Dentre as suas principais a</w:t>
      </w:r>
      <w:r w:rsidR="0027608A" w:rsidRPr="006F712F">
        <w:rPr>
          <w:rFonts w:ascii="Arial" w:hAnsi="Arial" w:cs="Arial"/>
          <w:sz w:val="24"/>
          <w:szCs w:val="24"/>
        </w:rPr>
        <w:t xml:space="preserve">tribuições, pode-se destacar a responsabilidade de atender a população hipossuficiente em todos os graus. </w:t>
      </w:r>
    </w:p>
    <w:p w14:paraId="5B80F2A2" w14:textId="77777777" w:rsidR="009A4877" w:rsidRPr="006F712F" w:rsidRDefault="009A4877" w:rsidP="009A4877">
      <w:pPr>
        <w:spacing w:after="0" w:line="240" w:lineRule="auto"/>
        <w:ind w:firstLine="709"/>
        <w:jc w:val="both"/>
        <w:rPr>
          <w:rFonts w:ascii="Arial" w:hAnsi="Arial" w:cs="Arial"/>
          <w:sz w:val="24"/>
          <w:szCs w:val="24"/>
        </w:rPr>
      </w:pPr>
      <w:r w:rsidRPr="006F712F">
        <w:rPr>
          <w:rFonts w:ascii="Arial" w:hAnsi="Arial" w:cs="Arial"/>
          <w:sz w:val="24"/>
          <w:szCs w:val="24"/>
        </w:rPr>
        <w:t xml:space="preserve">Diante disso, surgiu o seguinte questionamento: </w:t>
      </w:r>
      <w:r w:rsidRPr="006F712F">
        <w:rPr>
          <w:rFonts w:ascii="Arial" w:hAnsi="Arial" w:cs="Arial"/>
          <w:b/>
          <w:sz w:val="24"/>
          <w:szCs w:val="24"/>
        </w:rPr>
        <w:t xml:space="preserve">Quais são os desafios que a Defensoria Pública enfrenta </w:t>
      </w:r>
      <w:r w:rsidR="00B21C06" w:rsidRPr="006F712F">
        <w:rPr>
          <w:rFonts w:ascii="Arial" w:hAnsi="Arial" w:cs="Arial"/>
          <w:b/>
          <w:sz w:val="24"/>
          <w:szCs w:val="24"/>
        </w:rPr>
        <w:t>na garantia do direito de acesso à justiça do cidadão hipossuficiente do agreste meridional</w:t>
      </w:r>
      <w:r w:rsidR="00E429AE" w:rsidRPr="006F712F">
        <w:rPr>
          <w:rFonts w:ascii="Arial" w:hAnsi="Arial" w:cs="Arial"/>
          <w:b/>
          <w:sz w:val="24"/>
          <w:szCs w:val="24"/>
        </w:rPr>
        <w:t>?</w:t>
      </w:r>
    </w:p>
    <w:p w14:paraId="7CE926A3" w14:textId="77777777" w:rsidR="00636693" w:rsidRPr="006F712F" w:rsidRDefault="00636693" w:rsidP="00951F49">
      <w:pPr>
        <w:spacing w:after="0" w:line="240" w:lineRule="auto"/>
        <w:ind w:firstLine="709"/>
        <w:jc w:val="both"/>
        <w:rPr>
          <w:rFonts w:ascii="Arial" w:hAnsi="Arial" w:cs="Arial"/>
          <w:sz w:val="24"/>
          <w:szCs w:val="24"/>
        </w:rPr>
      </w:pPr>
      <w:r w:rsidRPr="006F712F">
        <w:rPr>
          <w:rFonts w:ascii="Arial" w:hAnsi="Arial" w:cs="Arial"/>
          <w:sz w:val="24"/>
          <w:szCs w:val="24"/>
        </w:rPr>
        <w:t xml:space="preserve">Sendo assim, o </w:t>
      </w:r>
      <w:r w:rsidR="00951F49" w:rsidRPr="006F712F">
        <w:rPr>
          <w:rFonts w:ascii="Arial" w:hAnsi="Arial" w:cs="Arial"/>
          <w:sz w:val="24"/>
          <w:szCs w:val="24"/>
        </w:rPr>
        <w:t>este trabalho</w:t>
      </w:r>
      <w:r w:rsidRPr="006F712F">
        <w:rPr>
          <w:rFonts w:ascii="Arial" w:hAnsi="Arial" w:cs="Arial"/>
          <w:sz w:val="24"/>
          <w:szCs w:val="24"/>
        </w:rPr>
        <w:t xml:space="preserve"> se justifica pela matéria tratada em questão ser de alta relevância social</w:t>
      </w:r>
      <w:r w:rsidR="00364C1A" w:rsidRPr="006F712F">
        <w:rPr>
          <w:rFonts w:ascii="Arial" w:hAnsi="Arial" w:cs="Arial"/>
          <w:sz w:val="24"/>
          <w:szCs w:val="24"/>
        </w:rPr>
        <w:t xml:space="preserve">, tendo em vista que o agreste meridional pernambucano enfrenta desigualdades socioeconômicas e dificuldades de acesso aos serviços jurídicos. Além disso, justifica-se também pela escassez de material relacionado ao tema proposto. </w:t>
      </w:r>
    </w:p>
    <w:p w14:paraId="177C29BD" w14:textId="77777777" w:rsidR="00951F49" w:rsidRPr="006F712F" w:rsidRDefault="009C6FAF" w:rsidP="00951F49">
      <w:pPr>
        <w:spacing w:after="0" w:line="240" w:lineRule="auto"/>
        <w:ind w:firstLine="709"/>
        <w:jc w:val="both"/>
        <w:rPr>
          <w:rFonts w:ascii="Arial" w:hAnsi="Arial" w:cs="Arial"/>
          <w:sz w:val="24"/>
          <w:szCs w:val="24"/>
        </w:rPr>
      </w:pPr>
      <w:r w:rsidRPr="006F712F">
        <w:rPr>
          <w:rFonts w:ascii="Arial" w:hAnsi="Arial" w:cs="Arial"/>
          <w:sz w:val="24"/>
          <w:szCs w:val="24"/>
        </w:rPr>
        <w:t xml:space="preserve">O presente trabalho possui </w:t>
      </w:r>
      <w:r w:rsidR="00951F49" w:rsidRPr="006F712F">
        <w:rPr>
          <w:rFonts w:ascii="Arial" w:hAnsi="Arial" w:cs="Arial"/>
          <w:sz w:val="24"/>
          <w:szCs w:val="24"/>
        </w:rPr>
        <w:t>como objetivo geral: Analisar os desafios enfrentados pela Defensoria Pública para garantir o direito do cidadão vulnerável do agreste meridional pernambucano.</w:t>
      </w:r>
    </w:p>
    <w:p w14:paraId="1159E824" w14:textId="77777777" w:rsidR="00951F49" w:rsidRPr="006F712F" w:rsidRDefault="009C6FAF" w:rsidP="00951F49">
      <w:pPr>
        <w:spacing w:after="0" w:line="240" w:lineRule="auto"/>
        <w:ind w:firstLine="709"/>
        <w:jc w:val="both"/>
        <w:rPr>
          <w:rFonts w:ascii="Arial" w:hAnsi="Arial" w:cs="Arial"/>
          <w:sz w:val="24"/>
          <w:szCs w:val="24"/>
        </w:rPr>
      </w:pPr>
      <w:r w:rsidRPr="006F712F">
        <w:rPr>
          <w:rFonts w:ascii="Arial" w:hAnsi="Arial" w:cs="Arial"/>
          <w:sz w:val="24"/>
          <w:szCs w:val="24"/>
        </w:rPr>
        <w:t>Para que seja possível alcanç</w:t>
      </w:r>
      <w:r w:rsidR="00580636" w:rsidRPr="006F712F">
        <w:rPr>
          <w:rFonts w:ascii="Arial" w:hAnsi="Arial" w:cs="Arial"/>
          <w:sz w:val="24"/>
          <w:szCs w:val="24"/>
        </w:rPr>
        <w:t>ar êxito no</w:t>
      </w:r>
      <w:r w:rsidRPr="006F712F">
        <w:rPr>
          <w:rFonts w:ascii="Arial" w:hAnsi="Arial" w:cs="Arial"/>
          <w:sz w:val="24"/>
          <w:szCs w:val="24"/>
        </w:rPr>
        <w:t xml:space="preserve"> objetivo geral, possui</w:t>
      </w:r>
      <w:r w:rsidR="00951F49" w:rsidRPr="006F712F">
        <w:rPr>
          <w:rFonts w:ascii="Arial" w:hAnsi="Arial" w:cs="Arial"/>
          <w:sz w:val="24"/>
          <w:szCs w:val="24"/>
        </w:rPr>
        <w:t xml:space="preserve"> como objetivos específicos: Descrever a evolução do acesso à justiça a partir da promulgação da Constituição Federal de 1988;</w:t>
      </w:r>
      <w:r w:rsidR="003E7638">
        <w:rPr>
          <w:rFonts w:ascii="Arial" w:hAnsi="Arial" w:cs="Arial"/>
          <w:sz w:val="24"/>
          <w:szCs w:val="24"/>
        </w:rPr>
        <w:t xml:space="preserve"> </w:t>
      </w:r>
      <w:proofErr w:type="gramStart"/>
      <w:r w:rsidR="00951F49" w:rsidRPr="006F712F">
        <w:rPr>
          <w:rFonts w:ascii="Arial" w:hAnsi="Arial" w:cs="Arial"/>
          <w:sz w:val="24"/>
          <w:szCs w:val="24"/>
        </w:rPr>
        <w:t>Delimitar</w:t>
      </w:r>
      <w:proofErr w:type="gramEnd"/>
      <w:r w:rsidR="00951F49" w:rsidRPr="006F712F">
        <w:rPr>
          <w:rFonts w:ascii="Arial" w:hAnsi="Arial" w:cs="Arial"/>
          <w:sz w:val="24"/>
          <w:szCs w:val="24"/>
        </w:rPr>
        <w:t xml:space="preserve"> o papel da Defensoria Pública junto ao cidadão vulnerável e Mapear os desafios enfrentados pela Defensoria Pública na atuação junto ao cidadão vulnerável do agreste pernambucano.</w:t>
      </w:r>
    </w:p>
    <w:p w14:paraId="412B748F" w14:textId="77777777" w:rsidR="009A4877" w:rsidRPr="006F712F" w:rsidRDefault="009A4877" w:rsidP="00F61160">
      <w:pPr>
        <w:spacing w:after="0" w:line="240" w:lineRule="auto"/>
        <w:jc w:val="both"/>
        <w:rPr>
          <w:rFonts w:ascii="Arial" w:hAnsi="Arial" w:cs="Arial"/>
          <w:color w:val="FF0000"/>
          <w:sz w:val="24"/>
          <w:szCs w:val="24"/>
        </w:rPr>
      </w:pPr>
    </w:p>
    <w:p w14:paraId="3B2376BA" w14:textId="77777777" w:rsidR="005A228B" w:rsidRPr="006F712F" w:rsidRDefault="005A228B" w:rsidP="00F61160">
      <w:pPr>
        <w:spacing w:after="0" w:line="240" w:lineRule="auto"/>
        <w:jc w:val="both"/>
        <w:rPr>
          <w:rFonts w:ascii="Arial" w:hAnsi="Arial" w:cs="Arial"/>
          <w:color w:val="FF0000"/>
          <w:sz w:val="24"/>
          <w:szCs w:val="24"/>
        </w:rPr>
      </w:pPr>
      <w:r w:rsidRPr="006F712F">
        <w:rPr>
          <w:rFonts w:ascii="Arial" w:eastAsia="Times New Roman" w:hAnsi="Arial" w:cs="Arial"/>
          <w:b/>
          <w:bCs/>
          <w:sz w:val="24"/>
          <w:szCs w:val="24"/>
        </w:rPr>
        <w:t>Palavras-Chave</w:t>
      </w:r>
      <w:r w:rsidRPr="006F712F">
        <w:rPr>
          <w:rFonts w:ascii="Arial" w:eastAsia="Times New Roman" w:hAnsi="Arial" w:cs="Arial"/>
          <w:sz w:val="24"/>
          <w:szCs w:val="24"/>
        </w:rPr>
        <w:t xml:space="preserve">: </w:t>
      </w:r>
      <w:r w:rsidRPr="006F712F">
        <w:rPr>
          <w:rFonts w:ascii="Arial" w:hAnsi="Arial" w:cs="Arial"/>
          <w:color w:val="000000" w:themeColor="text1"/>
          <w:sz w:val="24"/>
          <w:szCs w:val="24"/>
        </w:rPr>
        <w:t>Acesso à Justiça. Defensoria Pública. Cidadão Vulnerável.</w:t>
      </w:r>
    </w:p>
    <w:p w14:paraId="5A8EA32C" w14:textId="77777777" w:rsidR="00A414E1" w:rsidRPr="006F712F" w:rsidRDefault="00A414E1" w:rsidP="00F61160">
      <w:pPr>
        <w:tabs>
          <w:tab w:val="left" w:pos="1140"/>
        </w:tabs>
        <w:spacing w:after="0" w:line="240" w:lineRule="auto"/>
        <w:rPr>
          <w:rFonts w:ascii="Arial" w:eastAsia="Times New Roman" w:hAnsi="Arial" w:cs="Arial"/>
          <w:sz w:val="24"/>
          <w:szCs w:val="24"/>
          <w:highlight w:val="white"/>
        </w:rPr>
      </w:pPr>
    </w:p>
    <w:p w14:paraId="2D16B484" w14:textId="77777777" w:rsidR="00664BEB" w:rsidRPr="006F712F" w:rsidRDefault="00926355" w:rsidP="00F61160">
      <w:pPr>
        <w:pBdr>
          <w:top w:val="nil"/>
          <w:left w:val="nil"/>
          <w:bottom w:val="nil"/>
          <w:right w:val="nil"/>
          <w:between w:val="nil"/>
        </w:pBdr>
        <w:shd w:val="clear" w:color="auto" w:fill="FFFFFF"/>
        <w:spacing w:after="0" w:line="240" w:lineRule="auto"/>
        <w:rPr>
          <w:rFonts w:ascii="Arial" w:eastAsia="Times New Roman" w:hAnsi="Arial" w:cs="Arial"/>
          <w:b/>
          <w:color w:val="000000"/>
          <w:sz w:val="24"/>
          <w:szCs w:val="24"/>
        </w:rPr>
      </w:pPr>
      <w:r w:rsidRPr="006F712F">
        <w:rPr>
          <w:rFonts w:ascii="Arial" w:eastAsia="Times New Roman" w:hAnsi="Arial" w:cs="Arial"/>
          <w:b/>
          <w:color w:val="000000"/>
          <w:sz w:val="24"/>
          <w:szCs w:val="24"/>
        </w:rPr>
        <w:t>2 METODOLOGIA</w:t>
      </w:r>
    </w:p>
    <w:p w14:paraId="5B17E426" w14:textId="77777777" w:rsidR="005A3DD8" w:rsidRPr="006F712F" w:rsidRDefault="005A3DD8" w:rsidP="00F61160">
      <w:pPr>
        <w:pBdr>
          <w:top w:val="nil"/>
          <w:left w:val="nil"/>
          <w:bottom w:val="nil"/>
          <w:right w:val="nil"/>
          <w:between w:val="nil"/>
        </w:pBdr>
        <w:shd w:val="clear" w:color="auto" w:fill="FFFFFF"/>
        <w:spacing w:after="0" w:line="240" w:lineRule="auto"/>
        <w:rPr>
          <w:rFonts w:ascii="Arial" w:eastAsia="Times New Roman" w:hAnsi="Arial" w:cs="Arial"/>
          <w:color w:val="FF0000"/>
          <w:sz w:val="24"/>
          <w:szCs w:val="24"/>
        </w:rPr>
      </w:pPr>
    </w:p>
    <w:p w14:paraId="3E98687C" w14:textId="77777777" w:rsidR="00DD35E9" w:rsidRPr="006F712F" w:rsidRDefault="00B144A2" w:rsidP="005D1E15">
      <w:pPr>
        <w:spacing w:after="0" w:line="240" w:lineRule="auto"/>
        <w:ind w:firstLine="709"/>
        <w:jc w:val="both"/>
        <w:rPr>
          <w:rFonts w:ascii="Arial" w:hAnsi="Arial" w:cs="Arial"/>
          <w:sz w:val="24"/>
          <w:szCs w:val="24"/>
        </w:rPr>
      </w:pPr>
      <w:r w:rsidRPr="006F712F">
        <w:rPr>
          <w:rFonts w:ascii="Arial" w:hAnsi="Arial" w:cs="Arial"/>
          <w:sz w:val="24"/>
          <w:szCs w:val="24"/>
        </w:rPr>
        <w:t>O método utilizado na pesquisa do tema será o indutivo, tendo em vista que serão observados atos normativos, artigos científicos e outros documentos capazes de expor informações sobre o acesso à justiça, em especia</w:t>
      </w:r>
      <w:r w:rsidR="00DD35E9" w:rsidRPr="006F712F">
        <w:rPr>
          <w:rFonts w:ascii="Arial" w:hAnsi="Arial" w:cs="Arial"/>
          <w:sz w:val="24"/>
          <w:szCs w:val="24"/>
        </w:rPr>
        <w:t xml:space="preserve">l, buscando entender </w:t>
      </w:r>
      <w:r w:rsidR="00DD35E9" w:rsidRPr="006F712F">
        <w:rPr>
          <w:rFonts w:ascii="Arial" w:hAnsi="Arial" w:cs="Arial"/>
          <w:sz w:val="24"/>
          <w:szCs w:val="24"/>
        </w:rPr>
        <w:lastRenderedPageBreak/>
        <w:t>melhor as</w:t>
      </w:r>
      <w:r w:rsidR="003E7638">
        <w:rPr>
          <w:rFonts w:ascii="Arial" w:hAnsi="Arial" w:cs="Arial"/>
          <w:sz w:val="24"/>
          <w:szCs w:val="24"/>
        </w:rPr>
        <w:t xml:space="preserve"> </w:t>
      </w:r>
      <w:r w:rsidR="00DD35E9" w:rsidRPr="006F712F">
        <w:rPr>
          <w:rFonts w:ascii="Arial" w:hAnsi="Arial" w:cs="Arial"/>
          <w:sz w:val="24"/>
          <w:szCs w:val="24"/>
        </w:rPr>
        <w:t xml:space="preserve">dificuldades enfrentadas pela Defensoria Pública na busca da garantia do direito do cidadão </w:t>
      </w:r>
      <w:r w:rsidR="001473A1" w:rsidRPr="006F712F">
        <w:rPr>
          <w:rFonts w:ascii="Arial" w:hAnsi="Arial" w:cs="Arial"/>
          <w:sz w:val="24"/>
          <w:szCs w:val="24"/>
        </w:rPr>
        <w:t>vulnerável</w:t>
      </w:r>
      <w:r w:rsidR="00DD35E9" w:rsidRPr="006F712F">
        <w:rPr>
          <w:rFonts w:ascii="Arial" w:hAnsi="Arial" w:cs="Arial"/>
          <w:sz w:val="24"/>
          <w:szCs w:val="24"/>
        </w:rPr>
        <w:t xml:space="preserve"> do agreste meridional.</w:t>
      </w:r>
    </w:p>
    <w:p w14:paraId="77ED3F5A" w14:textId="77777777" w:rsidR="00B0588F" w:rsidRPr="006F712F" w:rsidRDefault="00B144A2" w:rsidP="00B0588F">
      <w:pPr>
        <w:spacing w:after="0" w:line="240" w:lineRule="auto"/>
        <w:ind w:firstLine="709"/>
        <w:jc w:val="both"/>
        <w:rPr>
          <w:rFonts w:ascii="Arial" w:hAnsi="Arial" w:cs="Arial"/>
          <w:sz w:val="24"/>
          <w:szCs w:val="24"/>
        </w:rPr>
      </w:pPr>
      <w:r w:rsidRPr="006F712F">
        <w:rPr>
          <w:rFonts w:ascii="Arial" w:hAnsi="Arial" w:cs="Arial"/>
          <w:sz w:val="24"/>
          <w:szCs w:val="24"/>
        </w:rPr>
        <w:t>O presente trabalho adota o tipo de pesquisa bibliográfica</w:t>
      </w:r>
      <w:r w:rsidR="00B0588F" w:rsidRPr="006F712F">
        <w:rPr>
          <w:rFonts w:ascii="Arial" w:hAnsi="Arial" w:cs="Arial"/>
          <w:sz w:val="24"/>
          <w:szCs w:val="24"/>
        </w:rPr>
        <w:t>, que é uma etapa obrigatória a todo modelo de trabalho científico, consistindo e</w:t>
      </w:r>
      <w:r w:rsidR="001D750E" w:rsidRPr="006F712F">
        <w:rPr>
          <w:rFonts w:ascii="Arial" w:hAnsi="Arial" w:cs="Arial"/>
          <w:sz w:val="24"/>
          <w:szCs w:val="24"/>
        </w:rPr>
        <w:t>m</w:t>
      </w:r>
      <w:r w:rsidR="00B0588F" w:rsidRPr="006F712F">
        <w:rPr>
          <w:rFonts w:ascii="Arial" w:hAnsi="Arial" w:cs="Arial"/>
          <w:sz w:val="24"/>
          <w:szCs w:val="24"/>
        </w:rPr>
        <w:t xml:space="preserve"> um estudo organizado sistematicamente, que se baseia em materiais publicados sobre o tema, sendo livros, revistas, textos da internet, entre outros (CORDEIRO; MOLINA; DIAS, 2014, p. 123).</w:t>
      </w:r>
    </w:p>
    <w:p w14:paraId="63A44585" w14:textId="77777777" w:rsidR="00B144A2" w:rsidRPr="006F712F" w:rsidRDefault="00B144A2" w:rsidP="00B0588F">
      <w:pPr>
        <w:spacing w:after="0" w:line="240" w:lineRule="auto"/>
        <w:ind w:firstLine="709"/>
        <w:jc w:val="both"/>
        <w:rPr>
          <w:rFonts w:ascii="Arial" w:hAnsi="Arial" w:cs="Arial"/>
          <w:sz w:val="24"/>
          <w:szCs w:val="24"/>
        </w:rPr>
      </w:pPr>
      <w:r w:rsidRPr="006F712F">
        <w:rPr>
          <w:rFonts w:ascii="Arial" w:hAnsi="Arial" w:cs="Arial"/>
          <w:sz w:val="24"/>
          <w:szCs w:val="24"/>
        </w:rPr>
        <w:t xml:space="preserve">Com efeito, compondo ainda a metodologia do trabalho, a pesquisa de campo, </w:t>
      </w:r>
      <w:r w:rsidR="00CE02E9" w:rsidRPr="006F712F">
        <w:rPr>
          <w:rFonts w:ascii="Arial" w:hAnsi="Arial" w:cs="Arial"/>
          <w:sz w:val="24"/>
          <w:szCs w:val="24"/>
        </w:rPr>
        <w:t xml:space="preserve">que será do tipo </w:t>
      </w:r>
      <w:r w:rsidRPr="006F712F">
        <w:rPr>
          <w:rFonts w:ascii="Arial" w:hAnsi="Arial" w:cs="Arial"/>
          <w:sz w:val="24"/>
          <w:szCs w:val="24"/>
        </w:rPr>
        <w:t xml:space="preserve">qualitativa. Utilizando-se a técnica de triangulação, que segundo </w:t>
      </w:r>
      <w:proofErr w:type="spellStart"/>
      <w:r w:rsidRPr="006F712F">
        <w:rPr>
          <w:rFonts w:ascii="Arial" w:hAnsi="Arial" w:cs="Arial"/>
          <w:sz w:val="24"/>
          <w:szCs w:val="24"/>
        </w:rPr>
        <w:t>Creswell</w:t>
      </w:r>
      <w:proofErr w:type="spellEnd"/>
      <w:r w:rsidRPr="006F712F">
        <w:rPr>
          <w:rFonts w:ascii="Arial" w:hAnsi="Arial" w:cs="Arial"/>
          <w:sz w:val="24"/>
          <w:szCs w:val="24"/>
        </w:rPr>
        <w:t xml:space="preserve"> (1994 apud </w:t>
      </w:r>
      <w:r w:rsidR="00B0588F" w:rsidRPr="006F712F">
        <w:rPr>
          <w:rFonts w:ascii="Arial" w:hAnsi="Arial" w:cs="Arial"/>
          <w:sz w:val="24"/>
          <w:szCs w:val="24"/>
        </w:rPr>
        <w:t>STEIL</w:t>
      </w:r>
      <w:r w:rsidRPr="006F712F">
        <w:rPr>
          <w:rFonts w:ascii="Arial" w:hAnsi="Arial" w:cs="Arial"/>
          <w:sz w:val="24"/>
          <w:szCs w:val="24"/>
        </w:rPr>
        <w:t>, 2002) diz respeito à combinação de diferentes métodos de coleta de dados para a investigação de campo de um mesmo fenômeno, na qual a premissa básica é a possibilidade de se compensarem as limitações potenciais de um método particular com as forças de outro método de coleta de dados. Desta maneira, utilizando métodos diferentes de forma complementar, é possível aumentar a fidedignidade dos resultados encontrados.</w:t>
      </w:r>
    </w:p>
    <w:p w14:paraId="300BF9D3" w14:textId="77777777" w:rsidR="00B144A2" w:rsidRPr="006F712F" w:rsidRDefault="00B144A2" w:rsidP="005D1E15">
      <w:pPr>
        <w:spacing w:after="0" w:line="240" w:lineRule="auto"/>
        <w:ind w:firstLine="709"/>
        <w:jc w:val="both"/>
        <w:rPr>
          <w:rFonts w:ascii="Arial" w:hAnsi="Arial" w:cs="Arial"/>
          <w:sz w:val="24"/>
          <w:szCs w:val="24"/>
        </w:rPr>
      </w:pPr>
      <w:r w:rsidRPr="006F712F">
        <w:rPr>
          <w:rFonts w:ascii="Arial" w:hAnsi="Arial" w:cs="Arial"/>
          <w:sz w:val="24"/>
          <w:szCs w:val="24"/>
        </w:rPr>
        <w:t xml:space="preserve">A pesquisa de campo será utilizada, pela escassez de material relacionado ao tema escolhido. Sendo assim, serão coletados dados </w:t>
      </w:r>
      <w:r w:rsidR="00DD35E9" w:rsidRPr="006F712F">
        <w:rPr>
          <w:rFonts w:ascii="Arial" w:hAnsi="Arial" w:cs="Arial"/>
          <w:sz w:val="24"/>
          <w:szCs w:val="24"/>
        </w:rPr>
        <w:t xml:space="preserve">nas Defensorias Públicas que compõe o agreste meridional pernambucano. Os dados serão colhidos no mês de </w:t>
      </w:r>
      <w:r w:rsidR="008D54BF" w:rsidRPr="006F712F">
        <w:rPr>
          <w:rFonts w:ascii="Arial" w:hAnsi="Arial" w:cs="Arial"/>
          <w:sz w:val="24"/>
          <w:szCs w:val="24"/>
        </w:rPr>
        <w:t>outubro</w:t>
      </w:r>
      <w:r w:rsidR="00DD35E9" w:rsidRPr="006F712F">
        <w:rPr>
          <w:rFonts w:ascii="Arial" w:hAnsi="Arial" w:cs="Arial"/>
          <w:sz w:val="24"/>
          <w:szCs w:val="24"/>
        </w:rPr>
        <w:t xml:space="preserve"> de 2023, com datas ainda a combinar</w:t>
      </w:r>
      <w:r w:rsidRPr="006F712F">
        <w:rPr>
          <w:rFonts w:ascii="Arial" w:hAnsi="Arial" w:cs="Arial"/>
          <w:sz w:val="24"/>
          <w:szCs w:val="24"/>
        </w:rPr>
        <w:t>, através da aplicação de questionários, assim como da realização de entrevistas semiest</w:t>
      </w:r>
      <w:r w:rsidR="00DD35E9" w:rsidRPr="006F712F">
        <w:rPr>
          <w:rFonts w:ascii="Arial" w:hAnsi="Arial" w:cs="Arial"/>
          <w:sz w:val="24"/>
          <w:szCs w:val="24"/>
        </w:rPr>
        <w:t xml:space="preserve">ruturadas. </w:t>
      </w:r>
      <w:r w:rsidR="00EB5A3A" w:rsidRPr="006F712F">
        <w:rPr>
          <w:rFonts w:ascii="Arial" w:hAnsi="Arial" w:cs="Arial"/>
          <w:sz w:val="24"/>
          <w:szCs w:val="24"/>
        </w:rPr>
        <w:t xml:space="preserve">O público alvo da coleta de dados serão os Defensores Públicos responsáveis pelo atendimento </w:t>
      </w:r>
      <w:r w:rsidR="00D976DA" w:rsidRPr="006F712F">
        <w:rPr>
          <w:rFonts w:ascii="Arial" w:hAnsi="Arial" w:cs="Arial"/>
          <w:sz w:val="24"/>
          <w:szCs w:val="24"/>
        </w:rPr>
        <w:t xml:space="preserve">realizado no agreste meridional, que é composto pelos seguintes municípios: </w:t>
      </w:r>
      <w:r w:rsidR="00331E49" w:rsidRPr="006F712F">
        <w:rPr>
          <w:rFonts w:ascii="Arial" w:hAnsi="Arial" w:cs="Arial"/>
          <w:sz w:val="24"/>
          <w:szCs w:val="24"/>
        </w:rPr>
        <w:t xml:space="preserve">Águas Belas, Angelim, Bom Conselho, Brejão, Buíque, Caetés, Calçado, Canhotinho, Capoeiras, Correntes, Garanhuns, Iati, Itaíba, </w:t>
      </w:r>
      <w:proofErr w:type="spellStart"/>
      <w:r w:rsidR="00331E49" w:rsidRPr="006F712F">
        <w:rPr>
          <w:rFonts w:ascii="Arial" w:hAnsi="Arial" w:cs="Arial"/>
          <w:sz w:val="24"/>
          <w:szCs w:val="24"/>
        </w:rPr>
        <w:t>Jucati</w:t>
      </w:r>
      <w:proofErr w:type="spellEnd"/>
      <w:r w:rsidR="00331E49" w:rsidRPr="006F712F">
        <w:rPr>
          <w:rFonts w:ascii="Arial" w:hAnsi="Arial" w:cs="Arial"/>
          <w:sz w:val="24"/>
          <w:szCs w:val="24"/>
        </w:rPr>
        <w:t xml:space="preserve">, </w:t>
      </w:r>
      <w:proofErr w:type="spellStart"/>
      <w:r w:rsidR="00331E49" w:rsidRPr="006F712F">
        <w:rPr>
          <w:rFonts w:ascii="Arial" w:hAnsi="Arial" w:cs="Arial"/>
          <w:sz w:val="24"/>
          <w:szCs w:val="24"/>
        </w:rPr>
        <w:t>Jupi</w:t>
      </w:r>
      <w:proofErr w:type="spellEnd"/>
      <w:r w:rsidR="00331E49" w:rsidRPr="006F712F">
        <w:rPr>
          <w:rFonts w:ascii="Arial" w:hAnsi="Arial" w:cs="Arial"/>
          <w:sz w:val="24"/>
          <w:szCs w:val="24"/>
        </w:rPr>
        <w:t xml:space="preserve">, Jurema, Lagoa do Ouro, Lajedo, Palmeirina, </w:t>
      </w:r>
      <w:proofErr w:type="spellStart"/>
      <w:r w:rsidR="00331E49" w:rsidRPr="006F712F">
        <w:rPr>
          <w:rFonts w:ascii="Arial" w:hAnsi="Arial" w:cs="Arial"/>
          <w:sz w:val="24"/>
          <w:szCs w:val="24"/>
        </w:rPr>
        <w:t>Paranatama</w:t>
      </w:r>
      <w:proofErr w:type="spellEnd"/>
      <w:r w:rsidR="00331E49" w:rsidRPr="006F712F">
        <w:rPr>
          <w:rFonts w:ascii="Arial" w:hAnsi="Arial" w:cs="Arial"/>
          <w:sz w:val="24"/>
          <w:szCs w:val="24"/>
        </w:rPr>
        <w:t xml:space="preserve">, Pedra, </w:t>
      </w:r>
      <w:proofErr w:type="spellStart"/>
      <w:r w:rsidR="00331E49" w:rsidRPr="006F712F">
        <w:rPr>
          <w:rFonts w:ascii="Arial" w:hAnsi="Arial" w:cs="Arial"/>
          <w:sz w:val="24"/>
          <w:szCs w:val="24"/>
        </w:rPr>
        <w:t>Saloá</w:t>
      </w:r>
      <w:proofErr w:type="spellEnd"/>
      <w:r w:rsidR="00331E49" w:rsidRPr="006F712F">
        <w:rPr>
          <w:rFonts w:ascii="Arial" w:hAnsi="Arial" w:cs="Arial"/>
          <w:sz w:val="24"/>
          <w:szCs w:val="24"/>
        </w:rPr>
        <w:t xml:space="preserve">, São João, Terezinha, Tupanatinga e Venturosa. Tendo em vista que o prazo para entrega deste trabalho se encerra no mês de setembro, não será possível concluir esta pesquisa a tempo. </w:t>
      </w:r>
    </w:p>
    <w:p w14:paraId="567BECD1" w14:textId="77777777" w:rsidR="00F61160" w:rsidRPr="006F712F" w:rsidRDefault="00F61160" w:rsidP="005D1E15">
      <w:pPr>
        <w:spacing w:after="0" w:line="240" w:lineRule="auto"/>
        <w:ind w:firstLine="709"/>
        <w:jc w:val="both"/>
        <w:rPr>
          <w:rFonts w:ascii="Arial" w:hAnsi="Arial" w:cs="Arial"/>
          <w:sz w:val="24"/>
          <w:szCs w:val="24"/>
        </w:rPr>
      </w:pPr>
    </w:p>
    <w:p w14:paraId="6B38ED9B" w14:textId="77777777" w:rsidR="00CF1E87" w:rsidRPr="006F712F" w:rsidRDefault="00CF1E87" w:rsidP="00F61160">
      <w:pPr>
        <w:pBdr>
          <w:top w:val="nil"/>
          <w:left w:val="nil"/>
          <w:bottom w:val="nil"/>
          <w:right w:val="nil"/>
          <w:between w:val="nil"/>
        </w:pBdr>
        <w:shd w:val="clear" w:color="auto" w:fill="FFFFFF"/>
        <w:spacing w:after="0" w:line="240" w:lineRule="auto"/>
        <w:rPr>
          <w:rFonts w:ascii="Arial" w:eastAsia="Times New Roman" w:hAnsi="Arial" w:cs="Arial"/>
          <w:b/>
          <w:color w:val="000000"/>
          <w:sz w:val="24"/>
          <w:szCs w:val="24"/>
        </w:rPr>
      </w:pPr>
    </w:p>
    <w:p w14:paraId="020051CB" w14:textId="77777777" w:rsidR="00CF1E87" w:rsidRPr="006F712F" w:rsidRDefault="00CF1E87" w:rsidP="00F61160">
      <w:pPr>
        <w:pBdr>
          <w:top w:val="nil"/>
          <w:left w:val="nil"/>
          <w:bottom w:val="nil"/>
          <w:right w:val="nil"/>
          <w:between w:val="nil"/>
        </w:pBdr>
        <w:shd w:val="clear" w:color="auto" w:fill="FFFFFF"/>
        <w:spacing w:after="0" w:line="240" w:lineRule="auto"/>
        <w:rPr>
          <w:rFonts w:ascii="Arial" w:eastAsia="Times New Roman" w:hAnsi="Arial" w:cs="Arial"/>
          <w:b/>
          <w:color w:val="000000"/>
          <w:sz w:val="24"/>
          <w:szCs w:val="24"/>
        </w:rPr>
      </w:pPr>
      <w:r w:rsidRPr="006F712F">
        <w:rPr>
          <w:rFonts w:ascii="Arial" w:eastAsia="Times New Roman" w:hAnsi="Arial" w:cs="Arial"/>
          <w:b/>
          <w:color w:val="000000"/>
          <w:sz w:val="24"/>
          <w:szCs w:val="24"/>
        </w:rPr>
        <w:t xml:space="preserve">3 </w:t>
      </w:r>
      <w:r w:rsidR="00926355" w:rsidRPr="006F712F">
        <w:rPr>
          <w:rFonts w:ascii="Arial" w:eastAsia="Times New Roman" w:hAnsi="Arial" w:cs="Arial"/>
          <w:b/>
          <w:color w:val="000000"/>
          <w:sz w:val="24"/>
          <w:szCs w:val="24"/>
        </w:rPr>
        <w:t>RESULTADOS E DISCUSSÕES</w:t>
      </w:r>
    </w:p>
    <w:p w14:paraId="614E7D3C" w14:textId="77777777" w:rsidR="00F61160" w:rsidRPr="006F712F" w:rsidRDefault="00F61160" w:rsidP="00F61160">
      <w:pPr>
        <w:tabs>
          <w:tab w:val="left" w:pos="1140"/>
        </w:tabs>
        <w:spacing w:after="0" w:line="240" w:lineRule="auto"/>
        <w:ind w:firstLine="709"/>
        <w:jc w:val="both"/>
        <w:rPr>
          <w:rFonts w:ascii="Arial" w:hAnsi="Arial" w:cs="Arial"/>
          <w:sz w:val="24"/>
          <w:szCs w:val="24"/>
        </w:rPr>
      </w:pPr>
    </w:p>
    <w:p w14:paraId="1B275240" w14:textId="77777777" w:rsidR="00B144A2" w:rsidRPr="006F712F" w:rsidRDefault="005A3DD8" w:rsidP="005D1E15">
      <w:pPr>
        <w:spacing w:after="0" w:line="240" w:lineRule="auto"/>
        <w:ind w:firstLine="709"/>
        <w:jc w:val="both"/>
        <w:rPr>
          <w:rFonts w:ascii="Arial" w:hAnsi="Arial" w:cs="Arial"/>
          <w:sz w:val="24"/>
          <w:szCs w:val="24"/>
        </w:rPr>
      </w:pPr>
      <w:r w:rsidRPr="006F712F">
        <w:rPr>
          <w:rFonts w:ascii="Arial" w:hAnsi="Arial" w:cs="Arial"/>
          <w:sz w:val="24"/>
          <w:szCs w:val="24"/>
        </w:rPr>
        <w:t>De início, cabe destacar que</w:t>
      </w:r>
      <w:r w:rsidR="00B144A2" w:rsidRPr="006F712F">
        <w:rPr>
          <w:rFonts w:ascii="Arial" w:hAnsi="Arial" w:cs="Arial"/>
          <w:sz w:val="24"/>
          <w:szCs w:val="24"/>
        </w:rPr>
        <w:t xml:space="preserve"> a garantia do direito ao acesso à justiça é uma conquista jurídica que levou séculos para alcançar o patamar que em que se encontra atualmente, ainda assim, não atende a todas as necessidades da população, conforme os autores Spengler e Bedin (2013, p.130). </w:t>
      </w:r>
    </w:p>
    <w:p w14:paraId="4E8B177F" w14:textId="77777777" w:rsidR="004D05CC" w:rsidRPr="006F712F" w:rsidRDefault="00B144A2" w:rsidP="005D1E15">
      <w:pPr>
        <w:spacing w:after="0" w:line="240" w:lineRule="auto"/>
        <w:ind w:firstLine="709"/>
        <w:jc w:val="both"/>
        <w:rPr>
          <w:rFonts w:ascii="Arial" w:hAnsi="Arial" w:cs="Arial"/>
          <w:sz w:val="24"/>
          <w:szCs w:val="24"/>
        </w:rPr>
      </w:pPr>
      <w:r w:rsidRPr="006F712F">
        <w:rPr>
          <w:rFonts w:ascii="Arial" w:hAnsi="Arial" w:cs="Arial"/>
          <w:sz w:val="24"/>
          <w:szCs w:val="24"/>
        </w:rPr>
        <w:t xml:space="preserve">O autor Mauro </w:t>
      </w:r>
      <w:proofErr w:type="spellStart"/>
      <w:r w:rsidRPr="006F712F">
        <w:rPr>
          <w:rFonts w:ascii="Arial" w:hAnsi="Arial" w:cs="Arial"/>
          <w:sz w:val="24"/>
          <w:szCs w:val="24"/>
        </w:rPr>
        <w:t>Cappelletti</w:t>
      </w:r>
      <w:proofErr w:type="spellEnd"/>
      <w:r w:rsidRPr="006F712F">
        <w:rPr>
          <w:rFonts w:ascii="Arial" w:hAnsi="Arial" w:cs="Arial"/>
          <w:sz w:val="24"/>
          <w:szCs w:val="24"/>
        </w:rPr>
        <w:t xml:space="preserve"> (1988, p.31), estabeleceu uma subdivisão cronológica para os movimentos ao acesso à justiça. Denominando esses movimentos de “ondas”, sendo estas três. A primeira tratando da assistência judiciária, referindo-se a proporcionar o acesso à justiça aos pobres. Relatando em sua ora como essa classe foi excluída e afetada pelos altos custos de honorários advocatícios e custas processuais, promovendo assim sua total exclusão, em decorrência da falta ou poucas condições de arcar com todos os custos de um processo judicial.</w:t>
      </w:r>
    </w:p>
    <w:p w14:paraId="49115075" w14:textId="77777777" w:rsidR="004D05CC" w:rsidRPr="006F712F" w:rsidRDefault="00364C1A" w:rsidP="005D1E15">
      <w:pPr>
        <w:spacing w:after="0" w:line="240" w:lineRule="auto"/>
        <w:ind w:firstLine="709"/>
        <w:jc w:val="both"/>
        <w:rPr>
          <w:rFonts w:ascii="Arial" w:hAnsi="Arial" w:cs="Arial"/>
          <w:sz w:val="24"/>
          <w:szCs w:val="24"/>
        </w:rPr>
      </w:pPr>
      <w:r w:rsidRPr="006F712F">
        <w:rPr>
          <w:rFonts w:ascii="Arial" w:hAnsi="Arial" w:cs="Arial"/>
          <w:sz w:val="24"/>
          <w:szCs w:val="24"/>
        </w:rPr>
        <w:t>A segunda onda, aborda a tutela dos direitos difusos, como o direito ao meio ambiente, tendo em vista que o processo civil não havia se preparado pata interesses coletivos, mas apenas os individuais. Por fim, a terceira onda que focou e</w:t>
      </w:r>
      <w:r w:rsidR="003E7638">
        <w:rPr>
          <w:rFonts w:ascii="Arial" w:hAnsi="Arial" w:cs="Arial"/>
          <w:sz w:val="24"/>
          <w:szCs w:val="24"/>
        </w:rPr>
        <w:t>m promover um acesso mais amplo</w:t>
      </w:r>
      <w:r w:rsidRPr="006F712F">
        <w:rPr>
          <w:rFonts w:ascii="Arial" w:hAnsi="Arial" w:cs="Arial"/>
          <w:sz w:val="24"/>
          <w:szCs w:val="24"/>
        </w:rPr>
        <w:t xml:space="preserve"> à justiça, além da simplificação adequada de todos os tipos de direito. Portanto, na terceira onda houve a criação de vários </w:t>
      </w:r>
      <w:r w:rsidRPr="006F712F">
        <w:rPr>
          <w:rFonts w:ascii="Arial" w:hAnsi="Arial" w:cs="Arial"/>
          <w:sz w:val="24"/>
          <w:szCs w:val="24"/>
        </w:rPr>
        <w:lastRenderedPageBreak/>
        <w:t xml:space="preserve">instrumentos de pleno acesso à justiça e de participação popular, conforme discorre </w:t>
      </w:r>
      <w:proofErr w:type="spellStart"/>
      <w:r w:rsidRPr="006F712F">
        <w:rPr>
          <w:rFonts w:ascii="Arial" w:hAnsi="Arial" w:cs="Arial"/>
          <w:sz w:val="24"/>
          <w:szCs w:val="24"/>
        </w:rPr>
        <w:t>Cappelletti</w:t>
      </w:r>
      <w:proofErr w:type="spellEnd"/>
      <w:r w:rsidRPr="006F712F">
        <w:rPr>
          <w:rFonts w:ascii="Arial" w:hAnsi="Arial" w:cs="Arial"/>
          <w:sz w:val="24"/>
          <w:szCs w:val="24"/>
        </w:rPr>
        <w:t>.</w:t>
      </w:r>
    </w:p>
    <w:p w14:paraId="384872DE" w14:textId="77777777" w:rsidR="005D1E15" w:rsidRPr="006F712F" w:rsidRDefault="005D1E15" w:rsidP="0061163C">
      <w:pPr>
        <w:spacing w:after="0" w:line="240" w:lineRule="auto"/>
        <w:ind w:firstLine="709"/>
        <w:jc w:val="both"/>
        <w:rPr>
          <w:rFonts w:ascii="Arial" w:hAnsi="Arial" w:cs="Arial"/>
          <w:sz w:val="24"/>
          <w:szCs w:val="24"/>
        </w:rPr>
      </w:pPr>
      <w:r w:rsidRPr="006F712F">
        <w:rPr>
          <w:rFonts w:ascii="Arial" w:hAnsi="Arial" w:cs="Arial"/>
          <w:sz w:val="24"/>
          <w:szCs w:val="24"/>
        </w:rPr>
        <w:t xml:space="preserve">É dever do Estado de promover </w:t>
      </w:r>
      <w:r w:rsidR="0061163C" w:rsidRPr="006F712F">
        <w:rPr>
          <w:rFonts w:ascii="Arial" w:hAnsi="Arial" w:cs="Arial"/>
          <w:sz w:val="24"/>
          <w:szCs w:val="24"/>
        </w:rPr>
        <w:t>o acesso à justiça</w:t>
      </w:r>
      <w:r w:rsidRPr="006F712F">
        <w:rPr>
          <w:rFonts w:ascii="Arial" w:hAnsi="Arial" w:cs="Arial"/>
          <w:sz w:val="24"/>
          <w:szCs w:val="24"/>
        </w:rPr>
        <w:t xml:space="preserve"> a todos os cidadãos, e mais precisamente à parte mais carente da população, no entanto</w:t>
      </w:r>
      <w:r w:rsidR="0061163C" w:rsidRPr="006F712F">
        <w:rPr>
          <w:rFonts w:ascii="Arial" w:hAnsi="Arial" w:cs="Arial"/>
          <w:sz w:val="24"/>
          <w:szCs w:val="24"/>
        </w:rPr>
        <w:t>,</w:t>
      </w:r>
      <w:r w:rsidRPr="006F712F">
        <w:rPr>
          <w:rFonts w:ascii="Arial" w:hAnsi="Arial" w:cs="Arial"/>
          <w:sz w:val="24"/>
          <w:szCs w:val="24"/>
        </w:rPr>
        <w:t xml:space="preserve"> diversos são os empecilhos que se põem a frente desta garantia.</w:t>
      </w:r>
    </w:p>
    <w:p w14:paraId="4E6B8ABC" w14:textId="77777777" w:rsidR="007C4AB2" w:rsidRPr="006F712F" w:rsidRDefault="007C4AB2" w:rsidP="007C4AB2">
      <w:pPr>
        <w:spacing w:after="0" w:line="240" w:lineRule="auto"/>
        <w:ind w:firstLine="709"/>
        <w:jc w:val="both"/>
        <w:rPr>
          <w:rFonts w:ascii="Arial" w:hAnsi="Arial" w:cs="Arial"/>
          <w:sz w:val="24"/>
          <w:szCs w:val="24"/>
        </w:rPr>
      </w:pPr>
      <w:r w:rsidRPr="006F712F">
        <w:rPr>
          <w:rFonts w:ascii="Arial" w:hAnsi="Arial" w:cs="Arial"/>
          <w:sz w:val="24"/>
          <w:szCs w:val="24"/>
        </w:rPr>
        <w:t>Com a promulgação da Constituição da República Federativa do Brasil de 1988, o direito ao acesso à justiça passou a ter uma maior relevância e efetividade no Brasil. Para garantir a efetividade de tais enunciados constitucionais, foi necessário a constitucionalização de instituições independentes que atendessem esse papel e que fossem capazes de atingir os objetivos propostos no texto constitucional.</w:t>
      </w:r>
    </w:p>
    <w:p w14:paraId="0EB63135" w14:textId="77777777" w:rsidR="007C4AB2" w:rsidRPr="006F712F" w:rsidRDefault="007C4AB2" w:rsidP="007C4AB2">
      <w:pPr>
        <w:spacing w:after="0" w:line="240" w:lineRule="auto"/>
        <w:ind w:firstLine="709"/>
        <w:jc w:val="both"/>
        <w:rPr>
          <w:rFonts w:ascii="Arial" w:hAnsi="Arial" w:cs="Arial"/>
          <w:sz w:val="24"/>
          <w:szCs w:val="24"/>
        </w:rPr>
      </w:pPr>
      <w:r w:rsidRPr="006F712F">
        <w:rPr>
          <w:rFonts w:ascii="Arial" w:hAnsi="Arial" w:cs="Arial"/>
          <w:sz w:val="24"/>
          <w:szCs w:val="24"/>
        </w:rPr>
        <w:t xml:space="preserve">Surge então, a Defensoria Pública, como instituição indispensável ao exercício da função jurisdicional e essencial para a edificação do Estado Democrático de Direito, lhe sendo atribuído o encargo de garantir o patrocínio em juízo do interesse dos necessitados, além da prestação de assistência jurídica integral e gratuita (Leonardo; </w:t>
      </w:r>
      <w:proofErr w:type="spellStart"/>
      <w:r w:rsidRPr="006F712F">
        <w:rPr>
          <w:rFonts w:ascii="Arial" w:hAnsi="Arial" w:cs="Arial"/>
          <w:sz w:val="24"/>
          <w:szCs w:val="24"/>
        </w:rPr>
        <w:t>Gardinal</w:t>
      </w:r>
      <w:proofErr w:type="spellEnd"/>
      <w:r w:rsidRPr="006F712F">
        <w:rPr>
          <w:rFonts w:ascii="Arial" w:hAnsi="Arial" w:cs="Arial"/>
          <w:sz w:val="24"/>
          <w:szCs w:val="24"/>
        </w:rPr>
        <w:t>, 2020, p.149 apud Alves, 2006, p.292).</w:t>
      </w:r>
    </w:p>
    <w:p w14:paraId="7E8A68BC" w14:textId="77777777" w:rsidR="007C4AB2" w:rsidRPr="006F712F" w:rsidRDefault="007C4AB2" w:rsidP="007C4AB2">
      <w:pPr>
        <w:spacing w:after="0" w:line="240" w:lineRule="auto"/>
        <w:ind w:firstLine="709"/>
        <w:jc w:val="both"/>
        <w:rPr>
          <w:rFonts w:ascii="Arial" w:hAnsi="Arial" w:cs="Arial"/>
          <w:sz w:val="24"/>
          <w:szCs w:val="24"/>
        </w:rPr>
      </w:pPr>
      <w:r w:rsidRPr="006F712F">
        <w:rPr>
          <w:rFonts w:ascii="Arial" w:hAnsi="Arial" w:cs="Arial"/>
          <w:sz w:val="24"/>
          <w:szCs w:val="24"/>
        </w:rPr>
        <w:t>Com a Emenda Constitucional nº 80/2014, o art. 134° caput da CRFB passou a definir a Defensoria Pública como sendo:</w:t>
      </w:r>
    </w:p>
    <w:p w14:paraId="1EE0F420" w14:textId="77777777" w:rsidR="007C4AB2" w:rsidRPr="006F712F" w:rsidRDefault="007C4AB2" w:rsidP="007C4AB2">
      <w:pPr>
        <w:spacing w:after="0" w:line="240" w:lineRule="auto"/>
        <w:ind w:left="2268"/>
        <w:jc w:val="both"/>
        <w:rPr>
          <w:rFonts w:ascii="Arial" w:hAnsi="Arial" w:cs="Arial"/>
          <w:color w:val="000000"/>
          <w:sz w:val="24"/>
          <w:szCs w:val="24"/>
          <w:shd w:val="clear" w:color="auto" w:fill="FFFFFF"/>
        </w:rPr>
      </w:pPr>
    </w:p>
    <w:p w14:paraId="370244F8" w14:textId="77777777" w:rsidR="007C4AB2" w:rsidRPr="006F712F" w:rsidRDefault="007C4AB2" w:rsidP="007C4AB2">
      <w:pPr>
        <w:spacing w:after="0" w:line="240" w:lineRule="auto"/>
        <w:ind w:left="2268"/>
        <w:jc w:val="both"/>
        <w:rPr>
          <w:rFonts w:ascii="Arial" w:hAnsi="Arial" w:cs="Arial"/>
          <w:sz w:val="24"/>
          <w:szCs w:val="24"/>
        </w:rPr>
      </w:pPr>
      <w:r w:rsidRPr="006F712F">
        <w:rPr>
          <w:rFonts w:ascii="Arial" w:hAnsi="Arial" w:cs="Arial"/>
          <w:color w:val="000000"/>
          <w:sz w:val="24"/>
          <w:szCs w:val="24"/>
          <w:shd w:val="clear" w:color="auto" w:fill="FFFFFF"/>
        </w:rPr>
        <w:t xml:space="preserve">Art. 134. A Defensoria Pública é instituição permanente, essencial à função jurisdicional do Estado, incumbindo-lhe, como expressão e instrumento do regime democrático, fundamentalmente, a orientação jurídica, a promoção dos direitos humanos e a defesa, em todos os graus, judicial e extrajudicial, dos direitos individuais e coletivos, de forma integral e gratuita, aos </w:t>
      </w:r>
      <w:r w:rsidRPr="006F712F">
        <w:rPr>
          <w:rFonts w:ascii="Arial" w:hAnsi="Arial" w:cs="Arial"/>
          <w:sz w:val="24"/>
          <w:szCs w:val="24"/>
        </w:rPr>
        <w:t>necessitados, na forma do </w:t>
      </w:r>
      <w:hyperlink r:id="rId8" w:anchor="art5lxxiv" w:history="1">
        <w:r w:rsidRPr="006F712F">
          <w:rPr>
            <w:rFonts w:ascii="Arial" w:hAnsi="Arial" w:cs="Arial"/>
            <w:sz w:val="24"/>
            <w:szCs w:val="24"/>
          </w:rPr>
          <w:t>inciso LXXIV do art. 5º desta Constituição Federal </w:t>
        </w:r>
      </w:hyperlink>
      <w:r w:rsidRPr="006F712F">
        <w:rPr>
          <w:rFonts w:ascii="Arial" w:hAnsi="Arial" w:cs="Arial"/>
          <w:sz w:val="24"/>
          <w:szCs w:val="24"/>
        </w:rPr>
        <w:t>.         </w:t>
      </w:r>
      <w:hyperlink r:id="rId9" w:anchor="art1" w:history="1">
        <w:r w:rsidRPr="006F712F">
          <w:rPr>
            <w:rFonts w:ascii="Arial" w:hAnsi="Arial" w:cs="Arial"/>
            <w:sz w:val="24"/>
            <w:szCs w:val="24"/>
          </w:rPr>
          <w:t>(Redação dada pela Emenda Constitucional nº 80, de 2014)</w:t>
        </w:r>
      </w:hyperlink>
    </w:p>
    <w:p w14:paraId="6D1CB3A9" w14:textId="77777777" w:rsidR="007C4AB2" w:rsidRPr="006F712F" w:rsidRDefault="007C4AB2" w:rsidP="007C4AB2">
      <w:pPr>
        <w:spacing w:after="0" w:line="240" w:lineRule="auto"/>
        <w:jc w:val="both"/>
        <w:rPr>
          <w:rFonts w:ascii="Arial" w:hAnsi="Arial" w:cs="Arial"/>
          <w:sz w:val="24"/>
          <w:szCs w:val="24"/>
        </w:rPr>
      </w:pPr>
    </w:p>
    <w:p w14:paraId="012544DF" w14:textId="77777777" w:rsidR="007C4AB2" w:rsidRPr="006F712F" w:rsidRDefault="007C4AB2" w:rsidP="007C4AB2">
      <w:pPr>
        <w:spacing w:after="0" w:line="240" w:lineRule="auto"/>
        <w:ind w:firstLine="709"/>
        <w:jc w:val="both"/>
        <w:rPr>
          <w:rFonts w:ascii="Arial" w:hAnsi="Arial" w:cs="Arial"/>
          <w:sz w:val="24"/>
          <w:szCs w:val="24"/>
        </w:rPr>
      </w:pPr>
      <w:r w:rsidRPr="006F712F">
        <w:rPr>
          <w:rFonts w:ascii="Arial" w:hAnsi="Arial" w:cs="Arial"/>
          <w:sz w:val="24"/>
          <w:szCs w:val="24"/>
        </w:rPr>
        <w:t>Sendo atribuída à Defensoria Pública, a incumbência constitucional de garantir a efetividade dos direitos fundamentais do cidadão vulnerável, quando estes encontram-se em eventual violação comissiva ou omissiva.</w:t>
      </w:r>
    </w:p>
    <w:p w14:paraId="0DCFD6D6" w14:textId="77777777" w:rsidR="007C4AB2" w:rsidRPr="006F712F" w:rsidRDefault="007C4AB2" w:rsidP="007C4AB2">
      <w:pPr>
        <w:spacing w:after="0" w:line="240" w:lineRule="auto"/>
        <w:ind w:firstLine="709"/>
        <w:jc w:val="both"/>
        <w:rPr>
          <w:rFonts w:ascii="Arial" w:hAnsi="Arial" w:cs="Arial"/>
          <w:sz w:val="24"/>
          <w:szCs w:val="24"/>
        </w:rPr>
      </w:pPr>
      <w:r w:rsidRPr="006F712F">
        <w:rPr>
          <w:rFonts w:ascii="Arial" w:hAnsi="Arial" w:cs="Arial"/>
          <w:sz w:val="24"/>
          <w:szCs w:val="24"/>
        </w:rPr>
        <w:t>Os objetivos da Defensoria Pública estão previstos no art. 3º da Lei Complementar 80/94, foram incluídos pela Lei Complementar 132/2009.</w:t>
      </w:r>
    </w:p>
    <w:p w14:paraId="79718F94" w14:textId="77777777" w:rsidR="007C4AB2" w:rsidRPr="006F712F" w:rsidRDefault="007C4AB2" w:rsidP="007C4AB2">
      <w:pPr>
        <w:spacing w:after="0" w:line="240" w:lineRule="auto"/>
        <w:ind w:left="2268"/>
        <w:jc w:val="both"/>
        <w:rPr>
          <w:rFonts w:ascii="Arial" w:hAnsi="Arial" w:cs="Arial"/>
          <w:sz w:val="24"/>
          <w:szCs w:val="24"/>
        </w:rPr>
      </w:pPr>
    </w:p>
    <w:p w14:paraId="149E232E" w14:textId="77777777" w:rsidR="007C4AB2" w:rsidRPr="006F712F" w:rsidRDefault="007C4AB2" w:rsidP="007C4AB2">
      <w:pPr>
        <w:spacing w:after="0" w:line="240" w:lineRule="auto"/>
        <w:ind w:left="2268"/>
        <w:jc w:val="both"/>
        <w:rPr>
          <w:rFonts w:ascii="Arial" w:hAnsi="Arial" w:cs="Arial"/>
          <w:sz w:val="24"/>
          <w:szCs w:val="24"/>
        </w:rPr>
      </w:pPr>
      <w:r w:rsidRPr="006F712F">
        <w:rPr>
          <w:rFonts w:ascii="Arial" w:hAnsi="Arial" w:cs="Arial"/>
          <w:sz w:val="24"/>
          <w:szCs w:val="24"/>
        </w:rPr>
        <w:t>Art. 3º-A.  São objetivos da Defensoria Pública:    </w:t>
      </w:r>
    </w:p>
    <w:p w14:paraId="11B86811" w14:textId="77777777" w:rsidR="007C4AB2" w:rsidRPr="006F712F" w:rsidRDefault="007C4AB2" w:rsidP="007C4AB2">
      <w:pPr>
        <w:spacing w:after="0" w:line="240" w:lineRule="auto"/>
        <w:ind w:left="2268"/>
        <w:jc w:val="both"/>
        <w:rPr>
          <w:rFonts w:ascii="Arial" w:hAnsi="Arial" w:cs="Arial"/>
          <w:sz w:val="24"/>
          <w:szCs w:val="24"/>
        </w:rPr>
      </w:pPr>
      <w:r w:rsidRPr="006F712F">
        <w:rPr>
          <w:rFonts w:ascii="Arial" w:hAnsi="Arial" w:cs="Arial"/>
          <w:sz w:val="24"/>
          <w:szCs w:val="24"/>
        </w:rPr>
        <w:t xml:space="preserve">I – </w:t>
      </w:r>
      <w:proofErr w:type="gramStart"/>
      <w:r w:rsidRPr="006F712F">
        <w:rPr>
          <w:rFonts w:ascii="Arial" w:hAnsi="Arial" w:cs="Arial"/>
          <w:sz w:val="24"/>
          <w:szCs w:val="24"/>
        </w:rPr>
        <w:t>a</w:t>
      </w:r>
      <w:proofErr w:type="gramEnd"/>
      <w:r w:rsidRPr="006F712F">
        <w:rPr>
          <w:rFonts w:ascii="Arial" w:hAnsi="Arial" w:cs="Arial"/>
          <w:sz w:val="24"/>
          <w:szCs w:val="24"/>
        </w:rPr>
        <w:t xml:space="preserve"> primazia da dignidade da pessoa humana e a redução das desigualdades sociais;      </w:t>
      </w:r>
    </w:p>
    <w:p w14:paraId="6A7D0B2C" w14:textId="77777777" w:rsidR="007C4AB2" w:rsidRPr="006F712F" w:rsidRDefault="007C4AB2" w:rsidP="007C4AB2">
      <w:pPr>
        <w:spacing w:after="0" w:line="240" w:lineRule="auto"/>
        <w:ind w:left="2268"/>
        <w:jc w:val="both"/>
        <w:rPr>
          <w:rFonts w:ascii="Arial" w:hAnsi="Arial" w:cs="Arial"/>
          <w:sz w:val="24"/>
          <w:szCs w:val="24"/>
        </w:rPr>
      </w:pPr>
      <w:r w:rsidRPr="006F712F">
        <w:rPr>
          <w:rFonts w:ascii="Arial" w:hAnsi="Arial" w:cs="Arial"/>
          <w:sz w:val="24"/>
          <w:szCs w:val="24"/>
        </w:rPr>
        <w:t xml:space="preserve">II – </w:t>
      </w:r>
      <w:proofErr w:type="gramStart"/>
      <w:r w:rsidRPr="006F712F">
        <w:rPr>
          <w:rFonts w:ascii="Arial" w:hAnsi="Arial" w:cs="Arial"/>
          <w:sz w:val="24"/>
          <w:szCs w:val="24"/>
        </w:rPr>
        <w:t>a</w:t>
      </w:r>
      <w:proofErr w:type="gramEnd"/>
      <w:r w:rsidRPr="006F712F">
        <w:rPr>
          <w:rFonts w:ascii="Arial" w:hAnsi="Arial" w:cs="Arial"/>
          <w:sz w:val="24"/>
          <w:szCs w:val="24"/>
        </w:rPr>
        <w:t xml:space="preserve"> afirmação do Estado Democrático de Direito;     </w:t>
      </w:r>
    </w:p>
    <w:p w14:paraId="5A227D43" w14:textId="77777777" w:rsidR="007C4AB2" w:rsidRPr="006F712F" w:rsidRDefault="007C4AB2" w:rsidP="007C4AB2">
      <w:pPr>
        <w:spacing w:after="0" w:line="240" w:lineRule="auto"/>
        <w:ind w:left="2268"/>
        <w:jc w:val="both"/>
        <w:rPr>
          <w:rFonts w:ascii="Arial" w:hAnsi="Arial" w:cs="Arial"/>
          <w:sz w:val="24"/>
          <w:szCs w:val="24"/>
        </w:rPr>
      </w:pPr>
      <w:r w:rsidRPr="006F712F">
        <w:rPr>
          <w:rFonts w:ascii="Arial" w:hAnsi="Arial" w:cs="Arial"/>
          <w:sz w:val="24"/>
          <w:szCs w:val="24"/>
        </w:rPr>
        <w:t>III – a prevalência e efetividade dos direitos humanos; e     </w:t>
      </w:r>
    </w:p>
    <w:p w14:paraId="782C4ADA" w14:textId="77777777" w:rsidR="007C4AB2" w:rsidRPr="006F712F" w:rsidRDefault="007C4AB2" w:rsidP="007C4AB2">
      <w:pPr>
        <w:spacing w:after="0" w:line="240" w:lineRule="auto"/>
        <w:ind w:left="2268"/>
        <w:jc w:val="both"/>
        <w:rPr>
          <w:rFonts w:ascii="Arial" w:hAnsi="Arial" w:cs="Arial"/>
          <w:sz w:val="24"/>
          <w:szCs w:val="24"/>
        </w:rPr>
      </w:pPr>
      <w:r w:rsidRPr="006F712F">
        <w:rPr>
          <w:rFonts w:ascii="Arial" w:hAnsi="Arial" w:cs="Arial"/>
          <w:sz w:val="24"/>
          <w:szCs w:val="24"/>
        </w:rPr>
        <w:t xml:space="preserve">IV – </w:t>
      </w:r>
      <w:proofErr w:type="gramStart"/>
      <w:r w:rsidRPr="006F712F">
        <w:rPr>
          <w:rFonts w:ascii="Arial" w:hAnsi="Arial" w:cs="Arial"/>
          <w:sz w:val="24"/>
          <w:szCs w:val="24"/>
        </w:rPr>
        <w:t>a</w:t>
      </w:r>
      <w:proofErr w:type="gramEnd"/>
      <w:r w:rsidRPr="006F712F">
        <w:rPr>
          <w:rFonts w:ascii="Arial" w:hAnsi="Arial" w:cs="Arial"/>
          <w:sz w:val="24"/>
          <w:szCs w:val="24"/>
        </w:rPr>
        <w:t xml:space="preserve"> garantia dos princípios constitucionais da ampla defesa e do contraditório.    </w:t>
      </w:r>
    </w:p>
    <w:p w14:paraId="56409364" w14:textId="77777777" w:rsidR="007C4AB2" w:rsidRPr="006F712F" w:rsidRDefault="007C4AB2" w:rsidP="00EF53C1">
      <w:pPr>
        <w:spacing w:after="0" w:line="240" w:lineRule="auto"/>
        <w:ind w:firstLine="709"/>
        <w:jc w:val="both"/>
        <w:rPr>
          <w:rFonts w:ascii="Arial" w:hAnsi="Arial" w:cs="Arial"/>
          <w:sz w:val="24"/>
          <w:szCs w:val="24"/>
        </w:rPr>
      </w:pPr>
    </w:p>
    <w:p w14:paraId="06634976" w14:textId="77777777" w:rsidR="00A8300C" w:rsidRPr="006F712F" w:rsidRDefault="00A8300C" w:rsidP="00A8300C">
      <w:pPr>
        <w:spacing w:after="0" w:line="240" w:lineRule="auto"/>
        <w:ind w:firstLine="709"/>
        <w:jc w:val="both"/>
        <w:rPr>
          <w:rFonts w:ascii="Arial" w:hAnsi="Arial" w:cs="Arial"/>
          <w:sz w:val="24"/>
          <w:szCs w:val="24"/>
        </w:rPr>
      </w:pPr>
      <w:r w:rsidRPr="006F712F">
        <w:rPr>
          <w:rFonts w:ascii="Arial" w:hAnsi="Arial" w:cs="Arial"/>
          <w:sz w:val="24"/>
          <w:szCs w:val="24"/>
        </w:rPr>
        <w:t xml:space="preserve">É importante destacar, que a defesa dos direitos dos assistidos atendidos pela Defensoria Pública, por diversas vezes colide com os interesses de ocupantes de cargos públicos e grandes empresários. Portanto, é necessário que a Defensoria </w:t>
      </w:r>
      <w:r w:rsidR="003E7638">
        <w:rPr>
          <w:rFonts w:ascii="Arial" w:hAnsi="Arial" w:cs="Arial"/>
          <w:sz w:val="24"/>
          <w:szCs w:val="24"/>
        </w:rPr>
        <w:t>Pública tenha autonomia frente à</w:t>
      </w:r>
      <w:r w:rsidRPr="006F712F">
        <w:rPr>
          <w:rFonts w:ascii="Arial" w:hAnsi="Arial" w:cs="Arial"/>
          <w:sz w:val="24"/>
          <w:szCs w:val="24"/>
        </w:rPr>
        <w:t>s demais funções estatais, para que assim não fuja de seu principal objetivo, qual seja, a proteção dos interesses do cidadão em estado de vulnerabilidade (ESTEVES; SILVA, 2018).</w:t>
      </w:r>
    </w:p>
    <w:p w14:paraId="2A05D716" w14:textId="77777777" w:rsidR="004B60F2" w:rsidRPr="006F712F" w:rsidRDefault="00926355" w:rsidP="00F61160">
      <w:pPr>
        <w:tabs>
          <w:tab w:val="left" w:pos="1140"/>
        </w:tabs>
        <w:spacing w:after="0" w:line="240" w:lineRule="auto"/>
        <w:jc w:val="both"/>
        <w:rPr>
          <w:rFonts w:ascii="Arial" w:hAnsi="Arial" w:cs="Arial"/>
          <w:b/>
          <w:sz w:val="24"/>
          <w:szCs w:val="24"/>
        </w:rPr>
      </w:pPr>
      <w:r w:rsidRPr="006F712F">
        <w:rPr>
          <w:rFonts w:ascii="Arial" w:hAnsi="Arial" w:cs="Arial"/>
          <w:b/>
          <w:sz w:val="24"/>
          <w:szCs w:val="24"/>
        </w:rPr>
        <w:lastRenderedPageBreak/>
        <w:t>4 CONSIDERAÇÕES FINAIS</w:t>
      </w:r>
    </w:p>
    <w:p w14:paraId="3D1928B4" w14:textId="77777777" w:rsidR="00F61160" w:rsidRPr="006F712F" w:rsidRDefault="00F61160" w:rsidP="005A3DD8">
      <w:pPr>
        <w:pBdr>
          <w:top w:val="nil"/>
          <w:left w:val="nil"/>
          <w:bottom w:val="nil"/>
          <w:right w:val="nil"/>
          <w:between w:val="nil"/>
        </w:pBdr>
        <w:shd w:val="clear" w:color="auto" w:fill="FFFFFF"/>
        <w:spacing w:after="0" w:line="240" w:lineRule="auto"/>
        <w:rPr>
          <w:rFonts w:ascii="Arial" w:eastAsia="Times New Roman" w:hAnsi="Arial" w:cs="Arial"/>
          <w:color w:val="FF0000"/>
          <w:sz w:val="24"/>
          <w:szCs w:val="24"/>
        </w:rPr>
      </w:pPr>
    </w:p>
    <w:p w14:paraId="093B66B3" w14:textId="77777777" w:rsidR="005A3DD8" w:rsidRPr="006F712F" w:rsidRDefault="005A3DD8" w:rsidP="0027608A">
      <w:pPr>
        <w:spacing w:after="0" w:line="240" w:lineRule="auto"/>
        <w:ind w:firstLine="709"/>
        <w:jc w:val="both"/>
        <w:rPr>
          <w:rFonts w:ascii="Arial" w:hAnsi="Arial" w:cs="Arial"/>
          <w:sz w:val="24"/>
          <w:szCs w:val="24"/>
        </w:rPr>
      </w:pPr>
      <w:r w:rsidRPr="006F712F">
        <w:rPr>
          <w:rFonts w:ascii="Arial" w:hAnsi="Arial" w:cs="Arial"/>
          <w:sz w:val="24"/>
          <w:szCs w:val="24"/>
        </w:rPr>
        <w:t>Nesse sentido, percebe-se que</w:t>
      </w:r>
      <w:r w:rsidR="00270EDA" w:rsidRPr="006F712F">
        <w:rPr>
          <w:rFonts w:ascii="Arial" w:hAnsi="Arial" w:cs="Arial"/>
          <w:sz w:val="24"/>
          <w:szCs w:val="24"/>
        </w:rPr>
        <w:t xml:space="preserve"> por mais que o acesso à justiça seja um direito resguardado pela nossa Constituição, ela ainda não alcançou toda a população, pela alta demanda e também pela falta de pessoal para cobrir essa demanda, tendo em vista que, várias cidades do agreste meridional, que farão parte do objeto de estudo da pesquisa de campo deste trabalho, não possuem Defensoria Pública</w:t>
      </w:r>
    </w:p>
    <w:p w14:paraId="46DF8452" w14:textId="77777777" w:rsidR="00AC410B" w:rsidRPr="006F712F" w:rsidRDefault="005A3DD8" w:rsidP="00EC185D">
      <w:pPr>
        <w:spacing w:after="0" w:line="240" w:lineRule="auto"/>
        <w:ind w:firstLine="709"/>
        <w:jc w:val="both"/>
        <w:rPr>
          <w:rFonts w:ascii="Arial" w:hAnsi="Arial" w:cs="Arial"/>
          <w:sz w:val="24"/>
          <w:szCs w:val="24"/>
        </w:rPr>
      </w:pPr>
      <w:r w:rsidRPr="006F712F">
        <w:rPr>
          <w:rFonts w:ascii="Arial" w:hAnsi="Arial" w:cs="Arial"/>
          <w:sz w:val="24"/>
          <w:szCs w:val="24"/>
        </w:rPr>
        <w:t xml:space="preserve">Portanto, conclui-se que </w:t>
      </w:r>
      <w:r w:rsidR="0027608A" w:rsidRPr="006F712F">
        <w:rPr>
          <w:rFonts w:ascii="Arial" w:hAnsi="Arial" w:cs="Arial"/>
          <w:sz w:val="24"/>
          <w:szCs w:val="24"/>
        </w:rPr>
        <w:t>para que seja possível cobrir a grande demanda das cidades que fazem parte do agreste meridional pernambucano, se faz necessária uma melhora nas políticas públicas no que tange o acesso à justiça.</w:t>
      </w:r>
    </w:p>
    <w:p w14:paraId="07E40679" w14:textId="77777777" w:rsidR="00EC185D" w:rsidRPr="006F712F" w:rsidRDefault="00EC185D" w:rsidP="00EC185D">
      <w:pPr>
        <w:spacing w:after="0" w:line="240" w:lineRule="auto"/>
        <w:ind w:firstLine="709"/>
        <w:jc w:val="both"/>
        <w:rPr>
          <w:rFonts w:ascii="Arial" w:hAnsi="Arial" w:cs="Arial"/>
          <w:sz w:val="24"/>
          <w:szCs w:val="24"/>
        </w:rPr>
      </w:pPr>
    </w:p>
    <w:p w14:paraId="51D90AC6" w14:textId="77777777" w:rsidR="00AC410B" w:rsidRPr="006F712F" w:rsidRDefault="00AC410B" w:rsidP="00AC410B">
      <w:pPr>
        <w:spacing w:after="120" w:line="240" w:lineRule="auto"/>
        <w:jc w:val="both"/>
        <w:rPr>
          <w:rFonts w:ascii="Arial" w:hAnsi="Arial" w:cs="Arial"/>
          <w:sz w:val="24"/>
          <w:szCs w:val="24"/>
        </w:rPr>
      </w:pPr>
      <w:r w:rsidRPr="006F712F">
        <w:rPr>
          <w:rFonts w:ascii="Arial" w:eastAsia="Times New Roman" w:hAnsi="Arial" w:cs="Arial"/>
          <w:b/>
          <w:sz w:val="24"/>
          <w:szCs w:val="24"/>
          <w:highlight w:val="white"/>
        </w:rPr>
        <w:t>Órgão de Fomento:</w:t>
      </w:r>
      <w:r w:rsidR="003E7638">
        <w:rPr>
          <w:rFonts w:ascii="Arial" w:eastAsia="Times New Roman" w:hAnsi="Arial" w:cs="Arial"/>
          <w:b/>
          <w:sz w:val="24"/>
          <w:szCs w:val="24"/>
        </w:rPr>
        <w:t xml:space="preserve"> </w:t>
      </w:r>
      <w:r w:rsidRPr="006F712F">
        <w:rPr>
          <w:rFonts w:ascii="Arial" w:hAnsi="Arial" w:cs="Arial"/>
          <w:color w:val="000000" w:themeColor="text1"/>
          <w:sz w:val="24"/>
          <w:szCs w:val="24"/>
        </w:rPr>
        <w:t>Programa Pernambuco na Universidade – PROUNI-PE.</w:t>
      </w:r>
    </w:p>
    <w:p w14:paraId="0E7F3E53" w14:textId="77777777" w:rsidR="00926355" w:rsidRPr="006F712F" w:rsidRDefault="00926355" w:rsidP="00AC410B">
      <w:pPr>
        <w:tabs>
          <w:tab w:val="left" w:pos="1140"/>
        </w:tabs>
        <w:spacing w:after="0" w:line="240" w:lineRule="auto"/>
        <w:jc w:val="both"/>
        <w:rPr>
          <w:rFonts w:ascii="Arial" w:eastAsia="Times New Roman" w:hAnsi="Arial" w:cs="Arial"/>
          <w:color w:val="000000"/>
          <w:sz w:val="24"/>
          <w:szCs w:val="24"/>
        </w:rPr>
      </w:pPr>
    </w:p>
    <w:p w14:paraId="4286BB50" w14:textId="77777777" w:rsidR="002405E5" w:rsidRPr="006F712F" w:rsidRDefault="002405E5" w:rsidP="00F61160">
      <w:pPr>
        <w:tabs>
          <w:tab w:val="left" w:pos="1140"/>
        </w:tabs>
        <w:spacing w:after="0" w:line="240" w:lineRule="auto"/>
        <w:ind w:firstLine="709"/>
        <w:jc w:val="both"/>
        <w:rPr>
          <w:rFonts w:ascii="Arial" w:eastAsia="Times New Roman" w:hAnsi="Arial" w:cs="Arial"/>
          <w:b/>
          <w:sz w:val="24"/>
          <w:szCs w:val="24"/>
          <w:highlight w:val="white"/>
        </w:rPr>
      </w:pPr>
    </w:p>
    <w:p w14:paraId="45CCB8A4" w14:textId="77777777" w:rsidR="00E53EB2" w:rsidRPr="006F712F" w:rsidRDefault="005A3DD8" w:rsidP="00F61160">
      <w:pPr>
        <w:spacing w:after="0" w:line="240" w:lineRule="auto"/>
        <w:jc w:val="both"/>
        <w:rPr>
          <w:rFonts w:ascii="Arial" w:eastAsia="Times New Roman" w:hAnsi="Arial" w:cs="Arial"/>
          <w:b/>
          <w:sz w:val="24"/>
          <w:szCs w:val="24"/>
          <w:highlight w:val="white"/>
        </w:rPr>
      </w:pPr>
      <w:r w:rsidRPr="006F712F">
        <w:rPr>
          <w:rFonts w:ascii="Arial" w:eastAsia="Times New Roman" w:hAnsi="Arial" w:cs="Arial"/>
          <w:b/>
          <w:sz w:val="24"/>
          <w:szCs w:val="24"/>
          <w:highlight w:val="white"/>
        </w:rPr>
        <w:t>REFERÊ</w:t>
      </w:r>
      <w:r w:rsidR="00E53EB2" w:rsidRPr="006F712F">
        <w:rPr>
          <w:rFonts w:ascii="Arial" w:eastAsia="Times New Roman" w:hAnsi="Arial" w:cs="Arial"/>
          <w:b/>
          <w:sz w:val="24"/>
          <w:szCs w:val="24"/>
          <w:highlight w:val="white"/>
        </w:rPr>
        <w:t>NCIAS</w:t>
      </w:r>
    </w:p>
    <w:p w14:paraId="59D4377B" w14:textId="77777777" w:rsidR="00F61160" w:rsidRPr="006F712F" w:rsidRDefault="00F61160" w:rsidP="00F61160">
      <w:pPr>
        <w:spacing w:after="0" w:line="240" w:lineRule="auto"/>
        <w:rPr>
          <w:rFonts w:ascii="Arial" w:eastAsia="Arial" w:hAnsi="Arial" w:cs="Arial"/>
          <w:sz w:val="24"/>
          <w:szCs w:val="24"/>
        </w:rPr>
      </w:pPr>
    </w:p>
    <w:p w14:paraId="3D614399" w14:textId="77777777" w:rsidR="00EE313B" w:rsidRPr="006F712F" w:rsidRDefault="00722F80" w:rsidP="007E713E">
      <w:pPr>
        <w:spacing w:after="0" w:line="240" w:lineRule="auto"/>
        <w:rPr>
          <w:rFonts w:ascii="Arial" w:hAnsi="Arial" w:cs="Arial"/>
          <w:sz w:val="24"/>
          <w:szCs w:val="24"/>
        </w:rPr>
      </w:pPr>
      <w:r w:rsidRPr="006F712F">
        <w:rPr>
          <w:rFonts w:ascii="Arial" w:hAnsi="Arial" w:cs="Arial"/>
          <w:sz w:val="24"/>
          <w:szCs w:val="24"/>
        </w:rPr>
        <w:t xml:space="preserve">BRASIL. </w:t>
      </w:r>
      <w:r w:rsidR="00EE313B" w:rsidRPr="006F712F">
        <w:rPr>
          <w:rFonts w:ascii="Arial" w:hAnsi="Arial" w:cs="Arial"/>
          <w:b/>
          <w:sz w:val="24"/>
          <w:szCs w:val="24"/>
        </w:rPr>
        <w:t>Constituição da República Federativa do Brasil de 1988</w:t>
      </w:r>
      <w:r w:rsidR="00EE313B" w:rsidRPr="006F712F">
        <w:rPr>
          <w:rFonts w:ascii="Arial" w:hAnsi="Arial" w:cs="Arial"/>
          <w:sz w:val="24"/>
          <w:szCs w:val="24"/>
        </w:rPr>
        <w:t xml:space="preserve">. Brasília, DF: Presidência da República, [2016]. Disponível em: </w:t>
      </w:r>
      <w:r w:rsidR="00970929">
        <w:rPr>
          <w:rFonts w:ascii="Arial" w:hAnsi="Arial" w:cs="Arial"/>
          <w:sz w:val="24"/>
          <w:szCs w:val="24"/>
        </w:rPr>
        <w:t>&lt;</w:t>
      </w:r>
      <w:r w:rsidR="00270EDA" w:rsidRPr="006F712F">
        <w:rPr>
          <w:rFonts w:ascii="Arial" w:hAnsi="Arial" w:cs="Arial"/>
          <w:sz w:val="24"/>
          <w:szCs w:val="24"/>
        </w:rPr>
        <w:t>https://www.planalto.gov.br/ccivil_03/constituicao/constituicao.htm</w:t>
      </w:r>
      <w:r w:rsidR="00970929">
        <w:rPr>
          <w:rFonts w:ascii="Arial" w:hAnsi="Arial" w:cs="Arial"/>
          <w:sz w:val="24"/>
          <w:szCs w:val="24"/>
        </w:rPr>
        <w:t>&gt;</w:t>
      </w:r>
      <w:r w:rsidR="00EE313B" w:rsidRPr="006F712F">
        <w:rPr>
          <w:rFonts w:ascii="Arial" w:hAnsi="Arial" w:cs="Arial"/>
          <w:sz w:val="24"/>
          <w:szCs w:val="24"/>
        </w:rPr>
        <w:t xml:space="preserve">. Acesso em: </w:t>
      </w:r>
      <w:r w:rsidR="00270EDA" w:rsidRPr="006F712F">
        <w:rPr>
          <w:rFonts w:ascii="Arial" w:hAnsi="Arial" w:cs="Arial"/>
          <w:sz w:val="24"/>
          <w:szCs w:val="24"/>
        </w:rPr>
        <w:t>20</w:t>
      </w:r>
      <w:r w:rsidR="00EE313B" w:rsidRPr="006F712F">
        <w:rPr>
          <w:rFonts w:ascii="Arial" w:hAnsi="Arial" w:cs="Arial"/>
          <w:sz w:val="24"/>
          <w:szCs w:val="24"/>
        </w:rPr>
        <w:t xml:space="preserve"> ago</w:t>
      </w:r>
      <w:r w:rsidRPr="006F712F">
        <w:rPr>
          <w:rFonts w:ascii="Arial" w:hAnsi="Arial" w:cs="Arial"/>
          <w:sz w:val="24"/>
          <w:szCs w:val="24"/>
        </w:rPr>
        <w:t>.</w:t>
      </w:r>
      <w:r w:rsidR="00270EDA" w:rsidRPr="006F712F">
        <w:rPr>
          <w:rFonts w:ascii="Arial" w:hAnsi="Arial" w:cs="Arial"/>
          <w:sz w:val="24"/>
          <w:szCs w:val="24"/>
        </w:rPr>
        <w:t xml:space="preserve"> 2023</w:t>
      </w:r>
      <w:r w:rsidR="00EE313B" w:rsidRPr="006F712F">
        <w:rPr>
          <w:rFonts w:ascii="Arial" w:hAnsi="Arial" w:cs="Arial"/>
          <w:sz w:val="24"/>
          <w:szCs w:val="24"/>
        </w:rPr>
        <w:t>.</w:t>
      </w:r>
    </w:p>
    <w:p w14:paraId="576B1D39" w14:textId="77777777" w:rsidR="007D7319" w:rsidRDefault="007D7319" w:rsidP="007E713E">
      <w:pPr>
        <w:spacing w:after="0" w:line="240" w:lineRule="auto"/>
        <w:rPr>
          <w:rFonts w:ascii="Arial" w:hAnsi="Arial" w:cs="Arial"/>
          <w:sz w:val="24"/>
          <w:szCs w:val="24"/>
        </w:rPr>
      </w:pPr>
    </w:p>
    <w:p w14:paraId="434CE8FA" w14:textId="77777777" w:rsidR="00504E23" w:rsidRPr="006F712F" w:rsidRDefault="00504E23" w:rsidP="007E713E">
      <w:pPr>
        <w:spacing w:after="0" w:line="240" w:lineRule="auto"/>
        <w:rPr>
          <w:rFonts w:ascii="Arial" w:hAnsi="Arial" w:cs="Arial"/>
          <w:sz w:val="24"/>
          <w:szCs w:val="24"/>
        </w:rPr>
      </w:pPr>
      <w:r>
        <w:rPr>
          <w:rFonts w:ascii="Arial" w:hAnsi="Arial" w:cs="Arial"/>
          <w:sz w:val="24"/>
          <w:szCs w:val="24"/>
        </w:rPr>
        <w:t>BRASIL. Lei Complementar nº 80, de 12 de janeiro de 1994. Brasília, DF: Presidência da República. Disponível em:&lt;</w:t>
      </w:r>
      <w:r w:rsidR="00970929" w:rsidRPr="00970929">
        <w:rPr>
          <w:rFonts w:ascii="Arial" w:hAnsi="Arial" w:cs="Arial"/>
          <w:sz w:val="24"/>
          <w:szCs w:val="24"/>
        </w:rPr>
        <w:t>https://www.planalto.gov.br/ccivil_03/leis/</w:t>
      </w:r>
      <w:proofErr w:type="spellStart"/>
      <w:r w:rsidR="00970929" w:rsidRPr="00970929">
        <w:rPr>
          <w:rFonts w:ascii="Arial" w:hAnsi="Arial" w:cs="Arial"/>
          <w:sz w:val="24"/>
          <w:szCs w:val="24"/>
        </w:rPr>
        <w:t>lcp</w:t>
      </w:r>
      <w:proofErr w:type="spellEnd"/>
      <w:r w:rsidR="00970929" w:rsidRPr="00970929">
        <w:rPr>
          <w:rFonts w:ascii="Arial" w:hAnsi="Arial" w:cs="Arial"/>
          <w:sz w:val="24"/>
          <w:szCs w:val="24"/>
        </w:rPr>
        <w:t>/lcp80.htm</w:t>
      </w:r>
      <w:r w:rsidR="00970929">
        <w:rPr>
          <w:rFonts w:ascii="Arial" w:hAnsi="Arial" w:cs="Arial"/>
          <w:sz w:val="24"/>
          <w:szCs w:val="24"/>
        </w:rPr>
        <w:t>&gt;. Acesso em: 21 set. 2023.</w:t>
      </w:r>
    </w:p>
    <w:p w14:paraId="78928D6B" w14:textId="77777777" w:rsidR="00F61160" w:rsidRPr="006F712F" w:rsidRDefault="00F61160" w:rsidP="007E713E">
      <w:pPr>
        <w:spacing w:after="0" w:line="240" w:lineRule="auto"/>
        <w:rPr>
          <w:rFonts w:ascii="Arial" w:hAnsi="Arial" w:cs="Arial"/>
          <w:sz w:val="24"/>
          <w:szCs w:val="24"/>
        </w:rPr>
      </w:pPr>
    </w:p>
    <w:p w14:paraId="29483078" w14:textId="77777777" w:rsidR="00B144A2" w:rsidRDefault="00B144A2" w:rsidP="007E713E">
      <w:pPr>
        <w:spacing w:after="0" w:line="240" w:lineRule="auto"/>
        <w:rPr>
          <w:rFonts w:ascii="Arial" w:hAnsi="Arial" w:cs="Arial"/>
          <w:sz w:val="24"/>
          <w:szCs w:val="24"/>
        </w:rPr>
      </w:pPr>
      <w:r w:rsidRPr="006F712F">
        <w:rPr>
          <w:rFonts w:ascii="Arial" w:hAnsi="Arial" w:cs="Arial"/>
          <w:sz w:val="24"/>
          <w:szCs w:val="24"/>
        </w:rPr>
        <w:t xml:space="preserve">CAPPELLETTI, Mauro; GARTH, Bryant. Acesso à justiça. Porto Alegre: Sergio </w:t>
      </w:r>
      <w:r w:rsidR="006D1D0A" w:rsidRPr="006F712F">
        <w:rPr>
          <w:rFonts w:ascii="Arial" w:hAnsi="Arial" w:cs="Arial"/>
          <w:sz w:val="24"/>
          <w:szCs w:val="24"/>
        </w:rPr>
        <w:t>Antônio</w:t>
      </w:r>
      <w:r w:rsidRPr="006F712F">
        <w:rPr>
          <w:rFonts w:ascii="Arial" w:hAnsi="Arial" w:cs="Arial"/>
          <w:sz w:val="24"/>
          <w:szCs w:val="24"/>
        </w:rPr>
        <w:t xml:space="preserve"> Fabris, 1988. Conselho Nacional de Justiça. Justiça em Números. Disponível em: https://www.cnj.jus.br/pesquisas-judiciarias/justica-em-numeros/. Acesso em: 20 ago. 2023.</w:t>
      </w:r>
    </w:p>
    <w:p w14:paraId="517822F7" w14:textId="77777777" w:rsidR="00401AEB" w:rsidRDefault="00401AEB" w:rsidP="007E713E">
      <w:pPr>
        <w:spacing w:after="0" w:line="240" w:lineRule="auto"/>
        <w:rPr>
          <w:rFonts w:ascii="Arial" w:hAnsi="Arial" w:cs="Arial"/>
          <w:sz w:val="24"/>
          <w:szCs w:val="24"/>
        </w:rPr>
      </w:pPr>
    </w:p>
    <w:p w14:paraId="08E2407D" w14:textId="77777777" w:rsidR="00401AEB" w:rsidRPr="00401AEB" w:rsidRDefault="00401AEB" w:rsidP="007E713E">
      <w:pPr>
        <w:spacing w:after="0" w:line="240" w:lineRule="auto"/>
        <w:rPr>
          <w:rFonts w:ascii="Arial" w:hAnsi="Arial" w:cs="Arial"/>
          <w:sz w:val="24"/>
          <w:szCs w:val="24"/>
        </w:rPr>
      </w:pPr>
      <w:r w:rsidRPr="00401AEB">
        <w:rPr>
          <w:rFonts w:ascii="Arial" w:hAnsi="Arial" w:cs="Arial"/>
          <w:sz w:val="24"/>
          <w:szCs w:val="24"/>
        </w:rPr>
        <w:t xml:space="preserve">CORDEIRO, Gisele do Rocio; MOLINA, </w:t>
      </w:r>
      <w:proofErr w:type="spellStart"/>
      <w:r w:rsidRPr="00401AEB">
        <w:rPr>
          <w:rFonts w:ascii="Arial" w:hAnsi="Arial" w:cs="Arial"/>
          <w:sz w:val="24"/>
          <w:szCs w:val="24"/>
        </w:rPr>
        <w:t>Nilcemara</w:t>
      </w:r>
      <w:proofErr w:type="spellEnd"/>
      <w:r w:rsidRPr="00401AEB">
        <w:rPr>
          <w:rFonts w:ascii="Arial" w:hAnsi="Arial" w:cs="Arial"/>
          <w:sz w:val="24"/>
          <w:szCs w:val="24"/>
        </w:rPr>
        <w:t xml:space="preserve"> Leal; DIAS, Vanda </w:t>
      </w:r>
      <w:proofErr w:type="spellStart"/>
      <w:r w:rsidRPr="00401AEB">
        <w:rPr>
          <w:rFonts w:ascii="Arial" w:hAnsi="Arial" w:cs="Arial"/>
          <w:sz w:val="24"/>
          <w:szCs w:val="24"/>
        </w:rPr>
        <w:t>Fattori</w:t>
      </w:r>
      <w:proofErr w:type="spellEnd"/>
      <w:r w:rsidRPr="00401AEB">
        <w:rPr>
          <w:rFonts w:ascii="Arial" w:hAnsi="Arial" w:cs="Arial"/>
          <w:sz w:val="24"/>
          <w:szCs w:val="24"/>
        </w:rPr>
        <w:t xml:space="preserve">. Orientações e Dicas Práticas para Trabalhos Acadêmico. 2 ed. Curitiba: </w:t>
      </w:r>
      <w:proofErr w:type="spellStart"/>
      <w:r w:rsidRPr="00401AEB">
        <w:rPr>
          <w:rFonts w:ascii="Arial" w:hAnsi="Arial" w:cs="Arial"/>
          <w:sz w:val="24"/>
          <w:szCs w:val="24"/>
        </w:rPr>
        <w:t>InterSaberes</w:t>
      </w:r>
      <w:proofErr w:type="spellEnd"/>
      <w:r w:rsidRPr="00401AEB">
        <w:rPr>
          <w:rFonts w:ascii="Arial" w:hAnsi="Arial" w:cs="Arial"/>
          <w:sz w:val="24"/>
          <w:szCs w:val="24"/>
        </w:rPr>
        <w:t>, 2014.</w:t>
      </w:r>
    </w:p>
    <w:p w14:paraId="6AD0BE52" w14:textId="77777777" w:rsidR="007A2D18" w:rsidRPr="006F712F" w:rsidRDefault="007A2D18" w:rsidP="007E713E">
      <w:pPr>
        <w:spacing w:after="0" w:line="240" w:lineRule="auto"/>
        <w:rPr>
          <w:rFonts w:ascii="Arial" w:hAnsi="Arial" w:cs="Arial"/>
          <w:sz w:val="24"/>
          <w:szCs w:val="24"/>
        </w:rPr>
      </w:pPr>
    </w:p>
    <w:p w14:paraId="6522317E" w14:textId="77777777" w:rsidR="007A2D18" w:rsidRPr="006F712F" w:rsidRDefault="007A2D18" w:rsidP="007E713E">
      <w:pPr>
        <w:spacing w:after="0" w:line="240" w:lineRule="auto"/>
        <w:rPr>
          <w:rFonts w:ascii="Arial" w:hAnsi="Arial" w:cs="Arial"/>
          <w:sz w:val="24"/>
          <w:szCs w:val="24"/>
        </w:rPr>
      </w:pPr>
      <w:r w:rsidRPr="006F712F">
        <w:rPr>
          <w:rFonts w:ascii="Arial" w:hAnsi="Arial" w:cs="Arial"/>
          <w:sz w:val="24"/>
          <w:szCs w:val="24"/>
        </w:rPr>
        <w:t>MOITA</w:t>
      </w:r>
      <w:r w:rsidR="006D1D0A" w:rsidRPr="006F712F">
        <w:rPr>
          <w:rFonts w:ascii="Arial" w:hAnsi="Arial" w:cs="Arial"/>
          <w:sz w:val="24"/>
          <w:szCs w:val="24"/>
        </w:rPr>
        <w:t>, Emanuel Lucas Ferreira; GURGEL, João Pedro</w:t>
      </w:r>
      <w:r w:rsidRPr="006F712F">
        <w:rPr>
          <w:rFonts w:ascii="Arial" w:hAnsi="Arial" w:cs="Arial"/>
          <w:sz w:val="24"/>
          <w:szCs w:val="24"/>
        </w:rPr>
        <w:t xml:space="preserve"> Pe</w:t>
      </w:r>
      <w:r w:rsidR="006D1D0A" w:rsidRPr="006F712F">
        <w:rPr>
          <w:rFonts w:ascii="Arial" w:hAnsi="Arial" w:cs="Arial"/>
          <w:sz w:val="24"/>
          <w:szCs w:val="24"/>
        </w:rPr>
        <w:t>ssoa Maia; RODRIGUES, Renata David Nunes; SOUZA, Rodney Rodrigues de. O acesso à justiça por</w:t>
      </w:r>
      <w:r w:rsidRPr="006F712F">
        <w:rPr>
          <w:rFonts w:ascii="Arial" w:hAnsi="Arial" w:cs="Arial"/>
          <w:sz w:val="24"/>
          <w:szCs w:val="24"/>
        </w:rPr>
        <w:t xml:space="preserve"> p</w:t>
      </w:r>
      <w:r w:rsidR="006D1D0A" w:rsidRPr="006F712F">
        <w:rPr>
          <w:rFonts w:ascii="Arial" w:hAnsi="Arial" w:cs="Arial"/>
          <w:sz w:val="24"/>
          <w:szCs w:val="24"/>
        </w:rPr>
        <w:t xml:space="preserve">essoas economicamente vulneráveis </w:t>
      </w:r>
      <w:r w:rsidRPr="006F712F">
        <w:rPr>
          <w:rFonts w:ascii="Arial" w:hAnsi="Arial" w:cs="Arial"/>
          <w:sz w:val="24"/>
          <w:szCs w:val="24"/>
        </w:rPr>
        <w:t xml:space="preserve">em tempos de </w:t>
      </w:r>
      <w:proofErr w:type="spellStart"/>
      <w:proofErr w:type="gramStart"/>
      <w:r w:rsidRPr="006F712F">
        <w:rPr>
          <w:rFonts w:ascii="Arial" w:hAnsi="Arial" w:cs="Arial"/>
          <w:sz w:val="24"/>
          <w:szCs w:val="24"/>
        </w:rPr>
        <w:t>pandemia.</w:t>
      </w:r>
      <w:r w:rsidRPr="006F712F">
        <w:rPr>
          <w:rFonts w:ascii="Arial" w:hAnsi="Arial" w:cs="Arial"/>
          <w:b/>
          <w:sz w:val="24"/>
          <w:szCs w:val="24"/>
        </w:rPr>
        <w:t>Ensino</w:t>
      </w:r>
      <w:proofErr w:type="spellEnd"/>
      <w:proofErr w:type="gramEnd"/>
      <w:r w:rsidRPr="006F712F">
        <w:rPr>
          <w:rFonts w:ascii="Arial" w:hAnsi="Arial" w:cs="Arial"/>
          <w:b/>
          <w:sz w:val="24"/>
          <w:szCs w:val="24"/>
        </w:rPr>
        <w:t xml:space="preserve"> em Perspectivas</w:t>
      </w:r>
      <w:r w:rsidRPr="006F712F">
        <w:rPr>
          <w:rFonts w:ascii="Arial" w:hAnsi="Arial" w:cs="Arial"/>
          <w:sz w:val="24"/>
          <w:szCs w:val="24"/>
        </w:rPr>
        <w:t>, Fortaleza, v. 3, n. 1, 2022.</w:t>
      </w:r>
    </w:p>
    <w:p w14:paraId="6BD1A994" w14:textId="77777777" w:rsidR="00F61160" w:rsidRPr="006F712F" w:rsidRDefault="00F61160">
      <w:pPr>
        <w:spacing w:after="0" w:line="240" w:lineRule="auto"/>
        <w:rPr>
          <w:rFonts w:ascii="Arial" w:hAnsi="Arial" w:cs="Arial"/>
          <w:sz w:val="24"/>
          <w:szCs w:val="24"/>
        </w:rPr>
      </w:pPr>
    </w:p>
    <w:sectPr w:rsidR="00F61160" w:rsidRPr="006F712F" w:rsidSect="00B02979">
      <w:foot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E07B" w14:textId="77777777" w:rsidR="0083499D" w:rsidRDefault="0083499D" w:rsidP="00797D1C">
      <w:pPr>
        <w:spacing w:after="0" w:line="240" w:lineRule="auto"/>
      </w:pPr>
      <w:r>
        <w:separator/>
      </w:r>
    </w:p>
  </w:endnote>
  <w:endnote w:type="continuationSeparator" w:id="0">
    <w:p w14:paraId="402A2750" w14:textId="77777777" w:rsidR="0083499D" w:rsidRDefault="0083499D" w:rsidP="0079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0C5D" w14:textId="77777777" w:rsidR="00C02995" w:rsidRDefault="00C02995">
    <w:pPr>
      <w:pStyle w:val="Rodap"/>
      <w:jc w:val="right"/>
    </w:pPr>
  </w:p>
  <w:p w14:paraId="63742087" w14:textId="77777777" w:rsidR="008C41DD" w:rsidRDefault="008C41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B2203" w14:textId="77777777" w:rsidR="0083499D" w:rsidRDefault="0083499D" w:rsidP="00797D1C">
      <w:pPr>
        <w:spacing w:after="0" w:line="240" w:lineRule="auto"/>
      </w:pPr>
      <w:r>
        <w:separator/>
      </w:r>
    </w:p>
  </w:footnote>
  <w:footnote w:type="continuationSeparator" w:id="0">
    <w:p w14:paraId="356468B6" w14:textId="77777777" w:rsidR="0083499D" w:rsidRDefault="0083499D" w:rsidP="00797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7BD"/>
    <w:multiLevelType w:val="hybridMultilevel"/>
    <w:tmpl w:val="073274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18058C"/>
    <w:multiLevelType w:val="hybridMultilevel"/>
    <w:tmpl w:val="EC5C1E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BD1057"/>
    <w:multiLevelType w:val="hybridMultilevel"/>
    <w:tmpl w:val="7B2CC5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8873920"/>
    <w:multiLevelType w:val="hybridMultilevel"/>
    <w:tmpl w:val="8BB8A0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C146C77"/>
    <w:multiLevelType w:val="hybridMultilevel"/>
    <w:tmpl w:val="D870E0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3C022C1"/>
    <w:multiLevelType w:val="hybridMultilevel"/>
    <w:tmpl w:val="075CD6C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1B82AA9"/>
    <w:multiLevelType w:val="hybridMultilevel"/>
    <w:tmpl w:val="256C059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15:restartNumberingAfterBreak="0">
    <w:nsid w:val="345305A1"/>
    <w:multiLevelType w:val="hybridMultilevel"/>
    <w:tmpl w:val="CF1AD2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0112F8"/>
    <w:multiLevelType w:val="hybridMultilevel"/>
    <w:tmpl w:val="B6A2EB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DF23872"/>
    <w:multiLevelType w:val="hybridMultilevel"/>
    <w:tmpl w:val="475016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E852223"/>
    <w:multiLevelType w:val="hybridMultilevel"/>
    <w:tmpl w:val="C558716C"/>
    <w:lvl w:ilvl="0" w:tplc="04160001">
      <w:start w:val="1"/>
      <w:numFmt w:val="bullet"/>
      <w:lvlText w:val=""/>
      <w:lvlJc w:val="left"/>
      <w:pPr>
        <w:ind w:left="778" w:hanging="360"/>
      </w:pPr>
      <w:rPr>
        <w:rFonts w:ascii="Symbol" w:hAnsi="Symbol" w:hint="default"/>
      </w:rPr>
    </w:lvl>
    <w:lvl w:ilvl="1" w:tplc="04160003" w:tentative="1">
      <w:start w:val="1"/>
      <w:numFmt w:val="bullet"/>
      <w:lvlText w:val="o"/>
      <w:lvlJc w:val="left"/>
      <w:pPr>
        <w:ind w:left="1498" w:hanging="360"/>
      </w:pPr>
      <w:rPr>
        <w:rFonts w:ascii="Courier New" w:hAnsi="Courier New" w:cs="Courier New" w:hint="default"/>
      </w:rPr>
    </w:lvl>
    <w:lvl w:ilvl="2" w:tplc="04160005" w:tentative="1">
      <w:start w:val="1"/>
      <w:numFmt w:val="bullet"/>
      <w:lvlText w:val=""/>
      <w:lvlJc w:val="left"/>
      <w:pPr>
        <w:ind w:left="2218" w:hanging="360"/>
      </w:pPr>
      <w:rPr>
        <w:rFonts w:ascii="Wingdings" w:hAnsi="Wingdings" w:hint="default"/>
      </w:rPr>
    </w:lvl>
    <w:lvl w:ilvl="3" w:tplc="04160001" w:tentative="1">
      <w:start w:val="1"/>
      <w:numFmt w:val="bullet"/>
      <w:lvlText w:val=""/>
      <w:lvlJc w:val="left"/>
      <w:pPr>
        <w:ind w:left="2938" w:hanging="360"/>
      </w:pPr>
      <w:rPr>
        <w:rFonts w:ascii="Symbol" w:hAnsi="Symbol" w:hint="default"/>
      </w:rPr>
    </w:lvl>
    <w:lvl w:ilvl="4" w:tplc="04160003" w:tentative="1">
      <w:start w:val="1"/>
      <w:numFmt w:val="bullet"/>
      <w:lvlText w:val="o"/>
      <w:lvlJc w:val="left"/>
      <w:pPr>
        <w:ind w:left="3658" w:hanging="360"/>
      </w:pPr>
      <w:rPr>
        <w:rFonts w:ascii="Courier New" w:hAnsi="Courier New" w:cs="Courier New" w:hint="default"/>
      </w:rPr>
    </w:lvl>
    <w:lvl w:ilvl="5" w:tplc="04160005" w:tentative="1">
      <w:start w:val="1"/>
      <w:numFmt w:val="bullet"/>
      <w:lvlText w:val=""/>
      <w:lvlJc w:val="left"/>
      <w:pPr>
        <w:ind w:left="4378" w:hanging="360"/>
      </w:pPr>
      <w:rPr>
        <w:rFonts w:ascii="Wingdings" w:hAnsi="Wingdings" w:hint="default"/>
      </w:rPr>
    </w:lvl>
    <w:lvl w:ilvl="6" w:tplc="04160001" w:tentative="1">
      <w:start w:val="1"/>
      <w:numFmt w:val="bullet"/>
      <w:lvlText w:val=""/>
      <w:lvlJc w:val="left"/>
      <w:pPr>
        <w:ind w:left="5098" w:hanging="360"/>
      </w:pPr>
      <w:rPr>
        <w:rFonts w:ascii="Symbol" w:hAnsi="Symbol" w:hint="default"/>
      </w:rPr>
    </w:lvl>
    <w:lvl w:ilvl="7" w:tplc="04160003" w:tentative="1">
      <w:start w:val="1"/>
      <w:numFmt w:val="bullet"/>
      <w:lvlText w:val="o"/>
      <w:lvlJc w:val="left"/>
      <w:pPr>
        <w:ind w:left="5818" w:hanging="360"/>
      </w:pPr>
      <w:rPr>
        <w:rFonts w:ascii="Courier New" w:hAnsi="Courier New" w:cs="Courier New" w:hint="default"/>
      </w:rPr>
    </w:lvl>
    <w:lvl w:ilvl="8" w:tplc="04160005" w:tentative="1">
      <w:start w:val="1"/>
      <w:numFmt w:val="bullet"/>
      <w:lvlText w:val=""/>
      <w:lvlJc w:val="left"/>
      <w:pPr>
        <w:ind w:left="6538" w:hanging="360"/>
      </w:pPr>
      <w:rPr>
        <w:rFonts w:ascii="Wingdings" w:hAnsi="Wingdings" w:hint="default"/>
      </w:rPr>
    </w:lvl>
  </w:abstractNum>
  <w:abstractNum w:abstractNumId="11" w15:restartNumberingAfterBreak="0">
    <w:nsid w:val="4B23313B"/>
    <w:multiLevelType w:val="hybridMultilevel"/>
    <w:tmpl w:val="C7A0C3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D027E74"/>
    <w:multiLevelType w:val="hybridMultilevel"/>
    <w:tmpl w:val="E03283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0FE62F3"/>
    <w:multiLevelType w:val="hybridMultilevel"/>
    <w:tmpl w:val="A8E28D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37B6EC4"/>
    <w:multiLevelType w:val="hybridMultilevel"/>
    <w:tmpl w:val="48C409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E2D3D0A"/>
    <w:multiLevelType w:val="hybridMultilevel"/>
    <w:tmpl w:val="B95A409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15:restartNumberingAfterBreak="0">
    <w:nsid w:val="65AC543C"/>
    <w:multiLevelType w:val="multilevel"/>
    <w:tmpl w:val="229E63A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63533D8"/>
    <w:multiLevelType w:val="hybridMultilevel"/>
    <w:tmpl w:val="235037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C354806"/>
    <w:multiLevelType w:val="hybridMultilevel"/>
    <w:tmpl w:val="A55669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59910296">
    <w:abstractNumId w:val="6"/>
  </w:num>
  <w:num w:numId="2" w16cid:durableId="1036655757">
    <w:abstractNumId w:val="9"/>
  </w:num>
  <w:num w:numId="3" w16cid:durableId="1842549708">
    <w:abstractNumId w:val="5"/>
  </w:num>
  <w:num w:numId="4" w16cid:durableId="1514563">
    <w:abstractNumId w:val="4"/>
  </w:num>
  <w:num w:numId="5" w16cid:durableId="810168799">
    <w:abstractNumId w:val="1"/>
  </w:num>
  <w:num w:numId="6" w16cid:durableId="1470438996">
    <w:abstractNumId w:val="7"/>
  </w:num>
  <w:num w:numId="7" w16cid:durableId="1687440333">
    <w:abstractNumId w:val="10"/>
  </w:num>
  <w:num w:numId="8" w16cid:durableId="1657345433">
    <w:abstractNumId w:val="12"/>
  </w:num>
  <w:num w:numId="9" w16cid:durableId="533033259">
    <w:abstractNumId w:val="8"/>
  </w:num>
  <w:num w:numId="10" w16cid:durableId="265888417">
    <w:abstractNumId w:val="3"/>
  </w:num>
  <w:num w:numId="11" w16cid:durableId="969167548">
    <w:abstractNumId w:val="13"/>
  </w:num>
  <w:num w:numId="12" w16cid:durableId="1025718887">
    <w:abstractNumId w:val="17"/>
  </w:num>
  <w:num w:numId="13" w16cid:durableId="1373728609">
    <w:abstractNumId w:val="15"/>
  </w:num>
  <w:num w:numId="14" w16cid:durableId="631517250">
    <w:abstractNumId w:val="2"/>
  </w:num>
  <w:num w:numId="15" w16cid:durableId="2087068517">
    <w:abstractNumId w:val="0"/>
  </w:num>
  <w:num w:numId="16" w16cid:durableId="729302746">
    <w:abstractNumId w:val="18"/>
  </w:num>
  <w:num w:numId="17" w16cid:durableId="1080757557">
    <w:abstractNumId w:val="11"/>
  </w:num>
  <w:num w:numId="18" w16cid:durableId="370230922">
    <w:abstractNumId w:val="14"/>
  </w:num>
  <w:num w:numId="19" w16cid:durableId="18930372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38E"/>
    <w:rsid w:val="00000F5C"/>
    <w:rsid w:val="00027F7C"/>
    <w:rsid w:val="00041D91"/>
    <w:rsid w:val="0008057E"/>
    <w:rsid w:val="000878B3"/>
    <w:rsid w:val="0009042E"/>
    <w:rsid w:val="00090875"/>
    <w:rsid w:val="000A1B0F"/>
    <w:rsid w:val="000B683D"/>
    <w:rsid w:val="000E38E2"/>
    <w:rsid w:val="000F42BC"/>
    <w:rsid w:val="000F5178"/>
    <w:rsid w:val="001010D1"/>
    <w:rsid w:val="001069B6"/>
    <w:rsid w:val="00106E79"/>
    <w:rsid w:val="00112EDF"/>
    <w:rsid w:val="00113FC0"/>
    <w:rsid w:val="0011749A"/>
    <w:rsid w:val="00140B43"/>
    <w:rsid w:val="0014157F"/>
    <w:rsid w:val="001473A1"/>
    <w:rsid w:val="00151CB4"/>
    <w:rsid w:val="001530A7"/>
    <w:rsid w:val="001607E9"/>
    <w:rsid w:val="00172A67"/>
    <w:rsid w:val="00196A30"/>
    <w:rsid w:val="001C694D"/>
    <w:rsid w:val="001C73B3"/>
    <w:rsid w:val="001D750E"/>
    <w:rsid w:val="001F2832"/>
    <w:rsid w:val="0021774A"/>
    <w:rsid w:val="002405E5"/>
    <w:rsid w:val="0025469A"/>
    <w:rsid w:val="00270EDA"/>
    <w:rsid w:val="00273726"/>
    <w:rsid w:val="00275F02"/>
    <w:rsid w:val="0027608A"/>
    <w:rsid w:val="0029134C"/>
    <w:rsid w:val="002A041B"/>
    <w:rsid w:val="002D3C83"/>
    <w:rsid w:val="002E7FF8"/>
    <w:rsid w:val="002F238A"/>
    <w:rsid w:val="0030353B"/>
    <w:rsid w:val="003070F7"/>
    <w:rsid w:val="00314228"/>
    <w:rsid w:val="00331E49"/>
    <w:rsid w:val="00337B1F"/>
    <w:rsid w:val="00337FA3"/>
    <w:rsid w:val="00364C1A"/>
    <w:rsid w:val="003723DC"/>
    <w:rsid w:val="003B0185"/>
    <w:rsid w:val="003B31F9"/>
    <w:rsid w:val="003E7638"/>
    <w:rsid w:val="003E7654"/>
    <w:rsid w:val="003F551F"/>
    <w:rsid w:val="003F5F18"/>
    <w:rsid w:val="003F6DBF"/>
    <w:rsid w:val="003F7713"/>
    <w:rsid w:val="00401AEB"/>
    <w:rsid w:val="004022AA"/>
    <w:rsid w:val="0042776F"/>
    <w:rsid w:val="0044795C"/>
    <w:rsid w:val="004A0CFB"/>
    <w:rsid w:val="004B60F2"/>
    <w:rsid w:val="004D05CC"/>
    <w:rsid w:val="004D4D21"/>
    <w:rsid w:val="004F2923"/>
    <w:rsid w:val="00504E23"/>
    <w:rsid w:val="005249FD"/>
    <w:rsid w:val="00542D6F"/>
    <w:rsid w:val="00544E04"/>
    <w:rsid w:val="00580636"/>
    <w:rsid w:val="005914C8"/>
    <w:rsid w:val="005A17D3"/>
    <w:rsid w:val="005A228B"/>
    <w:rsid w:val="005A3DD8"/>
    <w:rsid w:val="005B06E0"/>
    <w:rsid w:val="005B27CF"/>
    <w:rsid w:val="005D1E15"/>
    <w:rsid w:val="005D4420"/>
    <w:rsid w:val="005E4730"/>
    <w:rsid w:val="00603299"/>
    <w:rsid w:val="006062DA"/>
    <w:rsid w:val="00607A96"/>
    <w:rsid w:val="0061163C"/>
    <w:rsid w:val="0062741A"/>
    <w:rsid w:val="00627C57"/>
    <w:rsid w:val="00636693"/>
    <w:rsid w:val="0064346C"/>
    <w:rsid w:val="00662B8A"/>
    <w:rsid w:val="00664BEB"/>
    <w:rsid w:val="00687890"/>
    <w:rsid w:val="006C15EB"/>
    <w:rsid w:val="006C4C15"/>
    <w:rsid w:val="006C5C74"/>
    <w:rsid w:val="006C7574"/>
    <w:rsid w:val="006C7D8A"/>
    <w:rsid w:val="006D1B58"/>
    <w:rsid w:val="006D1D0A"/>
    <w:rsid w:val="006F5E46"/>
    <w:rsid w:val="006F6A8E"/>
    <w:rsid w:val="006F712F"/>
    <w:rsid w:val="007044A9"/>
    <w:rsid w:val="00707493"/>
    <w:rsid w:val="007112E1"/>
    <w:rsid w:val="00721D12"/>
    <w:rsid w:val="00722F80"/>
    <w:rsid w:val="00793208"/>
    <w:rsid w:val="00796759"/>
    <w:rsid w:val="007971EC"/>
    <w:rsid w:val="00797D1C"/>
    <w:rsid w:val="007A2D18"/>
    <w:rsid w:val="007B1864"/>
    <w:rsid w:val="007B70DF"/>
    <w:rsid w:val="007C4AB2"/>
    <w:rsid w:val="007D7319"/>
    <w:rsid w:val="007E64C2"/>
    <w:rsid w:val="007E713E"/>
    <w:rsid w:val="007F250E"/>
    <w:rsid w:val="00801938"/>
    <w:rsid w:val="00816EBA"/>
    <w:rsid w:val="00825219"/>
    <w:rsid w:val="0083499D"/>
    <w:rsid w:val="0083701A"/>
    <w:rsid w:val="00853110"/>
    <w:rsid w:val="00853715"/>
    <w:rsid w:val="00862D4D"/>
    <w:rsid w:val="00895497"/>
    <w:rsid w:val="00895FB8"/>
    <w:rsid w:val="008A26A8"/>
    <w:rsid w:val="008B27D9"/>
    <w:rsid w:val="008B4785"/>
    <w:rsid w:val="008B4B23"/>
    <w:rsid w:val="008C41DD"/>
    <w:rsid w:val="008C566C"/>
    <w:rsid w:val="008D54BF"/>
    <w:rsid w:val="008D60E9"/>
    <w:rsid w:val="008E36C1"/>
    <w:rsid w:val="008E689A"/>
    <w:rsid w:val="00926325"/>
    <w:rsid w:val="00926355"/>
    <w:rsid w:val="0093244E"/>
    <w:rsid w:val="00946CED"/>
    <w:rsid w:val="00951325"/>
    <w:rsid w:val="00951F49"/>
    <w:rsid w:val="0096620F"/>
    <w:rsid w:val="00970929"/>
    <w:rsid w:val="00976EF9"/>
    <w:rsid w:val="009811DF"/>
    <w:rsid w:val="00983D83"/>
    <w:rsid w:val="0099698A"/>
    <w:rsid w:val="009A4877"/>
    <w:rsid w:val="009C1F3C"/>
    <w:rsid w:val="009C6FAF"/>
    <w:rsid w:val="009D157A"/>
    <w:rsid w:val="009D2651"/>
    <w:rsid w:val="009E12F3"/>
    <w:rsid w:val="009F07D9"/>
    <w:rsid w:val="00A045D5"/>
    <w:rsid w:val="00A04F9D"/>
    <w:rsid w:val="00A132A3"/>
    <w:rsid w:val="00A21668"/>
    <w:rsid w:val="00A414E1"/>
    <w:rsid w:val="00A42FDB"/>
    <w:rsid w:val="00A57F65"/>
    <w:rsid w:val="00A631D9"/>
    <w:rsid w:val="00A72A45"/>
    <w:rsid w:val="00A7338E"/>
    <w:rsid w:val="00A8300C"/>
    <w:rsid w:val="00A90987"/>
    <w:rsid w:val="00A96DA9"/>
    <w:rsid w:val="00AB44A2"/>
    <w:rsid w:val="00AC410B"/>
    <w:rsid w:val="00AC786F"/>
    <w:rsid w:val="00AD2A4A"/>
    <w:rsid w:val="00B02979"/>
    <w:rsid w:val="00B03071"/>
    <w:rsid w:val="00B0588F"/>
    <w:rsid w:val="00B144A2"/>
    <w:rsid w:val="00B17D57"/>
    <w:rsid w:val="00B21C06"/>
    <w:rsid w:val="00B307B2"/>
    <w:rsid w:val="00B32B5F"/>
    <w:rsid w:val="00B542B3"/>
    <w:rsid w:val="00B6682F"/>
    <w:rsid w:val="00BA3D9D"/>
    <w:rsid w:val="00BB3B02"/>
    <w:rsid w:val="00BC47C0"/>
    <w:rsid w:val="00BC5AC5"/>
    <w:rsid w:val="00BE2FBE"/>
    <w:rsid w:val="00BF50F4"/>
    <w:rsid w:val="00C02995"/>
    <w:rsid w:val="00C07181"/>
    <w:rsid w:val="00C160BF"/>
    <w:rsid w:val="00C2042B"/>
    <w:rsid w:val="00C245FD"/>
    <w:rsid w:val="00C27FAB"/>
    <w:rsid w:val="00C8035E"/>
    <w:rsid w:val="00C83EC4"/>
    <w:rsid w:val="00CA5CBF"/>
    <w:rsid w:val="00CC5962"/>
    <w:rsid w:val="00CE02E9"/>
    <w:rsid w:val="00CF1E87"/>
    <w:rsid w:val="00D01971"/>
    <w:rsid w:val="00D15A4E"/>
    <w:rsid w:val="00D272AE"/>
    <w:rsid w:val="00D27862"/>
    <w:rsid w:val="00D35052"/>
    <w:rsid w:val="00D716DE"/>
    <w:rsid w:val="00D8170A"/>
    <w:rsid w:val="00D976DA"/>
    <w:rsid w:val="00DA3CE5"/>
    <w:rsid w:val="00DA4D1B"/>
    <w:rsid w:val="00DA570E"/>
    <w:rsid w:val="00DC73A4"/>
    <w:rsid w:val="00DD0649"/>
    <w:rsid w:val="00DD189A"/>
    <w:rsid w:val="00DD28E3"/>
    <w:rsid w:val="00DD35E9"/>
    <w:rsid w:val="00DD6CA9"/>
    <w:rsid w:val="00DE5E78"/>
    <w:rsid w:val="00DF68EF"/>
    <w:rsid w:val="00E26D66"/>
    <w:rsid w:val="00E41083"/>
    <w:rsid w:val="00E429AE"/>
    <w:rsid w:val="00E53EB2"/>
    <w:rsid w:val="00E55C6C"/>
    <w:rsid w:val="00E80369"/>
    <w:rsid w:val="00E8099F"/>
    <w:rsid w:val="00E80B7B"/>
    <w:rsid w:val="00E94FC5"/>
    <w:rsid w:val="00EA06A4"/>
    <w:rsid w:val="00EA274C"/>
    <w:rsid w:val="00EA29E9"/>
    <w:rsid w:val="00EB5A3A"/>
    <w:rsid w:val="00EC185D"/>
    <w:rsid w:val="00EC646D"/>
    <w:rsid w:val="00EE313B"/>
    <w:rsid w:val="00EE3BE3"/>
    <w:rsid w:val="00EE7509"/>
    <w:rsid w:val="00EE76D7"/>
    <w:rsid w:val="00EF53C1"/>
    <w:rsid w:val="00F06C85"/>
    <w:rsid w:val="00F4061C"/>
    <w:rsid w:val="00F51552"/>
    <w:rsid w:val="00F572A2"/>
    <w:rsid w:val="00F57FD9"/>
    <w:rsid w:val="00F61160"/>
    <w:rsid w:val="00F87000"/>
    <w:rsid w:val="00F918CD"/>
    <w:rsid w:val="00FA5198"/>
    <w:rsid w:val="00FC5C78"/>
    <w:rsid w:val="00FD0B42"/>
    <w:rsid w:val="00FE01E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4111A"/>
  <w15:docId w15:val="{D16CAD0C-475C-4991-B06E-CEB81C4E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38E"/>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73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97D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7D1C"/>
  </w:style>
  <w:style w:type="paragraph" w:styleId="Rodap">
    <w:name w:val="footer"/>
    <w:basedOn w:val="Normal"/>
    <w:link w:val="RodapChar"/>
    <w:uiPriority w:val="99"/>
    <w:unhideWhenUsed/>
    <w:rsid w:val="00797D1C"/>
    <w:pPr>
      <w:tabs>
        <w:tab w:val="center" w:pos="4252"/>
        <w:tab w:val="right" w:pos="8504"/>
      </w:tabs>
      <w:spacing w:after="0" w:line="240" w:lineRule="auto"/>
    </w:pPr>
  </w:style>
  <w:style w:type="character" w:customStyle="1" w:styleId="RodapChar">
    <w:name w:val="Rodapé Char"/>
    <w:basedOn w:val="Fontepargpadro"/>
    <w:link w:val="Rodap"/>
    <w:uiPriority w:val="99"/>
    <w:rsid w:val="00797D1C"/>
  </w:style>
  <w:style w:type="character" w:customStyle="1" w:styleId="y0nh2b">
    <w:name w:val="y0nh2b"/>
    <w:basedOn w:val="Fontepargpadro"/>
    <w:rsid w:val="0030353B"/>
  </w:style>
  <w:style w:type="paragraph" w:styleId="PargrafodaLista">
    <w:name w:val="List Paragraph"/>
    <w:basedOn w:val="Normal"/>
    <w:uiPriority w:val="34"/>
    <w:qFormat/>
    <w:rsid w:val="008B4785"/>
    <w:pPr>
      <w:ind w:left="720"/>
      <w:contextualSpacing/>
    </w:pPr>
  </w:style>
  <w:style w:type="character" w:styleId="Hyperlink">
    <w:name w:val="Hyperlink"/>
    <w:basedOn w:val="Fontepargpadro"/>
    <w:uiPriority w:val="99"/>
    <w:unhideWhenUsed/>
    <w:rsid w:val="00112EDF"/>
    <w:rPr>
      <w:color w:val="0563C1" w:themeColor="hyperlink"/>
      <w:u w:val="single"/>
    </w:rPr>
  </w:style>
  <w:style w:type="paragraph" w:customStyle="1" w:styleId="Default">
    <w:name w:val="Default"/>
    <w:rsid w:val="00D35052"/>
    <w:pPr>
      <w:autoSpaceDE w:val="0"/>
      <w:autoSpaceDN w:val="0"/>
      <w:adjustRightInd w:val="0"/>
      <w:spacing w:after="0" w:line="240" w:lineRule="auto"/>
    </w:pPr>
    <w:rPr>
      <w:rFonts w:ascii="Times New Roman" w:hAnsi="Times New Roman" w:cs="Times New Roman"/>
      <w:color w:val="000000"/>
      <w:sz w:val="24"/>
      <w:szCs w:val="24"/>
    </w:rPr>
  </w:style>
  <w:style w:type="paragraph" w:styleId="Ttulo">
    <w:name w:val="Title"/>
    <w:basedOn w:val="Normal"/>
    <w:link w:val="TtuloChar"/>
    <w:uiPriority w:val="99"/>
    <w:qFormat/>
    <w:rsid w:val="00A045D5"/>
    <w:pPr>
      <w:spacing w:after="0" w:line="240" w:lineRule="auto"/>
      <w:jc w:val="center"/>
    </w:pPr>
    <w:rPr>
      <w:rFonts w:ascii="Verdana" w:eastAsia="Calibri" w:hAnsi="Verdana" w:cs="Times New Roman"/>
      <w:b/>
      <w:bCs/>
      <w:sz w:val="24"/>
      <w:szCs w:val="24"/>
      <w:lang w:eastAsia="pt-BR"/>
    </w:rPr>
  </w:style>
  <w:style w:type="character" w:customStyle="1" w:styleId="TtuloChar">
    <w:name w:val="Título Char"/>
    <w:basedOn w:val="Fontepargpadro"/>
    <w:link w:val="Ttulo"/>
    <w:uiPriority w:val="99"/>
    <w:rsid w:val="00A045D5"/>
    <w:rPr>
      <w:rFonts w:ascii="Verdana" w:eastAsia="Calibri" w:hAnsi="Verdana" w:cs="Times New Roman"/>
      <w:b/>
      <w:bCs/>
      <w:sz w:val="24"/>
      <w:szCs w:val="24"/>
      <w:lang w:eastAsia="pt-BR"/>
    </w:rPr>
  </w:style>
  <w:style w:type="paragraph" w:styleId="Textodenotaderodap">
    <w:name w:val="footnote text"/>
    <w:basedOn w:val="Normal"/>
    <w:link w:val="TextodenotaderodapChar"/>
    <w:uiPriority w:val="99"/>
    <w:semiHidden/>
    <w:unhideWhenUsed/>
    <w:rsid w:val="00A045D5"/>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A045D5"/>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A045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17526">
      <w:bodyDiv w:val="1"/>
      <w:marLeft w:val="0"/>
      <w:marRight w:val="0"/>
      <w:marTop w:val="0"/>
      <w:marBottom w:val="0"/>
      <w:divBdr>
        <w:top w:val="none" w:sz="0" w:space="0" w:color="auto"/>
        <w:left w:val="none" w:sz="0" w:space="0" w:color="auto"/>
        <w:bottom w:val="none" w:sz="0" w:space="0" w:color="auto"/>
        <w:right w:val="none" w:sz="0" w:space="0" w:color="auto"/>
      </w:divBdr>
    </w:div>
    <w:div w:id="75224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constituicao/constituicao.htm" TargetMode="External"/><Relationship Id="rId3" Type="http://schemas.openxmlformats.org/officeDocument/2006/relationships/settings" Target="settings.xml"/><Relationship Id="rId7" Type="http://schemas.openxmlformats.org/officeDocument/2006/relationships/hyperlink" Target="mailto:hadassa.19115980@aesga.edu.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lanalto.gov.br/ccivil_03/constituicao/Emendas/Emc/emc80.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1659</Words>
  <Characters>8962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5581999524903</dc:creator>
  <cp:keywords/>
  <dc:description/>
  <cp:lastModifiedBy>AESGA</cp:lastModifiedBy>
  <cp:revision>2</cp:revision>
  <cp:lastPrinted>2022-08-29T12:20:00Z</cp:lastPrinted>
  <dcterms:created xsi:type="dcterms:W3CDTF">2023-11-07T19:08:00Z</dcterms:created>
  <dcterms:modified xsi:type="dcterms:W3CDTF">2023-11-07T19:08:00Z</dcterms:modified>
</cp:coreProperties>
</file>