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2E44D2DF" w14:textId="70D29418" w:rsidR="001C3B85" w:rsidRDefault="00A9785F" w:rsidP="001C3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MANIFESTAÇÕES CUTÂNEAS CORROBORADAS À INFECÇÃO POR SARS-CoV-2</w:t>
      </w:r>
    </w:p>
    <w:p w14:paraId="5289A52D" w14:textId="77777777" w:rsidR="00B84DC9" w:rsidRPr="00B84DC9" w:rsidRDefault="00B84DC9" w:rsidP="001C3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EF5FC1" w14:textId="60794541" w:rsidR="00A83DCB" w:rsidRDefault="001C3B8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5B6BE7">
        <w:rPr>
          <w:rFonts w:ascii="Times New Roman" w:hAnsi="Times New Roman" w:cs="Times New Roman"/>
          <w:sz w:val="24"/>
          <w:szCs w:val="24"/>
        </w:rPr>
        <w:t>Rúbia Carla Oliveira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21F8F009" w14:textId="67A72B50" w:rsidR="00A83DCB" w:rsidRDefault="00A83DC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 w:rsidR="00703B6B">
        <w:rPr>
          <w:rFonts w:ascii="Times New Roman" w:hAnsi="Times New Roman" w:cs="Times New Roman"/>
          <w:sz w:val="24"/>
          <w:szCs w:val="24"/>
        </w:rPr>
        <w:t xml:space="preserve">Médica </w:t>
      </w:r>
      <w:r w:rsidR="005B6BE7">
        <w:rPr>
          <w:rFonts w:ascii="Times New Roman" w:hAnsi="Times New Roman" w:cs="Times New Roman"/>
          <w:sz w:val="24"/>
          <w:szCs w:val="24"/>
        </w:rPr>
        <w:t>e</w:t>
      </w:r>
      <w:r w:rsidR="00703B6B">
        <w:rPr>
          <w:rFonts w:ascii="Times New Roman" w:hAnsi="Times New Roman" w:cs="Times New Roman"/>
          <w:sz w:val="24"/>
          <w:szCs w:val="24"/>
        </w:rPr>
        <w:t xml:space="preserve"> Docente do curso de Medicina – Centro Universitário de Patos de Minas- MG</w:t>
      </w:r>
      <w:r w:rsidR="005B6BE7">
        <w:rPr>
          <w:rFonts w:ascii="Times New Roman" w:hAnsi="Times New Roman" w:cs="Times New Roman"/>
          <w:sz w:val="24"/>
          <w:szCs w:val="24"/>
        </w:rPr>
        <w:t xml:space="preserve"> (rubiacoliveira@unipam.edu.br)</w:t>
      </w:r>
    </w:p>
    <w:p w14:paraId="0C7C3F4E" w14:textId="77777777" w:rsidR="00A83DCB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A6B9E" w14:textId="052945AC" w:rsidR="00A9785F" w:rsidRPr="00A9785F" w:rsidRDefault="00A9785F" w:rsidP="00A978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5F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A97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9785F">
        <w:rPr>
          <w:rFonts w:ascii="Times New Roman" w:hAnsi="Times New Roman" w:cs="Times New Roman"/>
          <w:sz w:val="24"/>
          <w:szCs w:val="24"/>
        </w:rPr>
        <w:t xml:space="preserve">m número crescente de literaturas sobre as manifestações cutâneas de pacientes com Covid-19 foi relatado recentemente, sugerindo que as lesões cutâneas poderiam ser potenciais características clínicas da doença, principalmente manchas vermelhas nas mãos, bolhas no tronco e urticária com coceira. Em alguns pacientes acometidos pela doença, também foram observadas manchas vermelhas de coceira na pele, associadas à inflamação da pele. </w:t>
      </w:r>
      <w:r w:rsidRPr="00A9785F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A9785F">
        <w:rPr>
          <w:rFonts w:ascii="Times New Roman" w:hAnsi="Times New Roman" w:cs="Times New Roman"/>
          <w:sz w:val="24"/>
          <w:szCs w:val="24"/>
        </w:rPr>
        <w:t xml:space="preserve"> investigar a distribuição, os tipos e as manifestações cutâneas mais prevalentes entre pacientes com Covid-19 com base em relatos de casos, séries de casos e estudos de prevalência em todo o mundo. </w:t>
      </w:r>
      <w:r w:rsidRPr="00A9785F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A97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9785F">
        <w:rPr>
          <w:rFonts w:ascii="Times New Roman" w:hAnsi="Times New Roman" w:cs="Times New Roman"/>
          <w:sz w:val="24"/>
          <w:szCs w:val="24"/>
        </w:rPr>
        <w:t xml:space="preserve">rata-se de uma pesquisa descritiva do tipo revisão integrativa da literatura. A pesquisa foi realizada através do acesso online nas bases de dados </w:t>
      </w:r>
      <w:proofErr w:type="spellStart"/>
      <w:r w:rsidRPr="00A9785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A9785F">
        <w:rPr>
          <w:rFonts w:ascii="Times New Roman" w:hAnsi="Times New Roman" w:cs="Times New Roman"/>
          <w:sz w:val="24"/>
          <w:szCs w:val="24"/>
        </w:rPr>
        <w:t xml:space="preserve"> Library </w:t>
      </w:r>
      <w:proofErr w:type="spellStart"/>
      <w:r w:rsidRPr="00A9785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785F">
        <w:rPr>
          <w:rFonts w:ascii="Times New Roman" w:hAnsi="Times New Roman" w:cs="Times New Roman"/>
          <w:sz w:val="24"/>
          <w:szCs w:val="24"/>
        </w:rPr>
        <w:t xml:space="preserve"> Medicine (</w:t>
      </w:r>
      <w:proofErr w:type="spellStart"/>
      <w:r w:rsidRPr="00A9785F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A9785F">
        <w:rPr>
          <w:rFonts w:ascii="Times New Roman" w:hAnsi="Times New Roman" w:cs="Times New Roman"/>
          <w:sz w:val="24"/>
          <w:szCs w:val="24"/>
        </w:rPr>
        <w:t xml:space="preserve"> MEDLINE), </w:t>
      </w:r>
      <w:proofErr w:type="spellStart"/>
      <w:r w:rsidRPr="00A9785F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A97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85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A9785F">
        <w:rPr>
          <w:rFonts w:ascii="Times New Roman" w:hAnsi="Times New Roman" w:cs="Times New Roman"/>
          <w:sz w:val="24"/>
          <w:szCs w:val="24"/>
        </w:rPr>
        <w:t xml:space="preserve"> Library Online (</w:t>
      </w:r>
      <w:proofErr w:type="spellStart"/>
      <w:r w:rsidRPr="00A9785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A9785F">
        <w:rPr>
          <w:rFonts w:ascii="Times New Roman" w:hAnsi="Times New Roman" w:cs="Times New Roman"/>
          <w:sz w:val="24"/>
          <w:szCs w:val="24"/>
        </w:rPr>
        <w:t xml:space="preserve">), Cochrane </w:t>
      </w:r>
      <w:proofErr w:type="spellStart"/>
      <w:r w:rsidRPr="00A9785F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A97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85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97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85F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A9785F">
        <w:rPr>
          <w:rFonts w:ascii="Times New Roman" w:hAnsi="Times New Roman" w:cs="Times New Roman"/>
          <w:sz w:val="24"/>
          <w:szCs w:val="24"/>
        </w:rPr>
        <w:t xml:space="preserve"> Reviews (CDSR), Google Scholar, Biblioteca Virtual em Saúde (BVS) e EBSCO </w:t>
      </w:r>
      <w:proofErr w:type="spellStart"/>
      <w:r w:rsidRPr="00A9785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9785F">
        <w:rPr>
          <w:rFonts w:ascii="Times New Roman" w:hAnsi="Times New Roman" w:cs="Times New Roman"/>
          <w:sz w:val="24"/>
          <w:szCs w:val="24"/>
        </w:rPr>
        <w:t xml:space="preserve"> Services, no mês de setembro de 2021. </w:t>
      </w:r>
      <w:r w:rsidRPr="00A9785F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Pr="00A978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9785F">
        <w:rPr>
          <w:rFonts w:ascii="Times New Roman" w:hAnsi="Times New Roman" w:cs="Times New Roman"/>
          <w:sz w:val="24"/>
          <w:szCs w:val="24"/>
        </w:rPr>
        <w:t xml:space="preserve">or mais raras que possam ser, as lesões na pele são notadas alguns dias antes dos principais sintomas, como tosse, febre e falta de ar. Geralmente, as lesões se assemelham a outras doenças dermatológicas. Vermelhidão, coceira intensa, bolhas, vergões, caroços e manchas podem atingir diversas regiões do corpo como a pele, unhas e até mesmo mucosas. </w:t>
      </w:r>
      <w:r w:rsidRPr="00A9785F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A97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785F">
        <w:rPr>
          <w:rFonts w:ascii="Times New Roman" w:hAnsi="Times New Roman" w:cs="Times New Roman"/>
          <w:sz w:val="24"/>
          <w:szCs w:val="24"/>
        </w:rPr>
        <w:t xml:space="preserve">pesar da observação de manifestações cutâneas em pacientes com Covid-19, pesquisadores ainda buscam respostas para a questão de saber se essas apresentações cutâneas estão diretamente relacionadas ao próprio vírus ou são complicações da infecção. </w:t>
      </w:r>
    </w:p>
    <w:p w14:paraId="332DA272" w14:textId="77777777" w:rsidR="005B6BE7" w:rsidRDefault="005B6BE7" w:rsidP="007F1B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5A69ABD5" w14:textId="506D5EE9" w:rsidR="00A83DCB" w:rsidRPr="00CB468A" w:rsidRDefault="00A83DCB" w:rsidP="00A83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9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85F">
        <w:rPr>
          <w:rFonts w:ascii="Times New Roman" w:hAnsi="Times New Roman" w:cs="Times New Roman"/>
          <w:sz w:val="24"/>
          <w:szCs w:val="24"/>
        </w:rPr>
        <w:t xml:space="preserve">SARS-CoV-2; Exantema; Manifestação cutânea. </w:t>
      </w:r>
      <w:proofErr w:type="spellStart"/>
      <w:r w:rsidR="00A9785F">
        <w:rPr>
          <w:rFonts w:ascii="Times New Roman" w:hAnsi="Times New Roman" w:cs="Times New Roman"/>
          <w:sz w:val="24"/>
          <w:szCs w:val="24"/>
        </w:rPr>
        <w:t>Rash</w:t>
      </w:r>
      <w:proofErr w:type="spellEnd"/>
      <w:r w:rsidR="00A9785F">
        <w:rPr>
          <w:rFonts w:ascii="Times New Roman" w:hAnsi="Times New Roman" w:cs="Times New Roman"/>
          <w:sz w:val="24"/>
          <w:szCs w:val="24"/>
        </w:rPr>
        <w:t xml:space="preserve"> cutâneo. </w:t>
      </w:r>
      <w:r w:rsidR="00B84DC9">
        <w:rPr>
          <w:rFonts w:ascii="Times New Roman" w:hAnsi="Times New Roman" w:cs="Times New Roman"/>
          <w:sz w:val="24"/>
          <w:szCs w:val="24"/>
        </w:rPr>
        <w:t xml:space="preserve"> </w:t>
      </w:r>
      <w:r w:rsidR="005B6BE7">
        <w:rPr>
          <w:rFonts w:ascii="Times New Roman" w:hAnsi="Times New Roman" w:cs="Times New Roman"/>
          <w:sz w:val="24"/>
          <w:szCs w:val="24"/>
        </w:rPr>
        <w:t xml:space="preserve"> </w:t>
      </w:r>
      <w:r w:rsid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7F1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52433AEF" w14:textId="276B6F76" w:rsidR="00A83DCB" w:rsidRPr="00A9785F" w:rsidRDefault="00A83DCB" w:rsidP="00D31D65">
      <w:pPr>
        <w:pStyle w:val="Referncias"/>
        <w:jc w:val="both"/>
        <w:rPr>
          <w:b/>
          <w:bCs/>
        </w:rPr>
      </w:pPr>
      <w:r w:rsidRPr="00A9785F">
        <w:rPr>
          <w:b/>
          <w:bCs/>
        </w:rPr>
        <w:t>REFERÊNCIAS</w:t>
      </w:r>
    </w:p>
    <w:p w14:paraId="5F9FBC29" w14:textId="0E0256E0" w:rsidR="00302C30" w:rsidRPr="00A9785F" w:rsidRDefault="00302C30" w:rsidP="00D31D65">
      <w:pPr>
        <w:pStyle w:val="Referncias"/>
        <w:jc w:val="both"/>
        <w:rPr>
          <w:b/>
          <w:bCs/>
        </w:rPr>
      </w:pPr>
    </w:p>
    <w:p w14:paraId="269E0590" w14:textId="285D776A" w:rsidR="00B84DC9" w:rsidRDefault="00A9785F" w:rsidP="00A97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85F">
        <w:rPr>
          <w:rFonts w:ascii="Times New Roman" w:hAnsi="Times New Roman" w:cs="Times New Roman"/>
          <w:sz w:val="24"/>
          <w:szCs w:val="24"/>
        </w:rPr>
        <w:t xml:space="preserve">ASKIN, O., et al. </w:t>
      </w:r>
      <w:r w:rsidRPr="00A9785F">
        <w:rPr>
          <w:rFonts w:ascii="Times New Roman" w:hAnsi="Times New Roman" w:cs="Times New Roman"/>
          <w:sz w:val="24"/>
          <w:szCs w:val="24"/>
        </w:rPr>
        <w:t xml:space="preserve">Manifestações cutâneas em pacientes hospitalizados com diagnóstico de Covid-19. </w:t>
      </w:r>
      <w:r w:rsidRPr="00A9785F">
        <w:rPr>
          <w:rFonts w:ascii="Times New Roman" w:hAnsi="Times New Roman" w:cs="Times New Roman"/>
          <w:b/>
          <w:bCs/>
          <w:sz w:val="24"/>
          <w:szCs w:val="24"/>
        </w:rPr>
        <w:t>Terapia Dermatológica</w:t>
      </w:r>
      <w:r w:rsidRPr="00A978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A9785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 n. 6</w:t>
      </w:r>
      <w:r w:rsidRPr="00A978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A9785F">
        <w:rPr>
          <w:rFonts w:ascii="Times New Roman" w:hAnsi="Times New Roman" w:cs="Times New Roman"/>
          <w:sz w:val="24"/>
          <w:szCs w:val="24"/>
        </w:rPr>
        <w:t>1-14</w:t>
      </w:r>
      <w:r w:rsidRPr="00A9785F">
        <w:rPr>
          <w:rFonts w:ascii="Times New Roman" w:hAnsi="Times New Roman" w:cs="Times New Roman"/>
          <w:sz w:val="24"/>
          <w:szCs w:val="24"/>
        </w:rPr>
        <w:t xml:space="preserve">, 2020. </w:t>
      </w:r>
    </w:p>
    <w:p w14:paraId="24BAED4F" w14:textId="322EB456" w:rsidR="00A9785F" w:rsidRDefault="00A9785F" w:rsidP="00A97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90967" w14:textId="1CEAE1A6" w:rsidR="00A9785F" w:rsidRDefault="00A9785F" w:rsidP="00A978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85F">
        <w:rPr>
          <w:rFonts w:ascii="Times New Roman" w:hAnsi="Times New Roman" w:cs="Times New Roman"/>
          <w:sz w:val="24"/>
          <w:szCs w:val="24"/>
          <w:lang w:val="en-US"/>
        </w:rPr>
        <w:t xml:space="preserve">EHSANI, A. H., et al. </w:t>
      </w:r>
      <w:proofErr w:type="spellStart"/>
      <w:r w:rsidRPr="00A9785F">
        <w:rPr>
          <w:rFonts w:ascii="Times New Roman" w:hAnsi="Times New Roman" w:cs="Times New Roman"/>
          <w:sz w:val="24"/>
          <w:szCs w:val="24"/>
          <w:shd w:val="clear" w:color="auto" w:fill="FFFFFF"/>
        </w:rPr>
        <w:t>Pitiríase</w:t>
      </w:r>
      <w:proofErr w:type="spellEnd"/>
      <w:r w:rsidRPr="00A978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rósea como uma manifestação cutânea de COVID-19 infecção. </w:t>
      </w:r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J </w:t>
      </w:r>
      <w:proofErr w:type="spellStart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Eur</w:t>
      </w:r>
      <w:proofErr w:type="spellEnd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Acad</w:t>
      </w:r>
      <w:proofErr w:type="spellEnd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Dermatol </w:t>
      </w:r>
      <w:proofErr w:type="spellStart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Venereol</w:t>
      </w:r>
      <w:proofErr w:type="spellEnd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.,</w:t>
      </w:r>
      <w:r w:rsidRPr="00A978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785F">
        <w:rPr>
          <w:rFonts w:ascii="Times New Roman" w:hAnsi="Times New Roman" w:cs="Times New Roman"/>
          <w:sz w:val="24"/>
          <w:szCs w:val="24"/>
          <w:shd w:val="clear" w:color="auto" w:fill="FFFFFF"/>
        </w:rPr>
        <w:t>v. 34, n. 8, p.</w:t>
      </w:r>
      <w:r w:rsidRPr="00A978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436–437</w:t>
      </w:r>
      <w:r w:rsidRPr="00A978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</w:t>
      </w:r>
    </w:p>
    <w:p w14:paraId="79DF5952" w14:textId="08728B97" w:rsidR="00A9785F" w:rsidRDefault="00A9785F" w:rsidP="00A978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61C971" w14:textId="1B6A7CA6" w:rsidR="00A9785F" w:rsidRDefault="00A9785F" w:rsidP="00A978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85F">
        <w:rPr>
          <w:rFonts w:ascii="Times New Roman" w:hAnsi="Times New Roman" w:cs="Times New Roman"/>
          <w:sz w:val="24"/>
          <w:szCs w:val="24"/>
          <w:lang w:val="en-US"/>
        </w:rPr>
        <w:t xml:space="preserve">GALVÁN, C. C., et al. </w:t>
      </w:r>
      <w:r w:rsidRPr="00A9785F">
        <w:rPr>
          <w:rFonts w:ascii="Times New Roman" w:hAnsi="Times New Roman" w:cs="Times New Roman"/>
          <w:sz w:val="24"/>
          <w:szCs w:val="24"/>
          <w:shd w:val="clear" w:color="auto" w:fill="FFFFFF"/>
        </w:rPr>
        <w:t>Classificação das manifestações cutâneas de COVID-19: um estudo prospectivo de consenso nacional rápido na Espanha com 375 casos. </w:t>
      </w:r>
      <w:proofErr w:type="spellStart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Br</w:t>
      </w:r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azilian</w:t>
      </w:r>
      <w:proofErr w:type="spellEnd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</w:t>
      </w:r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ournal</w:t>
      </w:r>
      <w:proofErr w:type="spellEnd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of</w:t>
      </w:r>
      <w:proofErr w:type="spellEnd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Dermatol</w:t>
      </w:r>
      <w:r w:rsidRPr="00A978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ogy</w:t>
      </w:r>
      <w:proofErr w:type="spellEnd"/>
      <w:r w:rsidRPr="00A978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v. 4, n. 18, p. 71</w:t>
      </w:r>
      <w:r w:rsidRPr="00A9785F">
        <w:rPr>
          <w:rFonts w:ascii="Times New Roman" w:hAnsi="Times New Roman" w:cs="Times New Roman"/>
          <w:sz w:val="24"/>
          <w:szCs w:val="24"/>
          <w:shd w:val="clear" w:color="auto" w:fill="FFFFFF"/>
        </w:rPr>
        <w:t>–77</w:t>
      </w:r>
      <w:r w:rsidRPr="00A978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 </w:t>
      </w:r>
    </w:p>
    <w:p w14:paraId="5F3CB8E1" w14:textId="378D8201" w:rsidR="00A9785F" w:rsidRDefault="00A9785F" w:rsidP="00A978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C13A47" w14:textId="77777777" w:rsidR="00A9785F" w:rsidRPr="00A9785F" w:rsidRDefault="00A9785F" w:rsidP="00A978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EA9DA9" w14:textId="59680A0E" w:rsidR="005B6BE7" w:rsidRPr="00A9785F" w:rsidRDefault="005B6BE7" w:rsidP="005B6BE7">
      <w:pPr>
        <w:pStyle w:val="CorpodetextoFran"/>
        <w:spacing w:after="20" w:line="240" w:lineRule="auto"/>
        <w:ind w:firstLine="0"/>
        <w:jc w:val="left"/>
        <w:rPr>
          <w:rFonts w:cs="Times New Roman"/>
          <w:szCs w:val="24"/>
          <w:lang w:val="en-US"/>
        </w:rPr>
      </w:pPr>
    </w:p>
    <w:p w14:paraId="21DC5360" w14:textId="77777777" w:rsidR="00302C30" w:rsidRPr="00A9785F" w:rsidRDefault="00302C30" w:rsidP="00D31D65">
      <w:pPr>
        <w:pStyle w:val="Referncias"/>
        <w:jc w:val="both"/>
        <w:rPr>
          <w:b/>
          <w:bCs/>
          <w:lang w:val="en-US"/>
        </w:rPr>
      </w:pPr>
    </w:p>
    <w:p w14:paraId="3050D0EA" w14:textId="77777777" w:rsidR="00302C30" w:rsidRPr="00A9785F" w:rsidRDefault="00302C30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</w:p>
    <w:p w14:paraId="3B1A3344" w14:textId="4879F0AD" w:rsidR="007F1B71" w:rsidRPr="00A9785F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F16E4F" w14:textId="772D7AB0" w:rsidR="007F1B71" w:rsidRPr="00A9785F" w:rsidRDefault="007F1B71" w:rsidP="00A83DC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4BE8B44C" w14:textId="77777777" w:rsidR="007F1B71" w:rsidRPr="00A9785F" w:rsidRDefault="007F1B71" w:rsidP="00A83DC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sectPr w:rsidR="007F1B71" w:rsidRPr="00A9785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35C7" w14:textId="77777777" w:rsidR="004726AD" w:rsidRDefault="004726AD" w:rsidP="00D31D65">
      <w:pPr>
        <w:spacing w:after="0" w:line="240" w:lineRule="auto"/>
      </w:pPr>
      <w:r>
        <w:separator/>
      </w:r>
    </w:p>
  </w:endnote>
  <w:endnote w:type="continuationSeparator" w:id="0">
    <w:p w14:paraId="68310314" w14:textId="77777777" w:rsidR="004726AD" w:rsidRDefault="004726AD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4BDF01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5B55" w14:textId="77777777" w:rsidR="004726AD" w:rsidRDefault="004726AD" w:rsidP="00D31D65">
      <w:pPr>
        <w:spacing w:after="0" w:line="240" w:lineRule="auto"/>
      </w:pPr>
      <w:r>
        <w:separator/>
      </w:r>
    </w:p>
  </w:footnote>
  <w:footnote w:type="continuationSeparator" w:id="0">
    <w:p w14:paraId="3E47ECDA" w14:textId="77777777" w:rsidR="004726AD" w:rsidRDefault="004726AD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0E1408"/>
    <w:rsid w:val="00190971"/>
    <w:rsid w:val="001C3B85"/>
    <w:rsid w:val="001C540B"/>
    <w:rsid w:val="001D308C"/>
    <w:rsid w:val="001E0169"/>
    <w:rsid w:val="00236A84"/>
    <w:rsid w:val="002909AB"/>
    <w:rsid w:val="00302C30"/>
    <w:rsid w:val="00320817"/>
    <w:rsid w:val="00330FB2"/>
    <w:rsid w:val="00357FF3"/>
    <w:rsid w:val="003F7C93"/>
    <w:rsid w:val="00413985"/>
    <w:rsid w:val="00444631"/>
    <w:rsid w:val="004726AD"/>
    <w:rsid w:val="004A0F63"/>
    <w:rsid w:val="004C398B"/>
    <w:rsid w:val="00531C01"/>
    <w:rsid w:val="00551331"/>
    <w:rsid w:val="00555586"/>
    <w:rsid w:val="005B6BE7"/>
    <w:rsid w:val="00703B6B"/>
    <w:rsid w:val="00791F92"/>
    <w:rsid w:val="007A693F"/>
    <w:rsid w:val="007E023C"/>
    <w:rsid w:val="007F1B71"/>
    <w:rsid w:val="00801459"/>
    <w:rsid w:val="008A3C40"/>
    <w:rsid w:val="008E717C"/>
    <w:rsid w:val="008F3479"/>
    <w:rsid w:val="009B2666"/>
    <w:rsid w:val="009B53E4"/>
    <w:rsid w:val="00A31AD3"/>
    <w:rsid w:val="00A7632F"/>
    <w:rsid w:val="00A83DCB"/>
    <w:rsid w:val="00A9785F"/>
    <w:rsid w:val="00B6172F"/>
    <w:rsid w:val="00B84DC9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  <w:style w:type="paragraph" w:customStyle="1" w:styleId="CorpodetextoFran">
    <w:name w:val="Corpo de texto Fran"/>
    <w:basedOn w:val="Normal"/>
    <w:qFormat/>
    <w:rsid w:val="00302C30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5B6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40</cp:revision>
  <cp:lastPrinted>2021-09-28T21:43:00Z</cp:lastPrinted>
  <dcterms:created xsi:type="dcterms:W3CDTF">2021-08-12T15:33:00Z</dcterms:created>
  <dcterms:modified xsi:type="dcterms:W3CDTF">2021-09-29T00:25:00Z</dcterms:modified>
</cp:coreProperties>
</file>