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0240E" w14:textId="54D50483" w:rsidR="00E13E3E" w:rsidRDefault="00E13E3E" w:rsidP="00D22A2A">
      <w:pPr>
        <w:spacing w:line="276" w:lineRule="auto"/>
        <w:jc w:val="center"/>
        <w:rPr>
          <w:rFonts w:ascii="Times New Roman" w:hAnsi="Times New Roman"/>
          <w:b/>
          <w:sz w:val="28"/>
          <w:szCs w:val="24"/>
          <w:lang w:val="en-US"/>
        </w:rPr>
      </w:pPr>
      <w:bookmarkStart w:id="0" w:name="_Hlk31304892"/>
      <w:r w:rsidRPr="00E13E3E">
        <w:rPr>
          <w:rFonts w:ascii="Times New Roman" w:hAnsi="Times New Roman"/>
          <w:b/>
          <w:sz w:val="28"/>
          <w:szCs w:val="24"/>
          <w:lang w:val="en-US"/>
        </w:rPr>
        <w:t xml:space="preserve">ECOLOGICAL PATTERNS OF SYMBIOTIC SPECIFICITY IN </w:t>
      </w:r>
      <w:proofErr w:type="spellStart"/>
      <w:r w:rsidRPr="00E13E3E">
        <w:rPr>
          <w:rFonts w:ascii="Times New Roman" w:hAnsi="Times New Roman"/>
          <w:b/>
          <w:i/>
          <w:iCs/>
          <w:sz w:val="28"/>
          <w:szCs w:val="24"/>
          <w:lang w:val="en-US"/>
        </w:rPr>
        <w:t>Leptogium</w:t>
      </w:r>
      <w:proofErr w:type="spellEnd"/>
      <w:r w:rsidRPr="00E13E3E">
        <w:rPr>
          <w:rFonts w:ascii="Times New Roman" w:hAnsi="Times New Roman"/>
          <w:b/>
          <w:sz w:val="28"/>
          <w:szCs w:val="24"/>
          <w:lang w:val="en-US"/>
        </w:rPr>
        <w:t xml:space="preserve"> (LICHENIZED </w:t>
      </w:r>
      <w:r w:rsidRPr="00E13E3E">
        <w:rPr>
          <w:rFonts w:ascii="Times New Roman" w:hAnsi="Times New Roman"/>
          <w:b/>
          <w:i/>
          <w:iCs/>
          <w:sz w:val="28"/>
          <w:szCs w:val="24"/>
          <w:lang w:val="en-US"/>
        </w:rPr>
        <w:t>Ascomyc</w:t>
      </w:r>
      <w:r>
        <w:rPr>
          <w:rFonts w:ascii="Times New Roman" w:hAnsi="Times New Roman"/>
          <w:b/>
          <w:i/>
          <w:iCs/>
          <w:sz w:val="28"/>
          <w:szCs w:val="24"/>
          <w:lang w:val="en-US"/>
        </w:rPr>
        <w:t>ota</w:t>
      </w:r>
      <w:r w:rsidRPr="00E13E3E">
        <w:rPr>
          <w:rFonts w:ascii="Times New Roman" w:hAnsi="Times New Roman"/>
          <w:b/>
          <w:sz w:val="28"/>
          <w:szCs w:val="24"/>
          <w:lang w:val="en-US"/>
        </w:rPr>
        <w:t xml:space="preserve">: </w:t>
      </w:r>
      <w:proofErr w:type="spellStart"/>
      <w:r w:rsidRPr="00E13E3E">
        <w:rPr>
          <w:rFonts w:ascii="Times New Roman" w:hAnsi="Times New Roman"/>
          <w:b/>
          <w:i/>
          <w:iCs/>
          <w:sz w:val="28"/>
          <w:szCs w:val="24"/>
          <w:lang w:val="en-US"/>
        </w:rPr>
        <w:t>Collemataceae</w:t>
      </w:r>
      <w:proofErr w:type="spellEnd"/>
      <w:r w:rsidRPr="00E13E3E">
        <w:rPr>
          <w:rFonts w:ascii="Times New Roman" w:hAnsi="Times New Roman"/>
          <w:b/>
          <w:sz w:val="28"/>
          <w:szCs w:val="24"/>
          <w:lang w:val="en-US"/>
        </w:rPr>
        <w:t xml:space="preserve">) IN FOUR COLOMBIAN BIOMES </w:t>
      </w:r>
    </w:p>
    <w:bookmarkEnd w:id="0"/>
    <w:p w14:paraId="612446E0" w14:textId="6E1D7F90" w:rsidR="00D22A2A" w:rsidRDefault="00E13E3E" w:rsidP="00D22A2A">
      <w:pPr>
        <w:jc w:val="center"/>
        <w:rPr>
          <w:rFonts w:ascii="Times New Roman" w:hAnsi="Times New Roman"/>
          <w:sz w:val="24"/>
          <w:szCs w:val="24"/>
          <w:vertAlign w:val="superscript"/>
          <w:lang w:val="es-CO"/>
        </w:rPr>
      </w:pPr>
      <w:r w:rsidRPr="00E13E3E">
        <w:rPr>
          <w:rFonts w:ascii="Times New Roman" w:hAnsi="Times New Roman"/>
          <w:sz w:val="24"/>
          <w:szCs w:val="24"/>
          <w:lang w:val="es-CO"/>
        </w:rPr>
        <w:t>Camila Jaramillo Moncada</w:t>
      </w:r>
      <w:r w:rsidRPr="00E13E3E">
        <w:rPr>
          <w:rFonts w:ascii="Times New Roman" w:hAnsi="Times New Roman"/>
          <w:sz w:val="24"/>
          <w:szCs w:val="24"/>
          <w:vertAlign w:val="superscript"/>
          <w:lang w:val="es-CO"/>
        </w:rPr>
        <w:t>1</w:t>
      </w:r>
      <w:r w:rsidRPr="00E13E3E">
        <w:rPr>
          <w:rFonts w:ascii="Times New Roman" w:hAnsi="Times New Roman"/>
          <w:sz w:val="24"/>
          <w:szCs w:val="24"/>
          <w:lang w:val="es-CO"/>
        </w:rPr>
        <w:t>, Luis Fernando Coca</w:t>
      </w:r>
      <w:r w:rsidRPr="00E13E3E">
        <w:rPr>
          <w:rFonts w:ascii="Times New Roman" w:hAnsi="Times New Roman"/>
          <w:sz w:val="24"/>
          <w:szCs w:val="24"/>
          <w:vertAlign w:val="superscript"/>
          <w:lang w:val="es-CO"/>
        </w:rPr>
        <w:t>1</w:t>
      </w:r>
      <w:r w:rsidRPr="00E13E3E">
        <w:rPr>
          <w:rFonts w:ascii="Times New Roman" w:hAnsi="Times New Roman"/>
          <w:sz w:val="24"/>
          <w:szCs w:val="24"/>
          <w:vertAlign w:val="superscript"/>
          <w:lang w:val="es-CO"/>
        </w:rPr>
        <w:t>,2</w:t>
      </w:r>
      <w:r>
        <w:rPr>
          <w:rFonts w:ascii="Times New Roman" w:hAnsi="Times New Roman"/>
          <w:sz w:val="24"/>
          <w:szCs w:val="24"/>
          <w:vertAlign w:val="superscript"/>
          <w:lang w:val="es-CO"/>
        </w:rPr>
        <w:t>*</w:t>
      </w:r>
      <w:r w:rsidRPr="00E13E3E">
        <w:rPr>
          <w:rFonts w:ascii="Times New Roman" w:hAnsi="Times New Roman"/>
          <w:sz w:val="24"/>
          <w:szCs w:val="24"/>
          <w:lang w:val="es-CO"/>
        </w:rPr>
        <w:t>, H. Thorsten Lumbsch</w:t>
      </w:r>
      <w:r>
        <w:rPr>
          <w:rFonts w:ascii="Times New Roman" w:hAnsi="Times New Roman"/>
          <w:sz w:val="24"/>
          <w:szCs w:val="24"/>
          <w:vertAlign w:val="superscript"/>
          <w:lang w:val="es-CO"/>
        </w:rPr>
        <w:t>2</w:t>
      </w:r>
      <w:r w:rsidR="0041562C" w:rsidRPr="00E13E3E">
        <w:rPr>
          <w:rFonts w:ascii="Times New Roman" w:hAnsi="Times New Roman"/>
          <w:sz w:val="24"/>
          <w:szCs w:val="24"/>
          <w:vertAlign w:val="superscript"/>
          <w:lang w:val="es-CO"/>
        </w:rPr>
        <w:t xml:space="preserve"> </w:t>
      </w:r>
    </w:p>
    <w:p w14:paraId="6378EADA" w14:textId="79AC384C" w:rsidR="00E13E3E" w:rsidRPr="00E13E3E" w:rsidRDefault="00E13E3E" w:rsidP="00E13E3E">
      <w:pPr>
        <w:spacing w:after="0"/>
        <w:jc w:val="center"/>
        <w:rPr>
          <w:rStyle w:val="Hyperlink"/>
          <w:rFonts w:ascii="Times New Roman" w:hAnsi="Times New Roman"/>
          <w:color w:val="000000" w:themeColor="text1"/>
          <w:sz w:val="24"/>
          <w:szCs w:val="24"/>
          <w:u w:val="none"/>
          <w:lang w:val="es-CO"/>
        </w:rPr>
      </w:pPr>
      <w:r w:rsidRPr="00E13E3E">
        <w:rPr>
          <w:rFonts w:ascii="Times New Roman" w:hAnsi="Times New Roman"/>
          <w:sz w:val="24"/>
          <w:szCs w:val="24"/>
          <w:vertAlign w:val="superscript"/>
          <w:lang w:val="es-CO"/>
        </w:rPr>
        <w:t>1</w:t>
      </w:r>
      <w:r w:rsidRPr="00E13E3E">
        <w:rPr>
          <w:rStyle w:val="Hyperlink"/>
          <w:rFonts w:ascii="Times New Roman" w:hAnsi="Times New Roman"/>
          <w:color w:val="000000" w:themeColor="text1"/>
          <w:sz w:val="24"/>
          <w:szCs w:val="24"/>
          <w:u w:val="none"/>
          <w:lang w:val="es-CO"/>
        </w:rPr>
        <w:t>Herbario Un</w:t>
      </w:r>
      <w:r>
        <w:rPr>
          <w:rStyle w:val="Hyperlink"/>
          <w:rFonts w:ascii="Times New Roman" w:hAnsi="Times New Roman"/>
          <w:color w:val="000000" w:themeColor="text1"/>
          <w:sz w:val="24"/>
          <w:szCs w:val="24"/>
          <w:u w:val="none"/>
          <w:lang w:val="es-CO"/>
        </w:rPr>
        <w:t>iversidad de Caldas - FAUC</w:t>
      </w:r>
      <w:r w:rsidRPr="00E13E3E">
        <w:rPr>
          <w:rStyle w:val="Hyperlink"/>
          <w:rFonts w:ascii="Times New Roman" w:hAnsi="Times New Roman"/>
          <w:color w:val="000000" w:themeColor="text1"/>
          <w:sz w:val="24"/>
          <w:szCs w:val="24"/>
          <w:u w:val="none"/>
          <w:lang w:val="es-CO"/>
        </w:rPr>
        <w:t xml:space="preserve">, Universidad de Caldas, </w:t>
      </w:r>
      <w:r>
        <w:rPr>
          <w:rStyle w:val="Hyperlink"/>
          <w:rFonts w:ascii="Times New Roman" w:hAnsi="Times New Roman"/>
          <w:color w:val="000000" w:themeColor="text1"/>
          <w:sz w:val="24"/>
          <w:szCs w:val="24"/>
          <w:u w:val="none"/>
          <w:lang w:val="es-CO"/>
        </w:rPr>
        <w:t>Colombia.</w:t>
      </w:r>
    </w:p>
    <w:p w14:paraId="55E143DC" w14:textId="67F056A4" w:rsidR="00E13E3E" w:rsidRPr="00E13E3E" w:rsidRDefault="00E13E3E" w:rsidP="00E13E3E">
      <w:pPr>
        <w:spacing w:after="0"/>
        <w:jc w:val="center"/>
        <w:rPr>
          <w:rStyle w:val="Hyperlink"/>
          <w:rFonts w:ascii="Times New Roman" w:hAnsi="Times New Roman"/>
          <w:color w:val="000000" w:themeColor="text1"/>
          <w:sz w:val="24"/>
          <w:szCs w:val="24"/>
          <w:u w:val="none"/>
          <w:lang w:val="en-US"/>
        </w:rPr>
      </w:pPr>
      <w:r w:rsidRPr="00E13E3E">
        <w:rPr>
          <w:rFonts w:ascii="Times New Roman" w:hAnsi="Times New Roman"/>
          <w:sz w:val="24"/>
          <w:szCs w:val="24"/>
          <w:vertAlign w:val="superscript"/>
          <w:lang w:val="en-US"/>
        </w:rPr>
        <w:t xml:space="preserve">2 </w:t>
      </w:r>
      <w:r w:rsidRPr="00E13E3E">
        <w:rPr>
          <w:rStyle w:val="Hyperlink"/>
          <w:rFonts w:ascii="Times New Roman" w:hAnsi="Times New Roman"/>
          <w:color w:val="000000" w:themeColor="text1"/>
          <w:sz w:val="24"/>
          <w:szCs w:val="24"/>
          <w:u w:val="none"/>
          <w:lang w:val="en-US"/>
        </w:rPr>
        <w:t>Science &amp; Education, The Field Museum, 1400 South Lake Shore Drive, Chicago, IL 60605, USA</w:t>
      </w:r>
      <w:r>
        <w:rPr>
          <w:rStyle w:val="Hyperlink"/>
          <w:rFonts w:ascii="Times New Roman" w:hAnsi="Times New Roman"/>
          <w:color w:val="000000" w:themeColor="text1"/>
          <w:sz w:val="24"/>
          <w:szCs w:val="24"/>
          <w:u w:val="none"/>
          <w:lang w:val="en-US"/>
        </w:rPr>
        <w:t xml:space="preserve">, </w:t>
      </w:r>
      <w:r w:rsidRPr="00E13E3E">
        <w:rPr>
          <w:rFonts w:ascii="Times New Roman" w:hAnsi="Times New Roman"/>
          <w:color w:val="000000" w:themeColor="text1"/>
          <w:sz w:val="24"/>
          <w:szCs w:val="24"/>
          <w:vertAlign w:val="superscript"/>
          <w:lang w:val="en-US"/>
        </w:rPr>
        <w:t xml:space="preserve">* </w:t>
      </w:r>
      <w:r w:rsidRPr="00E13E3E">
        <w:rPr>
          <w:rFonts w:ascii="Times New Roman" w:hAnsi="Times New Roman"/>
          <w:color w:val="000000"/>
          <w:sz w:val="24"/>
          <w:szCs w:val="24"/>
          <w:bdr w:val="none" w:sz="0" w:space="0" w:color="auto" w:frame="1"/>
          <w:lang w:val="en-US"/>
        </w:rPr>
        <w:t xml:space="preserve">E-mail: </w:t>
      </w:r>
      <w:r>
        <w:rPr>
          <w:rFonts w:ascii="Times New Roman" w:hAnsi="Times New Roman"/>
          <w:color w:val="000000" w:themeColor="text1"/>
          <w:sz w:val="24"/>
          <w:szCs w:val="24"/>
          <w:lang w:val="en-US"/>
        </w:rPr>
        <w:t>lfcoca@gmail</w:t>
      </w:r>
      <w:r w:rsidRPr="00E13E3E">
        <w:rPr>
          <w:rFonts w:ascii="Times New Roman" w:hAnsi="Times New Roman"/>
          <w:color w:val="000000" w:themeColor="text1"/>
          <w:sz w:val="24"/>
          <w:szCs w:val="24"/>
          <w:lang w:val="en-US"/>
        </w:rPr>
        <w:t>.com</w:t>
      </w:r>
    </w:p>
    <w:p w14:paraId="10E8BD95" w14:textId="3DF540F7" w:rsidR="00E13E3E" w:rsidRPr="00E13E3E" w:rsidRDefault="00E13E3E" w:rsidP="00E13E3E">
      <w:pPr>
        <w:jc w:val="center"/>
        <w:rPr>
          <w:rStyle w:val="Hyperlink"/>
          <w:rFonts w:ascii="Times New Roman" w:hAnsi="Times New Roman"/>
          <w:color w:val="000000" w:themeColor="text1"/>
          <w:sz w:val="24"/>
          <w:szCs w:val="24"/>
          <w:u w:val="none"/>
          <w:lang w:val="en-US"/>
        </w:rPr>
      </w:pPr>
    </w:p>
    <w:p w14:paraId="47BFE893" w14:textId="77777777" w:rsidR="00D22A2A" w:rsidRPr="00E13E3E" w:rsidRDefault="00D22A2A" w:rsidP="00D22A2A">
      <w:pPr>
        <w:rPr>
          <w:rStyle w:val="Hyperlink"/>
          <w:rFonts w:ascii="Times New Roman" w:hAnsi="Times New Roman"/>
          <w:sz w:val="24"/>
          <w:szCs w:val="24"/>
          <w:lang w:val="en-US"/>
        </w:rPr>
      </w:pPr>
    </w:p>
    <w:p w14:paraId="41C204BE" w14:textId="5D98E703" w:rsidR="00E13E3E" w:rsidRPr="00E33F95" w:rsidRDefault="00E13E3E" w:rsidP="00E13E3E">
      <w:pPr>
        <w:spacing w:line="276" w:lineRule="auto"/>
        <w:jc w:val="both"/>
        <w:rPr>
          <w:rFonts w:ascii="Times New Roman" w:hAnsi="Times New Roman"/>
          <w:color w:val="000000"/>
          <w:sz w:val="24"/>
          <w:szCs w:val="24"/>
          <w:bdr w:val="none" w:sz="0" w:space="0" w:color="auto" w:frame="1"/>
          <w:lang w:val="en-US"/>
        </w:rPr>
      </w:pPr>
      <w:bookmarkStart w:id="1" w:name="_GoBack"/>
      <w:r w:rsidRPr="00E13E3E">
        <w:rPr>
          <w:rFonts w:ascii="Times New Roman" w:hAnsi="Times New Roman"/>
          <w:color w:val="000000"/>
          <w:sz w:val="24"/>
          <w:szCs w:val="24"/>
          <w:bdr w:val="none" w:sz="0" w:space="0" w:color="auto" w:frame="1"/>
          <w:lang w:val="en-US"/>
        </w:rPr>
        <w:t xml:space="preserve">The specificity of </w:t>
      </w:r>
      <w:proofErr w:type="spellStart"/>
      <w:r w:rsidRPr="00527566">
        <w:rPr>
          <w:rFonts w:ascii="Times New Roman" w:hAnsi="Times New Roman"/>
          <w:i/>
          <w:iCs/>
          <w:color w:val="000000"/>
          <w:sz w:val="24"/>
          <w:szCs w:val="24"/>
          <w:bdr w:val="none" w:sz="0" w:space="0" w:color="auto" w:frame="1"/>
          <w:lang w:val="en-US"/>
        </w:rPr>
        <w:t>Nostoc</w:t>
      </w:r>
      <w:proofErr w:type="spellEnd"/>
      <w:r w:rsidRPr="00E13E3E">
        <w:rPr>
          <w:rFonts w:ascii="Times New Roman" w:hAnsi="Times New Roman"/>
          <w:color w:val="000000"/>
          <w:sz w:val="24"/>
          <w:szCs w:val="24"/>
          <w:bdr w:val="none" w:sz="0" w:space="0" w:color="auto" w:frame="1"/>
          <w:lang w:val="en-US"/>
        </w:rPr>
        <w:t xml:space="preserve"> </w:t>
      </w:r>
      <w:proofErr w:type="spellStart"/>
      <w:r w:rsidRPr="00E13E3E">
        <w:rPr>
          <w:rFonts w:ascii="Times New Roman" w:hAnsi="Times New Roman"/>
          <w:color w:val="000000"/>
          <w:sz w:val="24"/>
          <w:szCs w:val="24"/>
          <w:bdr w:val="none" w:sz="0" w:space="0" w:color="auto" w:frame="1"/>
          <w:lang w:val="en-US"/>
        </w:rPr>
        <w:t>cyanobionts</w:t>
      </w:r>
      <w:proofErr w:type="spellEnd"/>
      <w:r w:rsidRPr="00E13E3E">
        <w:rPr>
          <w:rFonts w:ascii="Times New Roman" w:hAnsi="Times New Roman"/>
          <w:color w:val="000000"/>
          <w:sz w:val="24"/>
          <w:szCs w:val="24"/>
          <w:bdr w:val="none" w:sz="0" w:space="0" w:color="auto" w:frame="1"/>
          <w:lang w:val="en-US"/>
        </w:rPr>
        <w:t xml:space="preserve"> and lichenized fungi has been explored mostly in temperate and paleotropical regions. So far, little attention has been paid to neotropical environments, which are known for their ecological heterogeneity and high species diversity. Here we focused on exploring patterns of phylogenetic and ecological signals in symbiotic specificity of lichen specimens collected in four contrasting biomes of the Caldas department, in the center of Colombia: Andean Western Cordillera (2400</w:t>
      </w:r>
      <w:r w:rsidR="00527566">
        <w:rPr>
          <w:rFonts w:ascii="Times New Roman" w:hAnsi="Times New Roman"/>
          <w:color w:val="000000"/>
          <w:sz w:val="24"/>
          <w:szCs w:val="24"/>
          <w:bdr w:val="none" w:sz="0" w:space="0" w:color="auto" w:frame="1"/>
          <w:lang w:val="en-US"/>
        </w:rPr>
        <w:t>-</w:t>
      </w:r>
      <w:r w:rsidRPr="00E13E3E">
        <w:rPr>
          <w:rFonts w:ascii="Times New Roman" w:hAnsi="Times New Roman"/>
          <w:color w:val="000000"/>
          <w:sz w:val="24"/>
          <w:szCs w:val="24"/>
          <w:bdr w:val="none" w:sz="0" w:space="0" w:color="auto" w:frame="1"/>
          <w:lang w:val="en-US"/>
        </w:rPr>
        <w:t xml:space="preserve">4000 m), Andean Central Cordillera (1670-3045 m), High Andean Central Cordillera (3470-4200 m) and Magdalena Inter Andean Valley (220-1100 m). To address the issue, we generated </w:t>
      </w:r>
      <w:proofErr w:type="spellStart"/>
      <w:r w:rsidRPr="00E13E3E">
        <w:rPr>
          <w:rFonts w:ascii="Times New Roman" w:hAnsi="Times New Roman"/>
          <w:color w:val="000000"/>
          <w:sz w:val="24"/>
          <w:szCs w:val="24"/>
          <w:bdr w:val="none" w:sz="0" w:space="0" w:color="auto" w:frame="1"/>
          <w:lang w:val="en-US"/>
        </w:rPr>
        <w:t>rbcLX</w:t>
      </w:r>
      <w:proofErr w:type="spellEnd"/>
      <w:r w:rsidRPr="00E13E3E">
        <w:rPr>
          <w:rFonts w:ascii="Times New Roman" w:hAnsi="Times New Roman"/>
          <w:color w:val="000000"/>
          <w:sz w:val="24"/>
          <w:szCs w:val="24"/>
          <w:bdr w:val="none" w:sz="0" w:space="0" w:color="auto" w:frame="1"/>
          <w:lang w:val="en-US"/>
        </w:rPr>
        <w:t xml:space="preserve"> sequences of </w:t>
      </w:r>
      <w:proofErr w:type="spellStart"/>
      <w:r w:rsidRPr="00527566">
        <w:rPr>
          <w:rFonts w:ascii="Times New Roman" w:hAnsi="Times New Roman"/>
          <w:i/>
          <w:iCs/>
          <w:color w:val="000000"/>
          <w:sz w:val="24"/>
          <w:szCs w:val="24"/>
          <w:bdr w:val="none" w:sz="0" w:space="0" w:color="auto" w:frame="1"/>
          <w:lang w:val="en-US"/>
        </w:rPr>
        <w:t>Nostoc</w:t>
      </w:r>
      <w:proofErr w:type="spellEnd"/>
      <w:r w:rsidRPr="00E13E3E">
        <w:rPr>
          <w:rFonts w:ascii="Times New Roman" w:hAnsi="Times New Roman"/>
          <w:color w:val="000000"/>
          <w:sz w:val="24"/>
          <w:szCs w:val="24"/>
          <w:bdr w:val="none" w:sz="0" w:space="0" w:color="auto" w:frame="1"/>
          <w:lang w:val="en-US"/>
        </w:rPr>
        <w:t xml:space="preserve"> from 45 </w:t>
      </w:r>
      <w:proofErr w:type="spellStart"/>
      <w:r w:rsidRPr="00527566">
        <w:rPr>
          <w:rFonts w:ascii="Times New Roman" w:hAnsi="Times New Roman"/>
          <w:i/>
          <w:iCs/>
          <w:color w:val="000000"/>
          <w:sz w:val="24"/>
          <w:szCs w:val="24"/>
          <w:bdr w:val="none" w:sz="0" w:space="0" w:color="auto" w:frame="1"/>
          <w:lang w:val="en-US"/>
        </w:rPr>
        <w:t>Leptogium</w:t>
      </w:r>
      <w:proofErr w:type="spellEnd"/>
      <w:r w:rsidRPr="00E13E3E">
        <w:rPr>
          <w:rFonts w:ascii="Times New Roman" w:hAnsi="Times New Roman"/>
          <w:color w:val="000000"/>
          <w:sz w:val="24"/>
          <w:szCs w:val="24"/>
          <w:bdr w:val="none" w:sz="0" w:space="0" w:color="auto" w:frame="1"/>
          <w:lang w:val="en-US"/>
        </w:rPr>
        <w:t xml:space="preserve"> thalli (representing 22 spp.) collected in those four biomes and aligned them with GenBank sequences of </w:t>
      </w:r>
      <w:proofErr w:type="spellStart"/>
      <w:r w:rsidRPr="00527566">
        <w:rPr>
          <w:rFonts w:ascii="Times New Roman" w:hAnsi="Times New Roman"/>
          <w:i/>
          <w:iCs/>
          <w:color w:val="000000"/>
          <w:sz w:val="24"/>
          <w:szCs w:val="24"/>
          <w:bdr w:val="none" w:sz="0" w:space="0" w:color="auto" w:frame="1"/>
          <w:lang w:val="en-US"/>
        </w:rPr>
        <w:t>Collema</w:t>
      </w:r>
      <w:proofErr w:type="spellEnd"/>
      <w:r w:rsidRPr="00E13E3E">
        <w:rPr>
          <w:rFonts w:ascii="Times New Roman" w:hAnsi="Times New Roman"/>
          <w:color w:val="000000"/>
          <w:sz w:val="24"/>
          <w:szCs w:val="24"/>
          <w:bdr w:val="none" w:sz="0" w:space="0" w:color="auto" w:frame="1"/>
          <w:lang w:val="en-US"/>
        </w:rPr>
        <w:t xml:space="preserve"> and </w:t>
      </w:r>
      <w:proofErr w:type="spellStart"/>
      <w:r w:rsidRPr="00527566">
        <w:rPr>
          <w:rFonts w:ascii="Times New Roman" w:hAnsi="Times New Roman"/>
          <w:i/>
          <w:iCs/>
          <w:color w:val="000000"/>
          <w:sz w:val="24"/>
          <w:szCs w:val="24"/>
          <w:bdr w:val="none" w:sz="0" w:space="0" w:color="auto" w:frame="1"/>
          <w:lang w:val="en-US"/>
        </w:rPr>
        <w:t>Leptogium</w:t>
      </w:r>
      <w:proofErr w:type="spellEnd"/>
      <w:r w:rsidRPr="00E13E3E">
        <w:rPr>
          <w:rFonts w:ascii="Times New Roman" w:hAnsi="Times New Roman"/>
          <w:color w:val="000000"/>
          <w:sz w:val="24"/>
          <w:szCs w:val="24"/>
          <w:bdr w:val="none" w:sz="0" w:space="0" w:color="auto" w:frame="1"/>
          <w:lang w:val="en-US"/>
        </w:rPr>
        <w:t xml:space="preserve"> </w:t>
      </w:r>
      <w:proofErr w:type="spellStart"/>
      <w:r w:rsidRPr="00E13E3E">
        <w:rPr>
          <w:rFonts w:ascii="Times New Roman" w:hAnsi="Times New Roman"/>
          <w:color w:val="000000"/>
          <w:sz w:val="24"/>
          <w:szCs w:val="24"/>
          <w:bdr w:val="none" w:sz="0" w:space="0" w:color="auto" w:frame="1"/>
          <w:lang w:val="en-US"/>
        </w:rPr>
        <w:t>cyanobionts</w:t>
      </w:r>
      <w:proofErr w:type="spellEnd"/>
      <w:r w:rsidRPr="00E13E3E">
        <w:rPr>
          <w:rFonts w:ascii="Times New Roman" w:hAnsi="Times New Roman"/>
          <w:color w:val="000000"/>
          <w:sz w:val="24"/>
          <w:szCs w:val="24"/>
          <w:bdr w:val="none" w:sz="0" w:space="0" w:color="auto" w:frame="1"/>
          <w:lang w:val="en-US"/>
        </w:rPr>
        <w:t xml:space="preserve">. Phylogenetic analysis in a Bayesian framework were done using </w:t>
      </w:r>
      <w:proofErr w:type="spellStart"/>
      <w:r w:rsidRPr="00E13E3E">
        <w:rPr>
          <w:rFonts w:ascii="Times New Roman" w:hAnsi="Times New Roman"/>
          <w:color w:val="000000"/>
          <w:sz w:val="24"/>
          <w:szCs w:val="24"/>
          <w:bdr w:val="none" w:sz="0" w:space="0" w:color="auto" w:frame="1"/>
          <w:lang w:val="en-US"/>
        </w:rPr>
        <w:t>MrBayes</w:t>
      </w:r>
      <w:proofErr w:type="spellEnd"/>
      <w:r w:rsidRPr="00E13E3E">
        <w:rPr>
          <w:rFonts w:ascii="Times New Roman" w:hAnsi="Times New Roman"/>
          <w:color w:val="000000"/>
          <w:sz w:val="24"/>
          <w:szCs w:val="24"/>
          <w:bdr w:val="none" w:sz="0" w:space="0" w:color="auto" w:frame="1"/>
          <w:lang w:val="en-US"/>
        </w:rPr>
        <w:t xml:space="preserve"> 3. We found one haplotype of </w:t>
      </w:r>
      <w:proofErr w:type="spellStart"/>
      <w:r w:rsidRPr="00527566">
        <w:rPr>
          <w:rFonts w:ascii="Times New Roman" w:hAnsi="Times New Roman"/>
          <w:i/>
          <w:iCs/>
          <w:color w:val="000000"/>
          <w:sz w:val="24"/>
          <w:szCs w:val="24"/>
          <w:bdr w:val="none" w:sz="0" w:space="0" w:color="auto" w:frame="1"/>
          <w:lang w:val="en-US"/>
        </w:rPr>
        <w:t>Nostoc</w:t>
      </w:r>
      <w:proofErr w:type="spellEnd"/>
      <w:r w:rsidRPr="00E13E3E">
        <w:rPr>
          <w:rFonts w:ascii="Times New Roman" w:hAnsi="Times New Roman"/>
          <w:color w:val="000000"/>
          <w:sz w:val="24"/>
          <w:szCs w:val="24"/>
          <w:bdr w:val="none" w:sz="0" w:space="0" w:color="auto" w:frame="1"/>
          <w:lang w:val="en-US"/>
        </w:rPr>
        <w:t xml:space="preserve"> per thallus, which suggests that each lichen included a single cyanobacterial species, at least at a detectable level. The phylogram obtained showed that the species follow a generalist pattern, as it has been shown before. However, we found that most of the cyanobacterial sequences of individuals from the Inter Andean Valley formed a monophyletic group, suggesting that the fungus associates with a locally adapted cyanobacterium. These results suggest that, whereas species from most habitats followed a similar generalist pattern that has been found in previous studies in temperate and paleotropical regions, the Inter Andean Valley differs. Potential explanations include adaptational value of locally adapted </w:t>
      </w:r>
      <w:proofErr w:type="spellStart"/>
      <w:r w:rsidRPr="00527566">
        <w:rPr>
          <w:rFonts w:ascii="Times New Roman" w:hAnsi="Times New Roman"/>
          <w:i/>
          <w:iCs/>
          <w:color w:val="000000"/>
          <w:sz w:val="24"/>
          <w:szCs w:val="24"/>
          <w:bdr w:val="none" w:sz="0" w:space="0" w:color="auto" w:frame="1"/>
          <w:lang w:val="en-US"/>
        </w:rPr>
        <w:t>Nostoc</w:t>
      </w:r>
      <w:proofErr w:type="spellEnd"/>
      <w:r w:rsidRPr="00E13E3E">
        <w:rPr>
          <w:rFonts w:ascii="Times New Roman" w:hAnsi="Times New Roman"/>
          <w:color w:val="000000"/>
          <w:sz w:val="24"/>
          <w:szCs w:val="24"/>
          <w:bdr w:val="none" w:sz="0" w:space="0" w:color="auto" w:frame="1"/>
          <w:lang w:val="en-US"/>
        </w:rPr>
        <w:t xml:space="preserve"> strains or </w:t>
      </w:r>
      <w:proofErr w:type="spellStart"/>
      <w:r w:rsidRPr="00E13E3E">
        <w:rPr>
          <w:rFonts w:ascii="Times New Roman" w:hAnsi="Times New Roman"/>
          <w:color w:val="000000"/>
          <w:sz w:val="24"/>
          <w:szCs w:val="24"/>
          <w:bdr w:val="none" w:sz="0" w:space="0" w:color="auto" w:frame="1"/>
          <w:lang w:val="en-US"/>
        </w:rPr>
        <w:t>descreased</w:t>
      </w:r>
      <w:proofErr w:type="spellEnd"/>
      <w:r w:rsidRPr="00E13E3E">
        <w:rPr>
          <w:rFonts w:ascii="Times New Roman" w:hAnsi="Times New Roman"/>
          <w:color w:val="000000"/>
          <w:sz w:val="24"/>
          <w:szCs w:val="24"/>
          <w:bdr w:val="none" w:sz="0" w:space="0" w:color="auto" w:frame="1"/>
          <w:lang w:val="en-US"/>
        </w:rPr>
        <w:t xml:space="preserve"> </w:t>
      </w:r>
      <w:proofErr w:type="spellStart"/>
      <w:r w:rsidRPr="00E13E3E">
        <w:rPr>
          <w:rFonts w:ascii="Times New Roman" w:hAnsi="Times New Roman"/>
          <w:color w:val="000000"/>
          <w:sz w:val="24"/>
          <w:szCs w:val="24"/>
          <w:bdr w:val="none" w:sz="0" w:space="0" w:color="auto" w:frame="1"/>
          <w:lang w:val="en-US"/>
        </w:rPr>
        <w:t>cyaobiont</w:t>
      </w:r>
      <w:proofErr w:type="spellEnd"/>
      <w:r w:rsidRPr="00E13E3E">
        <w:rPr>
          <w:rFonts w:ascii="Times New Roman" w:hAnsi="Times New Roman"/>
          <w:color w:val="000000"/>
          <w:sz w:val="24"/>
          <w:szCs w:val="24"/>
          <w:bdr w:val="none" w:sz="0" w:space="0" w:color="auto" w:frame="1"/>
          <w:lang w:val="en-US"/>
        </w:rPr>
        <w:t xml:space="preserve"> diversity due to environmental stress, including high deforestation rate and the constant expansion of the agricultural border.</w:t>
      </w:r>
      <w:r w:rsidRPr="00E33F95">
        <w:rPr>
          <w:rFonts w:ascii="Times New Roman" w:hAnsi="Times New Roman"/>
          <w:color w:val="000000"/>
          <w:sz w:val="24"/>
          <w:szCs w:val="24"/>
          <w:bdr w:val="none" w:sz="0" w:space="0" w:color="auto" w:frame="1"/>
          <w:lang w:val="en-US"/>
        </w:rPr>
        <w:t xml:space="preserve"> </w:t>
      </w:r>
    </w:p>
    <w:bookmarkEnd w:id="1"/>
    <w:p w14:paraId="1348DDA8" w14:textId="51A24C30" w:rsidR="00260A60" w:rsidRPr="00E33F95" w:rsidRDefault="00260A60" w:rsidP="000C0216">
      <w:pPr>
        <w:spacing w:line="276" w:lineRule="auto"/>
        <w:jc w:val="both"/>
        <w:rPr>
          <w:rFonts w:ascii="Times New Roman" w:hAnsi="Times New Roman"/>
          <w:color w:val="000000"/>
          <w:sz w:val="24"/>
          <w:szCs w:val="24"/>
          <w:bdr w:val="none" w:sz="0" w:space="0" w:color="auto" w:frame="1"/>
          <w:lang w:val="en-US"/>
        </w:rPr>
      </w:pPr>
    </w:p>
    <w:sectPr w:rsidR="00260A60" w:rsidRPr="00E33F95" w:rsidSect="00E33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C0216"/>
    <w:rsid w:val="000F146E"/>
    <w:rsid w:val="00200EAE"/>
    <w:rsid w:val="00215F6C"/>
    <w:rsid w:val="00226CB5"/>
    <w:rsid w:val="002416A1"/>
    <w:rsid w:val="00260A60"/>
    <w:rsid w:val="002F4395"/>
    <w:rsid w:val="0041562C"/>
    <w:rsid w:val="00527566"/>
    <w:rsid w:val="0062477E"/>
    <w:rsid w:val="006C6BAE"/>
    <w:rsid w:val="00894CF2"/>
    <w:rsid w:val="00B63FA9"/>
    <w:rsid w:val="00BD2764"/>
    <w:rsid w:val="00D22A2A"/>
    <w:rsid w:val="00D33B09"/>
    <w:rsid w:val="00E13E3E"/>
    <w:rsid w:val="00E33F95"/>
    <w:rsid w:val="00E74D8F"/>
    <w:rsid w:val="00E7764D"/>
    <w:rsid w:val="00F44110"/>
    <w:rsid w:val="00FB4266"/>
    <w:rsid w:val="00FC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69E52BFF-3A56-4577-BD90-DD4D0FB5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 w:type="paragraph" w:styleId="BalloonText">
    <w:name w:val="Balloon Text"/>
    <w:basedOn w:val="Normal"/>
    <w:link w:val="BalloonTextChar"/>
    <w:uiPriority w:val="99"/>
    <w:semiHidden/>
    <w:unhideWhenUsed/>
    <w:rsid w:val="00E1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3E"/>
    <w:rPr>
      <w:rFonts w:ascii="Segoe UI" w:eastAsiaTheme="minorHAnsi" w:hAnsi="Segoe UI" w:cs="Segoe UI"/>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1923</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Luis Fernando Coca</cp:lastModifiedBy>
  <cp:revision>2</cp:revision>
  <dcterms:created xsi:type="dcterms:W3CDTF">2020-01-31T00:36:00Z</dcterms:created>
  <dcterms:modified xsi:type="dcterms:W3CDTF">2020-01-31T00:36:00Z</dcterms:modified>
</cp:coreProperties>
</file>