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DD5044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2858783D" w14:textId="71658E29" w:rsidR="007830E4" w:rsidRDefault="00CA0CF0" w:rsidP="00CA0CF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CA0CF0">
        <w:rPr>
          <w:b/>
          <w:sz w:val="24"/>
          <w:szCs w:val="24"/>
        </w:rPr>
        <w:t xml:space="preserve"> SAZONAL</w:t>
      </w:r>
      <w:r w:rsidR="002F450C">
        <w:rPr>
          <w:b/>
          <w:sz w:val="24"/>
          <w:szCs w:val="24"/>
        </w:rPr>
        <w:t>IDADE</w:t>
      </w:r>
      <w:r w:rsidRPr="00CA0CF0">
        <w:rPr>
          <w:b/>
          <w:sz w:val="24"/>
          <w:szCs w:val="24"/>
        </w:rPr>
        <w:t xml:space="preserve"> DO</w:t>
      </w:r>
      <w:r w:rsidR="00282887">
        <w:rPr>
          <w:b/>
          <w:sz w:val="24"/>
          <w:szCs w:val="24"/>
        </w:rPr>
        <w:t>S ÍONS</w:t>
      </w:r>
      <w:r w:rsidRPr="00CA0CF0">
        <w:rPr>
          <w:b/>
          <w:sz w:val="24"/>
          <w:szCs w:val="24"/>
        </w:rPr>
        <w:t xml:space="preserve"> CÁLCIO E MAGNÉSIO EM MANANCIAIS DE</w:t>
      </w:r>
      <w:r w:rsidR="00282887">
        <w:rPr>
          <w:b/>
          <w:sz w:val="24"/>
          <w:szCs w:val="24"/>
        </w:rPr>
        <w:t>STINADOS AO</w:t>
      </w:r>
      <w:r w:rsidRPr="00CA0CF0">
        <w:rPr>
          <w:b/>
          <w:sz w:val="24"/>
          <w:szCs w:val="24"/>
        </w:rPr>
        <w:t xml:space="preserve"> ABASTECIMENTO URBANO, NORTE DO BRASIL</w:t>
      </w:r>
      <w:r>
        <w:rPr>
          <w:b/>
          <w:sz w:val="24"/>
          <w:szCs w:val="24"/>
        </w:rPr>
        <w:t>.</w:t>
      </w:r>
    </w:p>
    <w:p w14:paraId="507A81AC" w14:textId="77777777" w:rsidR="00CA0CF0" w:rsidRDefault="00CA0CF0" w:rsidP="00CA0CF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5B9D6B5A" w14:textId="757112CA" w:rsidR="007830E4" w:rsidRDefault="00F6249A" w:rsidP="00845638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Marilia Gabriella Serrão </w:t>
      </w:r>
      <w:r w:rsidR="00D4248E">
        <w:rPr>
          <w:sz w:val="24"/>
          <w:szCs w:val="24"/>
        </w:rPr>
        <w:t>da Silvia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D4248E">
        <w:rPr>
          <w:sz w:val="24"/>
          <w:szCs w:val="24"/>
        </w:rPr>
        <w:t xml:space="preserve">Danrley Evangelista Ferreira 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>;</w:t>
      </w:r>
      <w:r w:rsidR="006F2879">
        <w:rPr>
          <w:sz w:val="24"/>
          <w:szCs w:val="24"/>
          <w:vertAlign w:val="superscript"/>
        </w:rPr>
        <w:t xml:space="preserve"> </w:t>
      </w:r>
      <w:r w:rsidR="006F2879" w:rsidRPr="00046176">
        <w:rPr>
          <w:sz w:val="24"/>
          <w:szCs w:val="24"/>
        </w:rPr>
        <w:t xml:space="preserve">Bruna </w:t>
      </w:r>
      <w:r w:rsidR="002225CE" w:rsidRPr="00046176">
        <w:rPr>
          <w:sz w:val="24"/>
          <w:szCs w:val="24"/>
        </w:rPr>
        <w:t>Cristina dos Santos</w:t>
      </w:r>
      <w:r w:rsidR="00E84319">
        <w:rPr>
          <w:sz w:val="24"/>
          <w:szCs w:val="24"/>
        </w:rPr>
        <w:t xml:space="preserve"> </w:t>
      </w:r>
      <w:r w:rsidR="002225CE" w:rsidRPr="00046176">
        <w:rPr>
          <w:sz w:val="24"/>
          <w:szCs w:val="24"/>
        </w:rPr>
        <w:t>Moraes</w:t>
      </w:r>
      <w:r w:rsidR="00E84319">
        <w:rPr>
          <w:sz w:val="24"/>
          <w:szCs w:val="24"/>
        </w:rPr>
        <w:t>²; Cryssia da Costa Romão</w:t>
      </w:r>
      <w:r w:rsidR="00855157">
        <w:rPr>
          <w:sz w:val="24"/>
          <w:szCs w:val="24"/>
          <w:vertAlign w:val="superscript"/>
        </w:rPr>
        <w:t>4</w:t>
      </w:r>
      <w:r w:rsidR="004279C0">
        <w:rPr>
          <w:sz w:val="24"/>
          <w:szCs w:val="24"/>
        </w:rPr>
        <w:t xml:space="preserve">; Rafael Fenando Oliveira </w:t>
      </w:r>
      <w:r w:rsidR="006F5C48">
        <w:rPr>
          <w:sz w:val="24"/>
          <w:szCs w:val="24"/>
        </w:rPr>
        <w:t>Aquino</w:t>
      </w:r>
      <w:r w:rsidR="00855157">
        <w:rPr>
          <w:sz w:val="24"/>
          <w:szCs w:val="24"/>
          <w:vertAlign w:val="superscript"/>
        </w:rPr>
        <w:t>5</w:t>
      </w:r>
      <w:r w:rsidR="006F5C48">
        <w:rPr>
          <w:sz w:val="24"/>
          <w:szCs w:val="24"/>
        </w:rPr>
        <w:t>; Sury de Moura Monteiro</w:t>
      </w:r>
      <w:r w:rsidR="00855157">
        <w:rPr>
          <w:sz w:val="24"/>
          <w:szCs w:val="24"/>
          <w:vertAlign w:val="superscript"/>
        </w:rPr>
        <w:t>6</w:t>
      </w:r>
      <w:r w:rsidR="006F5C48">
        <w:rPr>
          <w:sz w:val="24"/>
          <w:szCs w:val="24"/>
        </w:rPr>
        <w:t>; Marcelo Rollnic</w:t>
      </w:r>
      <w:r w:rsidR="00855157">
        <w:rPr>
          <w:sz w:val="24"/>
          <w:szCs w:val="24"/>
          <w:vertAlign w:val="superscript"/>
        </w:rPr>
        <w:t>6</w:t>
      </w:r>
      <w:r w:rsidR="00845638">
        <w:rPr>
          <w:sz w:val="24"/>
          <w:szCs w:val="24"/>
        </w:rPr>
        <w:t>.</w:t>
      </w:r>
    </w:p>
    <w:p w14:paraId="6538C328" w14:textId="77777777" w:rsidR="00845638" w:rsidRDefault="00845638" w:rsidP="00845638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0566D463" w14:textId="77777777" w:rsidR="001907C8" w:rsidRDefault="009C13EE" w:rsidP="004E732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5113B2">
        <w:rPr>
          <w:sz w:val="24"/>
          <w:szCs w:val="24"/>
        </w:rPr>
        <w:t>Graduanda em Licenciatura em Química</w:t>
      </w:r>
      <w:r>
        <w:rPr>
          <w:sz w:val="24"/>
          <w:szCs w:val="24"/>
        </w:rPr>
        <w:t>.</w:t>
      </w:r>
      <w:r w:rsidR="005113B2">
        <w:rPr>
          <w:sz w:val="24"/>
          <w:szCs w:val="24"/>
        </w:rPr>
        <w:t xml:space="preserve"> Universidade Federal do </w:t>
      </w:r>
      <w:r w:rsidR="00E94DD2">
        <w:rPr>
          <w:sz w:val="24"/>
          <w:szCs w:val="24"/>
        </w:rPr>
        <w:t>Pará.</w:t>
      </w:r>
      <w:r>
        <w:rPr>
          <w:sz w:val="24"/>
          <w:szCs w:val="24"/>
        </w:rPr>
        <w:t xml:space="preserve"> </w:t>
      </w:r>
    </w:p>
    <w:p w14:paraId="5C2A3217" w14:textId="382B5690" w:rsidR="00650AA5" w:rsidRDefault="002843D6" w:rsidP="004E732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Marília.gllsilva@gmail.com</w:t>
      </w:r>
    </w:p>
    <w:p w14:paraId="30D281A9" w14:textId="241B5ED4" w:rsidR="00412503" w:rsidRDefault="009C13EE" w:rsidP="002843D6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E94DD2">
        <w:rPr>
          <w:sz w:val="24"/>
          <w:szCs w:val="24"/>
        </w:rPr>
        <w:t>Graduando em Oceanografia</w:t>
      </w:r>
      <w:r>
        <w:rPr>
          <w:sz w:val="24"/>
          <w:szCs w:val="24"/>
        </w:rPr>
        <w:t>.</w:t>
      </w:r>
      <w:r w:rsidR="00E94DD2">
        <w:rPr>
          <w:sz w:val="24"/>
          <w:szCs w:val="24"/>
        </w:rPr>
        <w:t xml:space="preserve"> Universidade Federal do Pará</w:t>
      </w:r>
      <w:r>
        <w:rPr>
          <w:sz w:val="24"/>
          <w:szCs w:val="24"/>
        </w:rPr>
        <w:t>.</w:t>
      </w:r>
    </w:p>
    <w:p w14:paraId="0324EAF0" w14:textId="4ADA100E" w:rsidR="00855157" w:rsidRPr="001E4EAF" w:rsidRDefault="00855157" w:rsidP="004E732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1E4EAF">
        <w:rPr>
          <w:sz w:val="24"/>
          <w:szCs w:val="24"/>
        </w:rPr>
        <w:t xml:space="preserve"> Oceanógrafa. Universidade Federal do Pará.</w:t>
      </w:r>
    </w:p>
    <w:p w14:paraId="6D867C25" w14:textId="5B4027E1" w:rsidR="00700A31" w:rsidRDefault="001E4EAF" w:rsidP="005113B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="00676C50">
        <w:rPr>
          <w:sz w:val="24"/>
          <w:szCs w:val="24"/>
        </w:rPr>
        <w:t xml:space="preserve"> </w:t>
      </w:r>
      <w:r w:rsidR="00700A31">
        <w:rPr>
          <w:sz w:val="24"/>
          <w:szCs w:val="24"/>
        </w:rPr>
        <w:t xml:space="preserve">Mestre em </w:t>
      </w:r>
      <w:r w:rsidR="00E84319">
        <w:rPr>
          <w:sz w:val="24"/>
          <w:szCs w:val="24"/>
        </w:rPr>
        <w:t>Oceanografia. Universidade Federal do Pará.</w:t>
      </w:r>
    </w:p>
    <w:p w14:paraId="7FCFF1E1" w14:textId="023E4E9A" w:rsidR="00676C50" w:rsidRDefault="001E4EAF" w:rsidP="005113B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676C50">
        <w:rPr>
          <w:sz w:val="24"/>
          <w:szCs w:val="24"/>
          <w:vertAlign w:val="superscript"/>
        </w:rPr>
        <w:t xml:space="preserve"> </w:t>
      </w:r>
      <w:r w:rsidR="009027A7">
        <w:rPr>
          <w:sz w:val="24"/>
          <w:szCs w:val="24"/>
        </w:rPr>
        <w:t>Doutor em Geofísica Marinha. Universidade Federal do Pará.</w:t>
      </w:r>
    </w:p>
    <w:p w14:paraId="719C8396" w14:textId="3B5867B6" w:rsidR="009027A7" w:rsidRPr="009027A7" w:rsidRDefault="001E4EAF" w:rsidP="005113B2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9027A7">
        <w:rPr>
          <w:sz w:val="24"/>
          <w:szCs w:val="24"/>
        </w:rPr>
        <w:t xml:space="preserve"> Docente da Faculdade de Oceanografia. Universidade Federal do Pará.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33B16194" w14:textId="28AAB23D" w:rsidR="005F67C2" w:rsidRPr="006C7BB5" w:rsidRDefault="005F67C2" w:rsidP="009051B0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5F67C2">
        <w:rPr>
          <w:sz w:val="24"/>
          <w:szCs w:val="24"/>
        </w:rPr>
        <w:t>Os lagos Água Preta (AP) e Bolonha</w:t>
      </w:r>
      <w:r w:rsidR="008241B2">
        <w:rPr>
          <w:sz w:val="24"/>
          <w:szCs w:val="24"/>
        </w:rPr>
        <w:t xml:space="preserve"> (BOL)</w:t>
      </w:r>
      <w:r w:rsidRPr="005F67C2">
        <w:rPr>
          <w:sz w:val="24"/>
          <w:szCs w:val="24"/>
        </w:rPr>
        <w:t xml:space="preserve"> são sistemas lacustres pertencentes ao Parque Estadual do Utinga, responsáveis pelo abastecimento de água de Belém, capital do estado do Pará. Ainda que inseridos em uma área de proteção ambiental, o impacto decorrente do crescimento urbano no entorno tem acentuado o processo de antropização dos lagos. Sendo assim, este trabalho tem como foco analisar e comparar as concentrações de </w:t>
      </w:r>
      <w:r w:rsidR="002618E8">
        <w:rPr>
          <w:sz w:val="24"/>
          <w:szCs w:val="24"/>
        </w:rPr>
        <w:t>c</w:t>
      </w:r>
      <w:r w:rsidRPr="005F67C2">
        <w:rPr>
          <w:sz w:val="24"/>
          <w:szCs w:val="24"/>
        </w:rPr>
        <w:t>álcio</w:t>
      </w:r>
      <w:r w:rsidR="003D4124">
        <w:rPr>
          <w:sz w:val="24"/>
          <w:szCs w:val="24"/>
        </w:rPr>
        <w:t xml:space="preserve"> (</w:t>
      </w:r>
      <w:r w:rsidR="003D4124" w:rsidRPr="009051B0">
        <w:rPr>
          <w:sz w:val="24"/>
          <w:szCs w:val="24"/>
        </w:rPr>
        <w:t>Ca²⁺</w:t>
      </w:r>
      <w:r w:rsidR="003D4124">
        <w:rPr>
          <w:sz w:val="24"/>
          <w:szCs w:val="24"/>
        </w:rPr>
        <w:t>)</w:t>
      </w:r>
      <w:r w:rsidRPr="005F67C2">
        <w:rPr>
          <w:sz w:val="24"/>
          <w:szCs w:val="24"/>
        </w:rPr>
        <w:t xml:space="preserve"> e </w:t>
      </w:r>
      <w:r w:rsidR="002618E8">
        <w:rPr>
          <w:sz w:val="24"/>
          <w:szCs w:val="24"/>
        </w:rPr>
        <w:t>m</w:t>
      </w:r>
      <w:r w:rsidRPr="005F67C2">
        <w:rPr>
          <w:sz w:val="24"/>
          <w:szCs w:val="24"/>
        </w:rPr>
        <w:t>agnésio</w:t>
      </w:r>
      <w:r w:rsidR="003D4124">
        <w:rPr>
          <w:sz w:val="24"/>
          <w:szCs w:val="24"/>
        </w:rPr>
        <w:t xml:space="preserve"> (</w:t>
      </w:r>
      <w:r w:rsidR="003D4124" w:rsidRPr="009051B0">
        <w:rPr>
          <w:sz w:val="24"/>
          <w:szCs w:val="24"/>
        </w:rPr>
        <w:t>Mg²⁺</w:t>
      </w:r>
      <w:r w:rsidR="003D4124">
        <w:rPr>
          <w:sz w:val="24"/>
          <w:szCs w:val="24"/>
        </w:rPr>
        <w:t xml:space="preserve">) </w:t>
      </w:r>
      <w:r w:rsidRPr="005F67C2">
        <w:rPr>
          <w:sz w:val="24"/>
          <w:szCs w:val="24"/>
        </w:rPr>
        <w:t>nos sistemas lacustres sob diferentes condições sazonais, uma vez que o monitoramento dessas componentes é fundamental na disponibilidade de nutrientes e manutenção do ecossistema. As amostragens de água foram realizadas com o auxílio de uma garrafa hidrográfica do tipo Van Dorn, em pontos pré-determinados ao longo dos lagos</w:t>
      </w:r>
      <w:r w:rsidR="00E57D35">
        <w:rPr>
          <w:sz w:val="24"/>
          <w:szCs w:val="24"/>
        </w:rPr>
        <w:t xml:space="preserve">. </w:t>
      </w:r>
      <w:r w:rsidR="00995F66">
        <w:rPr>
          <w:sz w:val="24"/>
          <w:szCs w:val="24"/>
        </w:rPr>
        <w:t xml:space="preserve">No Lago Água Preta foram coletadas amostras em 20 pontos e, no Bolonha, em </w:t>
      </w:r>
      <w:r w:rsidR="00E40FC4">
        <w:rPr>
          <w:sz w:val="24"/>
          <w:szCs w:val="24"/>
        </w:rPr>
        <w:t>4</w:t>
      </w:r>
      <w:r w:rsidR="00995F66">
        <w:rPr>
          <w:sz w:val="24"/>
          <w:szCs w:val="24"/>
        </w:rPr>
        <w:t xml:space="preserve"> pontos</w:t>
      </w:r>
      <w:r w:rsidR="0071339A">
        <w:rPr>
          <w:sz w:val="24"/>
          <w:szCs w:val="24"/>
        </w:rPr>
        <w:t xml:space="preserve">, comtemplando as camadas de </w:t>
      </w:r>
      <w:r w:rsidR="009A687D">
        <w:rPr>
          <w:sz w:val="24"/>
          <w:szCs w:val="24"/>
        </w:rPr>
        <w:t>superfície</w:t>
      </w:r>
      <w:r w:rsidR="0071339A">
        <w:rPr>
          <w:sz w:val="24"/>
          <w:szCs w:val="24"/>
        </w:rPr>
        <w:t xml:space="preserve"> e fundo. As coletas </w:t>
      </w:r>
      <w:r w:rsidRPr="005F67C2">
        <w:rPr>
          <w:sz w:val="24"/>
          <w:szCs w:val="24"/>
        </w:rPr>
        <w:t>abrang</w:t>
      </w:r>
      <w:r w:rsidR="0071339A">
        <w:rPr>
          <w:sz w:val="24"/>
          <w:szCs w:val="24"/>
        </w:rPr>
        <w:t>eram</w:t>
      </w:r>
      <w:r w:rsidRPr="005F67C2">
        <w:rPr>
          <w:sz w:val="24"/>
          <w:szCs w:val="24"/>
        </w:rPr>
        <w:t xml:space="preserve"> o período </w:t>
      </w:r>
      <w:r w:rsidR="00FA0024">
        <w:rPr>
          <w:sz w:val="24"/>
          <w:szCs w:val="24"/>
        </w:rPr>
        <w:t xml:space="preserve">menos </w:t>
      </w:r>
      <w:r w:rsidR="00F17D74">
        <w:rPr>
          <w:sz w:val="24"/>
          <w:szCs w:val="24"/>
        </w:rPr>
        <w:t>chuvoso</w:t>
      </w:r>
      <w:r w:rsidRPr="005F67C2">
        <w:rPr>
          <w:sz w:val="24"/>
          <w:szCs w:val="24"/>
        </w:rPr>
        <w:t xml:space="preserve"> (outubro e novembro de 2023) e chuvoso (março e abril de 2024) da região. Após coleta, </w:t>
      </w:r>
      <w:r w:rsidR="005C246C">
        <w:rPr>
          <w:sz w:val="24"/>
          <w:szCs w:val="24"/>
        </w:rPr>
        <w:t>as amostras foram</w:t>
      </w:r>
      <w:r w:rsidRPr="005F67C2">
        <w:rPr>
          <w:sz w:val="24"/>
          <w:szCs w:val="24"/>
        </w:rPr>
        <w:t xml:space="preserve"> mantidas sob refrigeração até o momento das análises no Laboratório de Pesquisa em </w:t>
      </w:r>
      <w:r w:rsidR="009A7F1E">
        <w:rPr>
          <w:sz w:val="24"/>
          <w:szCs w:val="24"/>
        </w:rPr>
        <w:t>M</w:t>
      </w:r>
      <w:r w:rsidRPr="005F67C2">
        <w:rPr>
          <w:sz w:val="24"/>
          <w:szCs w:val="24"/>
        </w:rPr>
        <w:t>onitoramento Ambiental Marinho</w:t>
      </w:r>
      <w:r w:rsidR="009A7F1E">
        <w:rPr>
          <w:sz w:val="24"/>
          <w:szCs w:val="24"/>
        </w:rPr>
        <w:t xml:space="preserve"> da Universi</w:t>
      </w:r>
      <w:r w:rsidR="00EE6AFD">
        <w:rPr>
          <w:sz w:val="24"/>
          <w:szCs w:val="24"/>
        </w:rPr>
        <w:t>dade Federal do Pará</w:t>
      </w:r>
      <w:r w:rsidRPr="005F67C2">
        <w:rPr>
          <w:sz w:val="24"/>
          <w:szCs w:val="24"/>
        </w:rPr>
        <w:t xml:space="preserve"> (LAPMAR</w:t>
      </w:r>
      <w:r w:rsidR="00EE6AFD">
        <w:rPr>
          <w:sz w:val="24"/>
          <w:szCs w:val="24"/>
        </w:rPr>
        <w:t>/UFPA</w:t>
      </w:r>
      <w:r w:rsidRPr="005F67C2">
        <w:rPr>
          <w:sz w:val="24"/>
          <w:szCs w:val="24"/>
        </w:rPr>
        <w:t>) e analisadas segundo o método de titulação com EDTA (ácido etilenodiamino tetra-acético).</w:t>
      </w:r>
      <w:r w:rsidR="007077CB">
        <w:t xml:space="preserve"> </w:t>
      </w:r>
      <w:r w:rsidR="009051B0" w:rsidRPr="009051B0">
        <w:rPr>
          <w:sz w:val="24"/>
          <w:szCs w:val="24"/>
        </w:rPr>
        <w:t xml:space="preserve">A análise das concentrações de Ca²⁺ e Mg²⁺ nos lagos Água Preta e Bolonha evidenciou marcada variação sazonal. No período </w:t>
      </w:r>
      <w:r w:rsidR="009966E3">
        <w:rPr>
          <w:sz w:val="24"/>
          <w:szCs w:val="24"/>
        </w:rPr>
        <w:t>menos chuvoso</w:t>
      </w:r>
      <w:r w:rsidR="009051B0" w:rsidRPr="009051B0">
        <w:rPr>
          <w:sz w:val="24"/>
          <w:szCs w:val="24"/>
        </w:rPr>
        <w:t xml:space="preserve"> (outubro/novembro de 2023), as concentrações médias de Ca²⁺ (0,127 mg L⁻¹) e Mg²⁺ (0,127 mg L⁻¹) foram, respectivamente, 3,3 e 9,1 vezes superiores às observadas no período chuvoso (março/abril de 2024), com valores de 0,039 mg L⁻¹ e 0,014 mg L⁻¹. Essa diferença reflete o efeito diluidor das chuvas e do escoamento superficial sobre a composição iônica da água. Em média, o Lago Água Preta apresentou concentrações ligeiramente superiores de cálcio (0,085 mg L⁻¹) e magnésio (0,073 mg L⁻¹) em relação ao Lago Bolonha (0,072 mg L⁻¹ e 0,057 mg L⁻¹, respectivamente). As diferenças entre superfície e fundo foram mínimas em ambos os lagos e períodos, indicando uma coluna d’água bem misturada e ausência de estratificação iônica significativa.</w:t>
      </w:r>
      <w:r w:rsidR="009051B0">
        <w:rPr>
          <w:sz w:val="24"/>
          <w:szCs w:val="24"/>
        </w:rPr>
        <w:t xml:space="preserve"> </w:t>
      </w:r>
      <w:r w:rsidR="001E0322" w:rsidRPr="001E0322">
        <w:rPr>
          <w:rStyle w:val="Forte"/>
          <w:b w:val="0"/>
          <w:bCs w:val="0"/>
          <w:sz w:val="24"/>
          <w:szCs w:val="24"/>
        </w:rPr>
        <w:t>Em suma</w:t>
      </w:r>
      <w:r w:rsidR="001E0322" w:rsidRPr="001E0322">
        <w:rPr>
          <w:sz w:val="24"/>
          <w:szCs w:val="24"/>
        </w:rPr>
        <w:t>, os resultados demonstram a influência marcante da sazonalidade sobre as concentrações de cálcio e magnésio nos lagos Água Preta e Bolonha, com redução acentuada dos teores iônicos durante o período chuvoso devido ao efeito diluidor das chuvas e do escoamento superficial. As variações entre lagos e entre superfície e fundo foram pouco expressivas, indicando uma coluna d’água bem misturada e ausência de estratificação iônica significativa. A baixa mineralização observada, característica de sistemas aquáticos amazônicos, ressalta a necessidade de monitoramento contínuo desses parâmetros, fundamentais para a manutenção da qualidade da água e para a gestão sustentável dos recursos hídricos do Parque Estadual do Utinga.</w:t>
      </w:r>
    </w:p>
    <w:p w14:paraId="04E77362" w14:textId="28C31DD2" w:rsidR="00FD46AA" w:rsidRPr="00FD46AA" w:rsidRDefault="009C13EE" w:rsidP="00E71068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E71068" w:rsidRPr="00E71068">
        <w:rPr>
          <w:sz w:val="24"/>
          <w:szCs w:val="24"/>
        </w:rPr>
        <w:t>Sazonalidade. Qualidade da água. Monitoramento ambiental.</w:t>
      </w:r>
    </w:p>
    <w:p w14:paraId="4B81138D" w14:textId="265DA4B2" w:rsidR="007830E4" w:rsidRDefault="0048607D" w:rsidP="00E71068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 xml:space="preserve">Ciências Exatas e da Terra;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2AD0" w14:textId="77777777" w:rsidR="00B708E3" w:rsidRDefault="00B708E3">
      <w:r>
        <w:separator/>
      </w:r>
    </w:p>
  </w:endnote>
  <w:endnote w:type="continuationSeparator" w:id="0">
    <w:p w14:paraId="371D42DE" w14:textId="77777777" w:rsidR="00B708E3" w:rsidRDefault="00B708E3">
      <w:r>
        <w:continuationSeparator/>
      </w:r>
    </w:p>
  </w:endnote>
  <w:endnote w:type="continuationNotice" w:id="1">
    <w:p w14:paraId="716BE08E" w14:textId="77777777" w:rsidR="00B708E3" w:rsidRDefault="00B70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3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8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7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6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5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4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8240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1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58242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00FA" w14:textId="77777777" w:rsidR="00B708E3" w:rsidRDefault="00B708E3">
      <w:r>
        <w:separator/>
      </w:r>
    </w:p>
  </w:footnote>
  <w:footnote w:type="continuationSeparator" w:id="0">
    <w:p w14:paraId="3B4E287B" w14:textId="77777777" w:rsidR="00B708E3" w:rsidRDefault="00B708E3">
      <w:r>
        <w:continuationSeparator/>
      </w:r>
    </w:p>
  </w:footnote>
  <w:footnote w:type="continuationNotice" w:id="1">
    <w:p w14:paraId="37A8C41E" w14:textId="77777777" w:rsidR="00B708E3" w:rsidRDefault="00B708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8C5"/>
    <w:multiLevelType w:val="hybridMultilevel"/>
    <w:tmpl w:val="4FE0A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7"/>
  <w:displayBackgroundShape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1AC7"/>
    <w:rsid w:val="00042C28"/>
    <w:rsid w:val="00046176"/>
    <w:rsid w:val="00113762"/>
    <w:rsid w:val="00167CAF"/>
    <w:rsid w:val="001907C8"/>
    <w:rsid w:val="001D6AD9"/>
    <w:rsid w:val="001E0322"/>
    <w:rsid w:val="001E4EAF"/>
    <w:rsid w:val="002225CE"/>
    <w:rsid w:val="002325E7"/>
    <w:rsid w:val="00245655"/>
    <w:rsid w:val="002618E8"/>
    <w:rsid w:val="00282887"/>
    <w:rsid w:val="002843D6"/>
    <w:rsid w:val="002942CC"/>
    <w:rsid w:val="002F2400"/>
    <w:rsid w:val="002F450C"/>
    <w:rsid w:val="00303D2C"/>
    <w:rsid w:val="00322911"/>
    <w:rsid w:val="00372DB2"/>
    <w:rsid w:val="003B0DE9"/>
    <w:rsid w:val="003D4124"/>
    <w:rsid w:val="003E59A3"/>
    <w:rsid w:val="003E7F72"/>
    <w:rsid w:val="00412503"/>
    <w:rsid w:val="004279C0"/>
    <w:rsid w:val="00433EBC"/>
    <w:rsid w:val="004539BC"/>
    <w:rsid w:val="0048607D"/>
    <w:rsid w:val="004B555C"/>
    <w:rsid w:val="004E3EF5"/>
    <w:rsid w:val="004E7322"/>
    <w:rsid w:val="004F5734"/>
    <w:rsid w:val="005113B2"/>
    <w:rsid w:val="0053681D"/>
    <w:rsid w:val="005B41EB"/>
    <w:rsid w:val="005C246C"/>
    <w:rsid w:val="005F67C2"/>
    <w:rsid w:val="006209EE"/>
    <w:rsid w:val="006219DA"/>
    <w:rsid w:val="00626813"/>
    <w:rsid w:val="00650AA5"/>
    <w:rsid w:val="00676C50"/>
    <w:rsid w:val="006B7A4A"/>
    <w:rsid w:val="006C7BB5"/>
    <w:rsid w:val="006E2F81"/>
    <w:rsid w:val="006F2879"/>
    <w:rsid w:val="006F366A"/>
    <w:rsid w:val="006F581F"/>
    <w:rsid w:val="006F5C48"/>
    <w:rsid w:val="007007EB"/>
    <w:rsid w:val="00700A31"/>
    <w:rsid w:val="007077CB"/>
    <w:rsid w:val="0071339A"/>
    <w:rsid w:val="00742B87"/>
    <w:rsid w:val="007537DE"/>
    <w:rsid w:val="007830E4"/>
    <w:rsid w:val="008241B2"/>
    <w:rsid w:val="00845638"/>
    <w:rsid w:val="00855157"/>
    <w:rsid w:val="00856C01"/>
    <w:rsid w:val="008B79CD"/>
    <w:rsid w:val="008C3B1D"/>
    <w:rsid w:val="009027A7"/>
    <w:rsid w:val="009051B0"/>
    <w:rsid w:val="009423CF"/>
    <w:rsid w:val="009602FE"/>
    <w:rsid w:val="00973BCF"/>
    <w:rsid w:val="00995F66"/>
    <w:rsid w:val="009966E3"/>
    <w:rsid w:val="009A687D"/>
    <w:rsid w:val="009A7F1E"/>
    <w:rsid w:val="009C13EE"/>
    <w:rsid w:val="009D5266"/>
    <w:rsid w:val="00A058B0"/>
    <w:rsid w:val="00A10DA5"/>
    <w:rsid w:val="00A122BD"/>
    <w:rsid w:val="00A425DD"/>
    <w:rsid w:val="00A631BF"/>
    <w:rsid w:val="00A86693"/>
    <w:rsid w:val="00AC7DA4"/>
    <w:rsid w:val="00AD725C"/>
    <w:rsid w:val="00AF4D14"/>
    <w:rsid w:val="00B26E21"/>
    <w:rsid w:val="00B708E3"/>
    <w:rsid w:val="00B826D9"/>
    <w:rsid w:val="00B83998"/>
    <w:rsid w:val="00BA0FE8"/>
    <w:rsid w:val="00BE10FD"/>
    <w:rsid w:val="00BF56B5"/>
    <w:rsid w:val="00BF5DA1"/>
    <w:rsid w:val="00C431B0"/>
    <w:rsid w:val="00C50C60"/>
    <w:rsid w:val="00C64DF0"/>
    <w:rsid w:val="00CA0CF0"/>
    <w:rsid w:val="00CC7E1B"/>
    <w:rsid w:val="00D4248E"/>
    <w:rsid w:val="00DC3F32"/>
    <w:rsid w:val="00DD5044"/>
    <w:rsid w:val="00E161EB"/>
    <w:rsid w:val="00E40FC4"/>
    <w:rsid w:val="00E42F77"/>
    <w:rsid w:val="00E57D35"/>
    <w:rsid w:val="00E57FCB"/>
    <w:rsid w:val="00E71068"/>
    <w:rsid w:val="00E84319"/>
    <w:rsid w:val="00E944A2"/>
    <w:rsid w:val="00E94DD2"/>
    <w:rsid w:val="00EA3E54"/>
    <w:rsid w:val="00EC4BE7"/>
    <w:rsid w:val="00EE2F5A"/>
    <w:rsid w:val="00EE6AFD"/>
    <w:rsid w:val="00F17D74"/>
    <w:rsid w:val="00F33BDA"/>
    <w:rsid w:val="00F6249A"/>
    <w:rsid w:val="00F85774"/>
    <w:rsid w:val="00FA0024"/>
    <w:rsid w:val="00FC5CF3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5113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113B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76C50"/>
    <w:pPr>
      <w:ind w:left="720"/>
      <w:contextualSpacing/>
    </w:pPr>
  </w:style>
  <w:style w:type="character" w:customStyle="1" w:styleId="font-600">
    <w:name w:val="font-[600]"/>
    <w:basedOn w:val="Fontepargpadro"/>
    <w:rsid w:val="003E7F72"/>
  </w:style>
  <w:style w:type="character" w:customStyle="1" w:styleId="italic">
    <w:name w:val="italic"/>
    <w:basedOn w:val="Fontepargpadro"/>
    <w:rsid w:val="003E7F72"/>
  </w:style>
  <w:style w:type="character" w:styleId="Forte">
    <w:name w:val="Strong"/>
    <w:basedOn w:val="Fontepargpadro"/>
    <w:uiPriority w:val="22"/>
    <w:qFormat/>
    <w:rsid w:val="001E0322"/>
    <w:rPr>
      <w:b/>
      <w:bCs/>
    </w:rPr>
  </w:style>
  <w:style w:type="table" w:customStyle="1" w:styleId="TableNormal1">
    <w:name w:val="Table Normal1"/>
    <w:rsid w:val="001D6AD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167C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67C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67C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C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danrley ferreira</cp:lastModifiedBy>
  <cp:revision>2</cp:revision>
  <dcterms:created xsi:type="dcterms:W3CDTF">2025-11-30T22:51:00Z</dcterms:created>
  <dcterms:modified xsi:type="dcterms:W3CDTF">2025-11-30T22:51:00Z</dcterms:modified>
</cp:coreProperties>
</file>