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89F1" w14:textId="77777777" w:rsidR="00F3412B" w:rsidRDefault="003C25CC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>TREINAMENTO DE PROCEDIMENTO DE TÉCNICA CIRÚRGICA DE OVARIECTOMIA EM COBAIAS: RELATO DE EXPERIÊNCIA.</w:t>
      </w:r>
    </w:p>
    <w:p w14:paraId="377BCDA0" w14:textId="009C340D" w:rsidR="00F3412B" w:rsidRDefault="003C25CC">
      <w:pPr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Marco A</w:t>
      </w:r>
      <w:sdt>
        <w:sdtPr>
          <w:tag w:val="goog_rdk_0"/>
          <w:id w:val="-180274241"/>
        </w:sdtPr>
        <w:sdtEndPr/>
        <w:sdtContent/>
      </w:sdt>
      <w:r>
        <w:rPr>
          <w:sz w:val="22"/>
          <w:szCs w:val="22"/>
        </w:rPr>
        <w:t>ntônio Santanna Bezerra</w:t>
      </w:r>
      <w:r>
        <w:rPr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Denise Padilha </w:t>
      </w:r>
      <w:proofErr w:type="spellStart"/>
      <w:r>
        <w:rPr>
          <w:sz w:val="22"/>
          <w:szCs w:val="22"/>
        </w:rPr>
        <w:t>Abs</w:t>
      </w:r>
      <w:proofErr w:type="spellEnd"/>
      <w:r>
        <w:rPr>
          <w:sz w:val="22"/>
          <w:szCs w:val="22"/>
        </w:rPr>
        <w:t xml:space="preserve"> de Almeida</w:t>
      </w:r>
      <w:r w:rsidR="003B2E80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; Gabriela de Gusmão Pedrosa Eugênio</w:t>
      </w:r>
      <w:r w:rsidR="003B2E80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Janyne</w:t>
      </w:r>
      <w:proofErr w:type="spellEnd"/>
      <w:r>
        <w:rPr>
          <w:sz w:val="22"/>
          <w:szCs w:val="22"/>
        </w:rPr>
        <w:t xml:space="preserve"> Aline Correia de Lima</w:t>
      </w:r>
      <w:r w:rsidR="003B2E80"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; Stephanie Caroline da Costa Ferreira</w:t>
      </w:r>
      <w:r w:rsidR="003B2E80"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Wedson</w:t>
      </w:r>
      <w:proofErr w:type="spellEnd"/>
      <w:r>
        <w:rPr>
          <w:sz w:val="22"/>
          <w:szCs w:val="22"/>
        </w:rPr>
        <w:t xml:space="preserve"> Silveira Santos</w:t>
      </w:r>
      <w:r w:rsidR="003B2E80"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>.</w:t>
      </w:r>
      <w:r w:rsidRPr="003C25C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color w:val="000000"/>
          <w:sz w:val="22"/>
          <w:szCs w:val="22"/>
        </w:rPr>
        <w:t>ilsan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parecida de </w:t>
      </w:r>
      <w:r>
        <w:rPr>
          <w:sz w:val="22"/>
          <w:szCs w:val="22"/>
        </w:rPr>
        <w:t>O</w:t>
      </w:r>
      <w:r>
        <w:rPr>
          <w:color w:val="000000"/>
          <w:sz w:val="22"/>
          <w:szCs w:val="22"/>
        </w:rPr>
        <w:t>liveira</w:t>
      </w:r>
      <w:r w:rsidR="003B2E80">
        <w:rPr>
          <w:color w:val="000000"/>
          <w:sz w:val="22"/>
          <w:szCs w:val="22"/>
          <w:vertAlign w:val="superscript"/>
        </w:rPr>
        <w:t>7</w:t>
      </w:r>
      <w:r>
        <w:rPr>
          <w:color w:val="000000"/>
          <w:sz w:val="22"/>
          <w:szCs w:val="22"/>
        </w:rPr>
        <w:t xml:space="preserve">; </w:t>
      </w:r>
      <w:r>
        <w:rPr>
          <w:sz w:val="22"/>
          <w:szCs w:val="22"/>
        </w:rPr>
        <w:t>Ana Carolina Medeiros de Almeida</w:t>
      </w:r>
      <w:r w:rsidR="003B2E80"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>;</w:t>
      </w:r>
    </w:p>
    <w:p w14:paraId="238C3C42" w14:textId="77777777" w:rsidR="00F3412B" w:rsidRPr="003C25CC" w:rsidRDefault="003C25CC">
      <w:pPr>
        <w:spacing w:line="240" w:lineRule="auto"/>
        <w:rPr>
          <w:sz w:val="22"/>
          <w:szCs w:val="22"/>
        </w:rPr>
      </w:pPr>
      <w:r w:rsidRPr="003C25CC">
        <w:rPr>
          <w:sz w:val="22"/>
          <w:szCs w:val="22"/>
          <w:vertAlign w:val="superscript"/>
        </w:rPr>
        <w:t>1,2,3,4,5,6,7,8</w:t>
      </w:r>
      <w:r w:rsidRPr="003C25CC">
        <w:rPr>
          <w:sz w:val="22"/>
          <w:szCs w:val="22"/>
        </w:rPr>
        <w:t xml:space="preserve">Centro Universitário CESMAC, </w:t>
      </w:r>
      <w:proofErr w:type="spellStart"/>
      <w:r w:rsidRPr="003C25CC">
        <w:rPr>
          <w:sz w:val="22"/>
          <w:szCs w:val="22"/>
        </w:rPr>
        <w:t>Maceió-AL</w:t>
      </w:r>
      <w:proofErr w:type="spellEnd"/>
      <w:r w:rsidRPr="003C25CC">
        <w:rPr>
          <w:sz w:val="22"/>
          <w:szCs w:val="22"/>
        </w:rPr>
        <w:t>.</w:t>
      </w:r>
    </w:p>
    <w:p w14:paraId="55F06E3E" w14:textId="77777777" w:rsidR="00F3412B" w:rsidRPr="003C25CC" w:rsidRDefault="00F5469F">
      <w:pPr>
        <w:spacing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tag w:val="goog_rdk_1"/>
          <w:id w:val="154262019"/>
        </w:sdtPr>
        <w:sdtEndPr/>
        <w:sdtContent/>
      </w:sdt>
      <w:hyperlink r:id="rId9" w:history="1">
        <w:r w:rsidR="003C25CC" w:rsidRPr="00BD654F">
          <w:rPr>
            <w:rStyle w:val="Hyperlink"/>
            <w:sz w:val="22"/>
            <w:szCs w:val="22"/>
          </w:rPr>
          <w:t>*marcoabezerra3231@gmail.com</w:t>
        </w:r>
      </w:hyperlink>
      <w:r w:rsidR="003C25CC">
        <w:rPr>
          <w:sz w:val="22"/>
          <w:szCs w:val="22"/>
        </w:rPr>
        <w:t>; *</w:t>
      </w:r>
      <w:hyperlink r:id="rId10">
        <w:r w:rsidR="003C25CC" w:rsidRPr="003C25CC">
          <w:rPr>
            <w:color w:val="0563C1"/>
            <w:sz w:val="22"/>
            <w:szCs w:val="22"/>
            <w:u w:val="single"/>
          </w:rPr>
          <w:t>ana.almeida@cesmac.edu.br</w:t>
        </w:r>
      </w:hyperlink>
      <w:r w:rsidR="003C25CC" w:rsidRPr="003C25CC">
        <w:rPr>
          <w:sz w:val="22"/>
          <w:szCs w:val="22"/>
        </w:rPr>
        <w:t xml:space="preserve"> </w:t>
      </w:r>
    </w:p>
    <w:p w14:paraId="03C21832" w14:textId="77777777" w:rsidR="00F3412B" w:rsidRDefault="00F3412B">
      <w:pPr>
        <w:spacing w:line="240" w:lineRule="auto"/>
        <w:rPr>
          <w:sz w:val="22"/>
          <w:szCs w:val="22"/>
        </w:rPr>
      </w:pPr>
    </w:p>
    <w:p w14:paraId="4826D735" w14:textId="0F624115" w:rsidR="00F3412B" w:rsidRPr="000C19F4" w:rsidRDefault="003C25CC">
      <w:pPr>
        <w:spacing w:after="160" w:line="240" w:lineRule="auto"/>
        <w:rPr>
          <w:color w:val="000000"/>
        </w:rPr>
      </w:pPr>
      <w:r w:rsidRPr="000C19F4">
        <w:rPr>
          <w:b/>
          <w:u w:val="single"/>
        </w:rPr>
        <w:t>Introdução:</w:t>
      </w:r>
      <w:r w:rsidRPr="000C19F4">
        <w:t xml:space="preserve"> </w:t>
      </w:r>
      <w:r w:rsidRPr="000C19F4">
        <w:rPr>
          <w:color w:val="000000"/>
          <w:highlight w:val="white"/>
        </w:rPr>
        <w:t>A ovariectomia consiste na retirada dos ovários</w:t>
      </w:r>
      <w:r w:rsidR="001C73FC">
        <w:rPr>
          <w:color w:val="000000"/>
          <w:highlight w:val="white"/>
        </w:rPr>
        <w:t xml:space="preserve"> e </w:t>
      </w:r>
      <w:r w:rsidRPr="000C19F4">
        <w:rPr>
          <w:color w:val="000000"/>
          <w:highlight w:val="white"/>
        </w:rPr>
        <w:t xml:space="preserve">pode ser realizada em ratas de diferentes maneiras. A seleção da técnica operatória é muito importante. Há dois tipos principais de incisão usados para a realização de ovariectomia em ratas: a incisão cutânea única dorsal na linha média e incisões duplas dorsolaterais. Sendo a dupla dorsolateral escolhida para este estudo. </w:t>
      </w:r>
      <w:r w:rsidRPr="000C19F4">
        <w:rPr>
          <w:b/>
          <w:u w:val="single"/>
        </w:rPr>
        <w:t>Objetivos:</w:t>
      </w:r>
      <w:r w:rsidRPr="000C19F4">
        <w:rPr>
          <w:b/>
        </w:rPr>
        <w:t xml:space="preserve"> </w:t>
      </w:r>
      <w:r w:rsidRPr="000C19F4">
        <w:t xml:space="preserve">Relatar nossa experiencia durante o treinamento de técnicas cirúrgicas em </w:t>
      </w:r>
      <w:r w:rsidR="003B2E80" w:rsidRPr="000C19F4">
        <w:t>6</w:t>
      </w:r>
      <w:r w:rsidRPr="000C19F4">
        <w:t>0 ratas para desenvolvimento de nova técnica</w:t>
      </w:r>
      <w:r w:rsidR="001C73FC">
        <w:t xml:space="preserve"> cirúrgica de </w:t>
      </w:r>
      <w:proofErr w:type="spellStart"/>
      <w:r w:rsidR="001C73FC">
        <w:t>ovariectomia</w:t>
      </w:r>
      <w:proofErr w:type="spellEnd"/>
      <w:r w:rsidRPr="000C19F4">
        <w:t xml:space="preserve">. </w:t>
      </w:r>
      <w:r w:rsidRPr="000C19F4">
        <w:rPr>
          <w:b/>
          <w:u w:val="single"/>
        </w:rPr>
        <w:t>Métodos:</w:t>
      </w:r>
      <w:r w:rsidRPr="000C19F4">
        <w:t xml:space="preserve"> </w:t>
      </w:r>
      <w:r w:rsidR="001C73FC">
        <w:t>A</w:t>
      </w:r>
      <w:bookmarkStart w:id="0" w:name="_GoBack"/>
      <w:bookmarkEnd w:id="0"/>
      <w:r w:rsidR="0013256A" w:rsidRPr="000C19F4">
        <w:t xml:space="preserve">s ratas foram </w:t>
      </w:r>
      <w:proofErr w:type="spellStart"/>
      <w:r w:rsidR="0013256A" w:rsidRPr="000C19F4">
        <w:t>tricomizadas</w:t>
      </w:r>
      <w:proofErr w:type="spellEnd"/>
      <w:r w:rsidR="0013256A" w:rsidRPr="000C19F4">
        <w:t xml:space="preserve"> e foram aplicadas</w:t>
      </w:r>
      <w:r w:rsidR="00044277" w:rsidRPr="000C19F4">
        <w:t xml:space="preserve"> técnicas cirúrgicas de ovariectomia</w:t>
      </w:r>
      <w:r w:rsidR="0013256A" w:rsidRPr="000C19F4">
        <w:t xml:space="preserve"> para treinamento de acesso aos ovários. Após a retirada dos ovários foram realizadas suturas para fechamento da cavidade abdominal</w:t>
      </w:r>
      <w:r w:rsidRPr="000C19F4">
        <w:t xml:space="preserve">. </w:t>
      </w:r>
      <w:r w:rsidRPr="000C19F4">
        <w:rPr>
          <w:b/>
          <w:u w:val="single"/>
        </w:rPr>
        <w:t>Resultados:</w:t>
      </w:r>
      <w:r w:rsidR="003B2E80" w:rsidRPr="000C19F4">
        <w:t xml:space="preserve"> </w:t>
      </w:r>
      <w:r w:rsidR="000C19F4" w:rsidRPr="000C19F4">
        <w:t>N</w:t>
      </w:r>
      <w:r w:rsidR="003B2E80" w:rsidRPr="000C19F4">
        <w:t>o decorre</w:t>
      </w:r>
      <w:r w:rsidR="000C19F4" w:rsidRPr="000C19F4">
        <w:t>r do treinamento de</w:t>
      </w:r>
      <w:r w:rsidR="003B2E80" w:rsidRPr="000C19F4">
        <w:t xml:space="preserve"> práticas no Biotério do Centro Universitário CESMAC</w:t>
      </w:r>
      <w:r w:rsidR="000C19F4" w:rsidRPr="000C19F4">
        <w:t xml:space="preserve"> realizamos</w:t>
      </w:r>
      <w:r w:rsidR="003B2E80" w:rsidRPr="000C19F4">
        <w:t xml:space="preserve"> técnicas minuciosas de cirurgia. Uma</w:t>
      </w:r>
      <w:r w:rsidR="00A82B62" w:rsidRPr="000C19F4">
        <w:t xml:space="preserve"> </w:t>
      </w:r>
      <w:r w:rsidR="003B2E80" w:rsidRPr="000C19F4">
        <w:t>experiência única onde</w:t>
      </w:r>
      <w:r w:rsidR="00A82B62" w:rsidRPr="000C19F4">
        <w:t xml:space="preserve"> </w:t>
      </w:r>
      <w:r w:rsidR="003B2E80" w:rsidRPr="000C19F4">
        <w:t xml:space="preserve">nos deparamos com alguns desafios. Principalmente no tamanho das cobaias, de seus respectivos órgãos, </w:t>
      </w:r>
      <w:r w:rsidR="00F63E51" w:rsidRPr="000C19F4">
        <w:t>e no tipo e cumprimento do corte nos cadáveres</w:t>
      </w:r>
      <w:r w:rsidR="00A82B62" w:rsidRPr="000C19F4">
        <w:t xml:space="preserve">. </w:t>
      </w:r>
      <w:r w:rsidR="00F63E51" w:rsidRPr="000C19F4">
        <w:t xml:space="preserve">Com isso pudemos estabelecer um padrão para os procedimentos que seriam realizados </w:t>
      </w:r>
      <w:r w:rsidR="000C19F4" w:rsidRPr="000C19F4">
        <w:t>no</w:t>
      </w:r>
      <w:r w:rsidR="00F63E51" w:rsidRPr="000C19F4">
        <w:t xml:space="preserve"> noss</w:t>
      </w:r>
      <w:r w:rsidR="000C19F4" w:rsidRPr="000C19F4">
        <w:t>o</w:t>
      </w:r>
      <w:r w:rsidR="00F63E51" w:rsidRPr="000C19F4">
        <w:t xml:space="preserve"> pr</w:t>
      </w:r>
      <w:r w:rsidR="000C19F4" w:rsidRPr="000C19F4">
        <w:t>ojeto</w:t>
      </w:r>
      <w:r w:rsidR="00F63E51" w:rsidRPr="000C19F4">
        <w:t xml:space="preserve">. Aprendemos a melhor maneira de realizar a incisão e como retirar da melhor forma o ovário. </w:t>
      </w:r>
      <w:r w:rsidR="00A82B62" w:rsidRPr="000C19F4">
        <w:t>Ao</w:t>
      </w:r>
      <w:r w:rsidR="003B2E80" w:rsidRPr="000C19F4">
        <w:t xml:space="preserve"> </w:t>
      </w:r>
      <w:r w:rsidR="00A82B62" w:rsidRPr="000C19F4">
        <w:t>final da jornada a certeza era de que estávamos preparados para iniciar o projeto de pesquisa focados em realizar o procedimento no menor tempo hábil possí</w:t>
      </w:r>
      <w:r w:rsidR="000C19F4" w:rsidRPr="000C19F4">
        <w:t>vel e com menor risco ao animal</w:t>
      </w:r>
      <w:r w:rsidR="00A82B62" w:rsidRPr="000C19F4">
        <w:t>.</w:t>
      </w:r>
      <w:r w:rsidRPr="000C19F4">
        <w:t xml:space="preserve"> </w:t>
      </w:r>
      <w:r w:rsidRPr="000C19F4">
        <w:rPr>
          <w:b/>
          <w:u w:val="single"/>
        </w:rPr>
        <w:t>Conclusões:</w:t>
      </w:r>
      <w:r w:rsidRPr="000C19F4">
        <w:t xml:space="preserve"> A vivência da prática cirúrgica com a </w:t>
      </w:r>
      <w:r w:rsidRPr="000C19F4">
        <w:lastRenderedPageBreak/>
        <w:t xml:space="preserve">técnica de ovariectomia nos possibilitou melhor aprendizado e aprimoramento para </w:t>
      </w:r>
      <w:r w:rsidRPr="000C19F4">
        <w:rPr>
          <w:color w:val="000000"/>
          <w:highlight w:val="white"/>
        </w:rPr>
        <w:t>posterior ser utilizados no projeto de pesquisa a ser desenvolvido.</w:t>
      </w:r>
    </w:p>
    <w:p w14:paraId="151AEA11" w14:textId="77777777" w:rsidR="00F3412B" w:rsidRPr="001C73FC" w:rsidRDefault="003C25CC">
      <w:pPr>
        <w:spacing w:after="160" w:line="240" w:lineRule="auto"/>
      </w:pPr>
      <w:r w:rsidRPr="001C73FC">
        <w:rPr>
          <w:b/>
        </w:rPr>
        <w:t xml:space="preserve">Palavras-chave: </w:t>
      </w:r>
      <w:r w:rsidRPr="001C73FC">
        <w:t>Ovariectomia. Cirúrgica. Cobaias</w:t>
      </w:r>
    </w:p>
    <w:p w14:paraId="44925189" w14:textId="1382A0E6" w:rsidR="00F3412B" w:rsidRPr="001C73FC" w:rsidRDefault="001C73FC">
      <w:pPr>
        <w:spacing w:after="160" w:line="240" w:lineRule="auto"/>
        <w:rPr>
          <w:i/>
          <w:color w:val="000000"/>
        </w:rPr>
      </w:pPr>
      <w:r w:rsidRPr="001C73FC">
        <w:rPr>
          <w:rFonts w:eastAsia="Calibri"/>
          <w:b/>
          <w:bCs/>
        </w:rPr>
        <w:t>Apoio Financeiro:</w:t>
      </w:r>
      <w:r w:rsidRPr="001C73FC">
        <w:rPr>
          <w:rFonts w:eastAsia="Calibri"/>
          <w:b/>
          <w:bCs/>
          <w:i/>
          <w:iCs/>
          <w:color w:val="000000"/>
        </w:rPr>
        <w:t xml:space="preserve"> </w:t>
      </w:r>
      <w:r w:rsidRPr="001C73FC">
        <w:rPr>
          <w:rFonts w:eastAsia="Calibri"/>
          <w:i/>
          <w:iCs/>
          <w:color w:val="000000"/>
        </w:rPr>
        <w:t>não tem</w:t>
      </w:r>
    </w:p>
    <w:p w14:paraId="3C4ED9EC" w14:textId="2C4DE0ED" w:rsidR="00F3412B" w:rsidRDefault="00F3412B">
      <w:pPr>
        <w:spacing w:after="160" w:line="240" w:lineRule="auto"/>
        <w:rPr>
          <w:i/>
          <w:color w:val="000000"/>
          <w:sz w:val="22"/>
          <w:szCs w:val="22"/>
        </w:rPr>
      </w:pPr>
    </w:p>
    <w:p w14:paraId="42BAA6C9" w14:textId="0D9D39D3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63C00E18" w14:textId="59E9A2A2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7310FA9D" w14:textId="6D6B4A19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4806A508" w14:textId="41F5F8CD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1456A299" w14:textId="5AA87E0E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0CF8BAF4" w14:textId="3D28CA47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60E4E301" w14:textId="47E575B4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48E15A26" w14:textId="084C42E4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70AEEB8F" w14:textId="018FB8C6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01B04618" w14:textId="627DC91B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0E98F39A" w14:textId="1CC61D8F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7768BCC8" w14:textId="081F2997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2E8B2CBF" w14:textId="2C405947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3BADD3FB" w14:textId="16AA2033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17A1FA1B" w14:textId="3C048C6A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158B979A" w14:textId="2743A14D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75AD9743" w14:textId="1F90CC5E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10FD02B3" w14:textId="77777777" w:rsidR="001C73FC" w:rsidRDefault="001C73FC">
      <w:pPr>
        <w:spacing w:after="160" w:line="240" w:lineRule="auto"/>
        <w:rPr>
          <w:i/>
          <w:color w:val="000000"/>
          <w:sz w:val="22"/>
          <w:szCs w:val="22"/>
        </w:rPr>
      </w:pPr>
    </w:p>
    <w:p w14:paraId="380B14D1" w14:textId="7F98B8E3" w:rsidR="00F3412B" w:rsidRDefault="003C25C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REFERÊNCIAS BIBLIOGRÁFICAS</w:t>
      </w:r>
    </w:p>
    <w:p w14:paraId="1C2A66DA" w14:textId="77777777" w:rsidR="00F3412B" w:rsidRDefault="00F3412B">
      <w:pPr>
        <w:spacing w:line="240" w:lineRule="auto"/>
        <w:rPr>
          <w:sz w:val="22"/>
          <w:szCs w:val="22"/>
        </w:rPr>
      </w:pPr>
    </w:p>
    <w:p w14:paraId="21B87344" w14:textId="77777777" w:rsidR="00F3412B" w:rsidRDefault="003C25CC">
      <w:p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BABINSKI,M.</w:t>
      </w:r>
      <w:proofErr w:type="gramEnd"/>
      <w:r>
        <w:rPr>
          <w:sz w:val="22"/>
          <w:szCs w:val="22"/>
        </w:rPr>
        <w:t xml:space="preserve"> A. Anatomia dos ovários: considerações clínico-patológicas. </w:t>
      </w:r>
      <w:r>
        <w:rPr>
          <w:b/>
          <w:sz w:val="22"/>
          <w:szCs w:val="22"/>
        </w:rPr>
        <w:t xml:space="preserve">Acta </w:t>
      </w:r>
      <w:proofErr w:type="spellStart"/>
      <w:r>
        <w:rPr>
          <w:b/>
          <w:sz w:val="22"/>
          <w:szCs w:val="22"/>
        </w:rPr>
        <w:t>Scientia</w:t>
      </w:r>
      <w:proofErr w:type="spellEnd"/>
      <w:r>
        <w:rPr>
          <w:b/>
          <w:sz w:val="22"/>
          <w:szCs w:val="22"/>
        </w:rPr>
        <w:t xml:space="preserve"> e </w:t>
      </w:r>
      <w:proofErr w:type="spellStart"/>
      <w:proofErr w:type="gramStart"/>
      <w:r>
        <w:rPr>
          <w:b/>
          <w:sz w:val="22"/>
          <w:szCs w:val="22"/>
        </w:rPr>
        <w:t>Medica,</w:t>
      </w:r>
      <w:r>
        <w:rPr>
          <w:sz w:val="22"/>
          <w:szCs w:val="22"/>
        </w:rPr>
        <w:t>v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5, n. 2, p.43-52, 2012.</w:t>
      </w:r>
    </w:p>
    <w:p w14:paraId="3C2AC8C7" w14:textId="77777777" w:rsidR="00F3412B" w:rsidRPr="003C25CC" w:rsidRDefault="003C25CC">
      <w:pPr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KHAJURIA DK, RAZDAN R, MAHAPATRA. Descrição de um novo método de </w:t>
      </w:r>
      <w:proofErr w:type="spellStart"/>
      <w:r>
        <w:rPr>
          <w:sz w:val="22"/>
          <w:szCs w:val="22"/>
        </w:rPr>
        <w:t>ooforetomia</w:t>
      </w:r>
      <w:proofErr w:type="spellEnd"/>
      <w:r>
        <w:rPr>
          <w:sz w:val="22"/>
          <w:szCs w:val="22"/>
        </w:rPr>
        <w:t xml:space="preserve"> em ratas. </w:t>
      </w:r>
      <w:r w:rsidRPr="003C25CC">
        <w:rPr>
          <w:b/>
          <w:sz w:val="22"/>
          <w:szCs w:val="22"/>
          <w:lang w:val="en-US"/>
        </w:rPr>
        <w:t xml:space="preserve">Rev. </w:t>
      </w:r>
      <w:proofErr w:type="spellStart"/>
      <w:r w:rsidRPr="003C25CC">
        <w:rPr>
          <w:b/>
          <w:sz w:val="22"/>
          <w:szCs w:val="22"/>
          <w:lang w:val="en-US"/>
        </w:rPr>
        <w:t>Bras.Reumatol</w:t>
      </w:r>
      <w:proofErr w:type="spellEnd"/>
      <w:r w:rsidRPr="003C25CC">
        <w:rPr>
          <w:b/>
          <w:sz w:val="22"/>
          <w:szCs w:val="22"/>
          <w:lang w:val="en-US"/>
        </w:rPr>
        <w:t>,</w:t>
      </w:r>
      <w:r w:rsidRPr="003C25CC">
        <w:rPr>
          <w:sz w:val="22"/>
          <w:szCs w:val="22"/>
          <w:lang w:val="en-US"/>
        </w:rPr>
        <w:t xml:space="preserve"> v.52, n.3, p.462-470, 2012.</w:t>
      </w:r>
    </w:p>
    <w:p w14:paraId="5065424C" w14:textId="77777777" w:rsidR="00F3412B" w:rsidRPr="003C25CC" w:rsidRDefault="003C25CC">
      <w:pPr>
        <w:spacing w:line="240" w:lineRule="auto"/>
        <w:rPr>
          <w:sz w:val="22"/>
          <w:szCs w:val="22"/>
          <w:lang w:val="en-US"/>
        </w:rPr>
      </w:pPr>
      <w:r w:rsidRPr="003C25CC">
        <w:rPr>
          <w:sz w:val="22"/>
          <w:szCs w:val="22"/>
          <w:lang w:val="en-US"/>
        </w:rPr>
        <w:t xml:space="preserve">PARK SB, LEE YJ, CHUNG CK. Bone mineral density changes after ovariectomy in rats as an </w:t>
      </w:r>
      <w:proofErr w:type="spellStart"/>
      <w:r w:rsidRPr="003C25CC">
        <w:rPr>
          <w:sz w:val="22"/>
          <w:szCs w:val="22"/>
          <w:lang w:val="en-US"/>
        </w:rPr>
        <w:t>osteopenic</w:t>
      </w:r>
      <w:proofErr w:type="spellEnd"/>
      <w:r w:rsidRPr="003C25CC">
        <w:rPr>
          <w:sz w:val="22"/>
          <w:szCs w:val="22"/>
          <w:lang w:val="en-US"/>
        </w:rPr>
        <w:t xml:space="preserve"> model: stepwise description of double </w:t>
      </w:r>
      <w:proofErr w:type="spellStart"/>
      <w:r w:rsidRPr="003C25CC">
        <w:rPr>
          <w:sz w:val="22"/>
          <w:szCs w:val="22"/>
          <w:lang w:val="en-US"/>
        </w:rPr>
        <w:t>dorso</w:t>
      </w:r>
      <w:proofErr w:type="spellEnd"/>
      <w:r w:rsidRPr="003C25CC">
        <w:rPr>
          <w:sz w:val="22"/>
          <w:szCs w:val="22"/>
          <w:lang w:val="en-US"/>
        </w:rPr>
        <w:t xml:space="preserve">-lateral approach. </w:t>
      </w:r>
      <w:r w:rsidRPr="003C25CC">
        <w:rPr>
          <w:b/>
          <w:sz w:val="22"/>
          <w:szCs w:val="22"/>
          <w:lang w:val="en-US"/>
        </w:rPr>
        <w:t xml:space="preserve">J Korean </w:t>
      </w:r>
      <w:proofErr w:type="spellStart"/>
      <w:r w:rsidRPr="003C25CC">
        <w:rPr>
          <w:b/>
          <w:sz w:val="22"/>
          <w:szCs w:val="22"/>
          <w:lang w:val="en-US"/>
        </w:rPr>
        <w:t>Neurosurg</w:t>
      </w:r>
      <w:proofErr w:type="spellEnd"/>
      <w:r w:rsidRPr="003C25CC">
        <w:rPr>
          <w:b/>
          <w:sz w:val="22"/>
          <w:szCs w:val="22"/>
          <w:lang w:val="en-US"/>
        </w:rPr>
        <w:t xml:space="preserve"> </w:t>
      </w:r>
      <w:proofErr w:type="gramStart"/>
      <w:r w:rsidRPr="003C25CC">
        <w:rPr>
          <w:b/>
          <w:sz w:val="22"/>
          <w:szCs w:val="22"/>
          <w:lang w:val="en-US"/>
        </w:rPr>
        <w:t>Soc,</w:t>
      </w:r>
      <w:r w:rsidRPr="003C25CC">
        <w:rPr>
          <w:sz w:val="22"/>
          <w:szCs w:val="22"/>
          <w:lang w:val="en-US"/>
        </w:rPr>
        <w:t xml:space="preserve">  v.</w:t>
      </w:r>
      <w:proofErr w:type="gramEnd"/>
      <w:r w:rsidRPr="003C25CC">
        <w:rPr>
          <w:sz w:val="22"/>
          <w:szCs w:val="22"/>
          <w:lang w:val="en-US"/>
        </w:rPr>
        <w:t xml:space="preserve"> 48, n. 4, p.309-312, 2010.</w:t>
      </w:r>
    </w:p>
    <w:p w14:paraId="57AD4CCD" w14:textId="77777777" w:rsidR="00F3412B" w:rsidRPr="003C25CC" w:rsidRDefault="00F3412B">
      <w:pPr>
        <w:rPr>
          <w:sz w:val="22"/>
          <w:szCs w:val="22"/>
          <w:lang w:val="en-US"/>
        </w:rPr>
      </w:pPr>
    </w:p>
    <w:sectPr w:rsidR="00F3412B" w:rsidRPr="003C25CC">
      <w:headerReference w:type="default" r:id="rId11"/>
      <w:footerReference w:type="default" r:id="rId12"/>
      <w:headerReference w:type="first" r:id="rId13"/>
      <w:footerReference w:type="first" r:id="rId14"/>
      <w:pgSz w:w="8419" w:h="11906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191D" w14:textId="77777777" w:rsidR="00F5469F" w:rsidRDefault="00F5469F">
      <w:pPr>
        <w:spacing w:line="240" w:lineRule="auto"/>
      </w:pPr>
      <w:r>
        <w:separator/>
      </w:r>
    </w:p>
  </w:endnote>
  <w:endnote w:type="continuationSeparator" w:id="0">
    <w:p w14:paraId="56D858D3" w14:textId="77777777" w:rsidR="00F5469F" w:rsidRDefault="00F54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7E5BC" w14:textId="77777777" w:rsidR="003C25CC" w:rsidRDefault="003C2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6B697C5" wp14:editId="55E95634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746732728" name="Retângulo 746732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9CE99F" w14:textId="77777777" w:rsidR="003C25CC" w:rsidRDefault="003C25C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6B697C5" id="Retângulo 746732728" o:spid="_x0000_s1026" style="position:absolute;left:0;text-align:left;margin-left:-34pt;margin-top:-1pt;width:488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" fillcolor="#f7c02e" stroked="f">
              <v:textbox inset="2.53958mm,2.53958mm,2.53958mm,2.53958mm">
                <w:txbxContent>
                  <w:p w14:paraId="739CE99F" w14:textId="77777777" w:rsidR="003C25CC" w:rsidRDefault="003C25CC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2B55555" w14:textId="77777777" w:rsidR="003C25CC" w:rsidRDefault="003C2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1175" w14:textId="77777777" w:rsidR="003C25CC" w:rsidRDefault="003C2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16A79650" w14:textId="77777777" w:rsidR="003C25CC" w:rsidRDefault="003C2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7A1A" w14:textId="77777777" w:rsidR="00F5469F" w:rsidRDefault="00F5469F">
      <w:pPr>
        <w:spacing w:line="240" w:lineRule="auto"/>
      </w:pPr>
      <w:r>
        <w:separator/>
      </w:r>
    </w:p>
  </w:footnote>
  <w:footnote w:type="continuationSeparator" w:id="0">
    <w:p w14:paraId="7CD76483" w14:textId="77777777" w:rsidR="00F5469F" w:rsidRDefault="00F54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963B" w14:textId="77777777" w:rsidR="003C25CC" w:rsidRDefault="003C25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3C25CC" w14:paraId="5B6C2FE4" w14:textId="77777777">
      <w:tc>
        <w:tcPr>
          <w:tcW w:w="2235" w:type="dxa"/>
        </w:tcPr>
        <w:p w14:paraId="7ED808E8" w14:textId="77777777" w:rsidR="003C25CC" w:rsidRDefault="003C25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40DAA451" w14:textId="77777777" w:rsidR="003C25CC" w:rsidRDefault="003C25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 wp14:anchorId="27B0EB2E" wp14:editId="493AFADC">
                <wp:extent cx="798404" cy="537700"/>
                <wp:effectExtent l="0" t="0" r="0" b="0"/>
                <wp:docPr id="7467327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1EDE90F8" w14:textId="77777777" w:rsidR="003C25CC" w:rsidRDefault="003C25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607627B3" w14:textId="77777777" w:rsidR="003C25CC" w:rsidRDefault="003C2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2008" w14:textId="77777777" w:rsidR="003C25CC" w:rsidRDefault="003C25CC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962"/>
    <w:multiLevelType w:val="multilevel"/>
    <w:tmpl w:val="6266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2B"/>
    <w:rsid w:val="00044277"/>
    <w:rsid w:val="0009725B"/>
    <w:rsid w:val="000C19F4"/>
    <w:rsid w:val="0013256A"/>
    <w:rsid w:val="001C73FC"/>
    <w:rsid w:val="003B2E80"/>
    <w:rsid w:val="003C25CC"/>
    <w:rsid w:val="004104F9"/>
    <w:rsid w:val="009173DF"/>
    <w:rsid w:val="00965862"/>
    <w:rsid w:val="00A82B62"/>
    <w:rsid w:val="00F3412B"/>
    <w:rsid w:val="00F5469F"/>
    <w:rsid w:val="00F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E019"/>
  <w15:docId w15:val="{469D03D3-24CD-48D2-B99B-1CEFF909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273D66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a.almeida@cesmac.edu.br" TargetMode="External"/><Relationship Id="rId4" Type="http://schemas.openxmlformats.org/officeDocument/2006/relationships/styles" Target="styles.xml"/><Relationship Id="rId9" Type="http://schemas.openxmlformats.org/officeDocument/2006/relationships/hyperlink" Target="mailto:*marcoabezerra3231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DWaFxtauYPkKoXbT3OVtDToDQ==">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AF2766-87D6-4409-9BB7-8773345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Ana Carolina Medeiros de Almeida</cp:lastModifiedBy>
  <cp:revision>2</cp:revision>
  <dcterms:created xsi:type="dcterms:W3CDTF">2022-10-19T01:18:00Z</dcterms:created>
  <dcterms:modified xsi:type="dcterms:W3CDTF">2022-10-19T01:18:00Z</dcterms:modified>
</cp:coreProperties>
</file>