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D6D9" w14:textId="3269D0D5" w:rsidR="002933B9" w:rsidRPr="00534D50" w:rsidRDefault="00001114" w:rsidP="002933B9">
      <w:pPr>
        <w:jc w:val="center"/>
        <w:rPr>
          <w:sz w:val="24"/>
          <w:szCs w:val="24"/>
        </w:rPr>
      </w:pPr>
      <w:r>
        <w:rPr>
          <w:b/>
          <w:sz w:val="24"/>
          <w:szCs w:val="24"/>
        </w:rPr>
        <w:t>DINÂ</w:t>
      </w:r>
      <w:r w:rsidR="002B0461">
        <w:rPr>
          <w:b/>
          <w:sz w:val="24"/>
          <w:szCs w:val="24"/>
        </w:rPr>
        <w:t xml:space="preserve">MICA POPULACIONAL </w:t>
      </w:r>
      <w:r w:rsidR="00134F05">
        <w:rPr>
          <w:b/>
          <w:sz w:val="24"/>
          <w:szCs w:val="24"/>
        </w:rPr>
        <w:t>DE</w:t>
      </w:r>
      <w:r w:rsidR="002933B9" w:rsidRPr="00534D50">
        <w:rPr>
          <w:b/>
          <w:sz w:val="24"/>
          <w:szCs w:val="24"/>
        </w:rPr>
        <w:t xml:space="preserve"> </w:t>
      </w:r>
      <w:r w:rsidR="002933B9" w:rsidRPr="00534D50">
        <w:rPr>
          <w:b/>
          <w:i/>
          <w:iCs/>
          <w:sz w:val="24"/>
          <w:szCs w:val="24"/>
          <w:lang w:eastAsia="pt-BR"/>
        </w:rPr>
        <w:t xml:space="preserve">ESCHWEILERA </w:t>
      </w:r>
      <w:r w:rsidR="00134F05">
        <w:rPr>
          <w:b/>
          <w:sz w:val="24"/>
          <w:szCs w:val="24"/>
          <w:lang w:eastAsia="pt-BR"/>
        </w:rPr>
        <w:t xml:space="preserve">SPP. </w:t>
      </w:r>
      <w:r w:rsidR="002933B9" w:rsidRPr="00534D50">
        <w:rPr>
          <w:b/>
          <w:sz w:val="24"/>
          <w:szCs w:val="24"/>
        </w:rPr>
        <w:t>EM ÁREAS DE MANEJO FLORESTAL SUSTENTÁVEL</w:t>
      </w:r>
      <w:r w:rsidR="00CF78CA" w:rsidRPr="00534D50">
        <w:rPr>
          <w:b/>
          <w:sz w:val="24"/>
          <w:szCs w:val="24"/>
        </w:rPr>
        <w:t xml:space="preserve"> NO ESTADO DO PARÁ</w:t>
      </w:r>
    </w:p>
    <w:p w14:paraId="786E5E5A" w14:textId="77777777" w:rsidR="002933B9" w:rsidRPr="00534D50" w:rsidRDefault="002933B9" w:rsidP="002933B9">
      <w:pPr>
        <w:jc w:val="center"/>
        <w:rPr>
          <w:rFonts w:ascii="Times" w:hAnsi="Times" w:cs="Times"/>
          <w:iCs/>
          <w:color w:val="00B0F0"/>
          <w:sz w:val="24"/>
          <w:szCs w:val="24"/>
          <w:lang w:eastAsia="pt-BR"/>
        </w:rPr>
      </w:pPr>
    </w:p>
    <w:p w14:paraId="271E17F8" w14:textId="1642949C" w:rsidR="003949CE" w:rsidRPr="00534D50" w:rsidRDefault="002933B9" w:rsidP="002933B9">
      <w:pPr>
        <w:shd w:val="clear" w:color="auto" w:fill="FFFFFF"/>
        <w:tabs>
          <w:tab w:val="left" w:pos="2500"/>
        </w:tabs>
        <w:jc w:val="center"/>
        <w:rPr>
          <w:color w:val="FF0000"/>
          <w:sz w:val="24"/>
          <w:szCs w:val="24"/>
        </w:rPr>
      </w:pPr>
      <w:r w:rsidRPr="00534D50">
        <w:rPr>
          <w:sz w:val="24"/>
          <w:szCs w:val="24"/>
        </w:rPr>
        <w:t>Pedro Henrique Cardoso da Costa</w:t>
      </w:r>
      <w:r w:rsidR="003949CE" w:rsidRPr="00534D50">
        <w:rPr>
          <w:sz w:val="24"/>
          <w:szCs w:val="24"/>
          <w:vertAlign w:val="superscript"/>
        </w:rPr>
        <w:t>1</w:t>
      </w:r>
      <w:r w:rsidR="003949CE" w:rsidRPr="00534D50">
        <w:rPr>
          <w:sz w:val="24"/>
          <w:szCs w:val="24"/>
        </w:rPr>
        <w:t xml:space="preserve">; </w:t>
      </w:r>
      <w:proofErr w:type="spellStart"/>
      <w:r w:rsidRPr="00534D50">
        <w:rPr>
          <w:sz w:val="24"/>
          <w:szCs w:val="24"/>
        </w:rPr>
        <w:t>Tainah</w:t>
      </w:r>
      <w:proofErr w:type="spellEnd"/>
      <w:r w:rsidRPr="00534D50">
        <w:rPr>
          <w:sz w:val="24"/>
          <w:szCs w:val="24"/>
        </w:rPr>
        <w:t xml:space="preserve"> </w:t>
      </w:r>
      <w:proofErr w:type="spellStart"/>
      <w:r w:rsidRPr="00534D50">
        <w:rPr>
          <w:sz w:val="24"/>
          <w:szCs w:val="24"/>
        </w:rPr>
        <w:t>Kaylla</w:t>
      </w:r>
      <w:proofErr w:type="spellEnd"/>
      <w:r w:rsidRPr="00534D50">
        <w:rPr>
          <w:sz w:val="24"/>
          <w:szCs w:val="24"/>
        </w:rPr>
        <w:t xml:space="preserve"> dos Santos Aquino</w:t>
      </w:r>
      <w:r w:rsidR="003949CE" w:rsidRPr="00534D50">
        <w:rPr>
          <w:sz w:val="24"/>
          <w:szCs w:val="24"/>
          <w:vertAlign w:val="superscript"/>
        </w:rPr>
        <w:t>2</w:t>
      </w:r>
      <w:r w:rsidR="003949CE" w:rsidRPr="00534D50">
        <w:rPr>
          <w:sz w:val="24"/>
          <w:szCs w:val="24"/>
        </w:rPr>
        <w:t xml:space="preserve">; </w:t>
      </w:r>
      <w:r w:rsidRPr="00534D50">
        <w:rPr>
          <w:sz w:val="24"/>
          <w:szCs w:val="24"/>
        </w:rPr>
        <w:t xml:space="preserve">Maria </w:t>
      </w:r>
      <w:proofErr w:type="spellStart"/>
      <w:r w:rsidRPr="00534D50">
        <w:rPr>
          <w:sz w:val="24"/>
          <w:szCs w:val="24"/>
        </w:rPr>
        <w:t>Daiza</w:t>
      </w:r>
      <w:proofErr w:type="spellEnd"/>
      <w:r w:rsidRPr="00534D50">
        <w:rPr>
          <w:sz w:val="24"/>
          <w:szCs w:val="24"/>
        </w:rPr>
        <w:t xml:space="preserve"> de Souza Alves</w:t>
      </w:r>
      <w:r w:rsidRPr="00534D50">
        <w:rPr>
          <w:sz w:val="24"/>
          <w:szCs w:val="24"/>
          <w:vertAlign w:val="superscript"/>
        </w:rPr>
        <w:t>3</w:t>
      </w:r>
      <w:r w:rsidRPr="00534D50">
        <w:rPr>
          <w:sz w:val="24"/>
          <w:szCs w:val="24"/>
        </w:rPr>
        <w:t>; Bianca Lobato Oliveira</w:t>
      </w:r>
      <w:r w:rsidRPr="00534D50">
        <w:rPr>
          <w:sz w:val="24"/>
          <w:szCs w:val="24"/>
          <w:vertAlign w:val="superscript"/>
        </w:rPr>
        <w:t>4</w:t>
      </w:r>
      <w:r w:rsidR="002B0461">
        <w:rPr>
          <w:sz w:val="24"/>
          <w:szCs w:val="24"/>
        </w:rPr>
        <w:t xml:space="preserve">; </w:t>
      </w:r>
      <w:r w:rsidR="00134F05" w:rsidRPr="005F3365">
        <w:rPr>
          <w:sz w:val="24"/>
          <w:szCs w:val="24"/>
        </w:rPr>
        <w:t xml:space="preserve">Gustavo </w:t>
      </w:r>
      <w:r w:rsidR="00134F05" w:rsidRPr="00134F05">
        <w:rPr>
          <w:sz w:val="24"/>
          <w:szCs w:val="24"/>
        </w:rPr>
        <w:t>Schwartz</w:t>
      </w:r>
      <w:r w:rsidR="00134F05" w:rsidRPr="00134F05">
        <w:rPr>
          <w:sz w:val="24"/>
          <w:szCs w:val="24"/>
          <w:vertAlign w:val="superscript"/>
        </w:rPr>
        <w:t>5</w:t>
      </w:r>
      <w:r w:rsidR="00134F05">
        <w:rPr>
          <w:sz w:val="24"/>
          <w:szCs w:val="24"/>
        </w:rPr>
        <w:t xml:space="preserve">; </w:t>
      </w:r>
      <w:r w:rsidR="002B0461" w:rsidRPr="00134F05">
        <w:rPr>
          <w:sz w:val="24"/>
          <w:szCs w:val="24"/>
        </w:rPr>
        <w:t>Luiz</w:t>
      </w:r>
      <w:r w:rsidR="002B0461">
        <w:rPr>
          <w:sz w:val="24"/>
          <w:szCs w:val="24"/>
        </w:rPr>
        <w:t xml:space="preserve"> Fernandes S</w:t>
      </w:r>
      <w:r w:rsidRPr="00534D50">
        <w:rPr>
          <w:sz w:val="24"/>
          <w:szCs w:val="24"/>
        </w:rPr>
        <w:t>ilva Dionisio</w:t>
      </w:r>
      <w:r w:rsidR="00134F05" w:rsidRPr="00134F05">
        <w:rPr>
          <w:sz w:val="24"/>
          <w:szCs w:val="24"/>
          <w:vertAlign w:val="superscript"/>
        </w:rPr>
        <w:t>6</w:t>
      </w:r>
    </w:p>
    <w:p w14:paraId="488A52A5" w14:textId="77777777" w:rsidR="003949CE" w:rsidRPr="00534D50" w:rsidRDefault="003949CE" w:rsidP="003949CE">
      <w:pPr>
        <w:shd w:val="clear" w:color="auto" w:fill="FFFFFF"/>
        <w:tabs>
          <w:tab w:val="left" w:pos="2500"/>
        </w:tabs>
        <w:jc w:val="center"/>
        <w:rPr>
          <w:b/>
          <w:color w:val="FF0000"/>
          <w:sz w:val="24"/>
          <w:szCs w:val="24"/>
        </w:rPr>
      </w:pPr>
    </w:p>
    <w:p w14:paraId="7D915DB4" w14:textId="7394E172" w:rsidR="003949CE" w:rsidRPr="00534D50" w:rsidRDefault="003949CE" w:rsidP="003949CE">
      <w:pPr>
        <w:keepLines/>
        <w:shd w:val="clear" w:color="auto" w:fill="FFFFFF"/>
        <w:tabs>
          <w:tab w:val="left" w:pos="2500"/>
        </w:tabs>
        <w:jc w:val="center"/>
        <w:rPr>
          <w:sz w:val="24"/>
          <w:szCs w:val="24"/>
        </w:rPr>
      </w:pPr>
      <w:r w:rsidRPr="00534D50">
        <w:rPr>
          <w:sz w:val="24"/>
          <w:szCs w:val="24"/>
          <w:vertAlign w:val="superscript"/>
        </w:rPr>
        <w:t xml:space="preserve">1 </w:t>
      </w:r>
      <w:r w:rsidR="002933B9" w:rsidRPr="00534D50">
        <w:rPr>
          <w:sz w:val="24"/>
          <w:szCs w:val="24"/>
        </w:rPr>
        <w:t>Mestrando em Ciências Florestais. Instituto de Ciências Agrárias, Universidade Federal Rural da Amazônia. pedrohenrique.ccosta066@gmail.com</w:t>
      </w:r>
    </w:p>
    <w:p w14:paraId="03D6E02E" w14:textId="73C35BB7" w:rsidR="003949CE" w:rsidRPr="00534D50" w:rsidRDefault="003949CE" w:rsidP="003949CE">
      <w:pPr>
        <w:keepLines/>
        <w:shd w:val="clear" w:color="auto" w:fill="FFFFFF"/>
        <w:tabs>
          <w:tab w:val="left" w:pos="2500"/>
        </w:tabs>
        <w:jc w:val="center"/>
        <w:rPr>
          <w:sz w:val="24"/>
          <w:szCs w:val="24"/>
        </w:rPr>
      </w:pPr>
      <w:r w:rsidRPr="00534D50">
        <w:rPr>
          <w:sz w:val="24"/>
          <w:szCs w:val="24"/>
          <w:vertAlign w:val="superscript"/>
        </w:rPr>
        <w:t xml:space="preserve">2 </w:t>
      </w:r>
      <w:r w:rsidR="002933B9" w:rsidRPr="00534D50">
        <w:rPr>
          <w:sz w:val="24"/>
          <w:szCs w:val="24"/>
        </w:rPr>
        <w:t xml:space="preserve">Mestranda em Ciências Florestais. Instituto de Ciências Agrárias, Universidade Federal Rural da Amazônia. </w:t>
      </w:r>
    </w:p>
    <w:p w14:paraId="2A1CDED0" w14:textId="3199D1B8" w:rsidR="002933B9" w:rsidRPr="00534D50" w:rsidRDefault="002933B9" w:rsidP="003949CE">
      <w:pPr>
        <w:keepLines/>
        <w:shd w:val="clear" w:color="auto" w:fill="FFFFFF"/>
        <w:tabs>
          <w:tab w:val="left" w:pos="2500"/>
        </w:tabs>
        <w:jc w:val="center"/>
        <w:rPr>
          <w:sz w:val="24"/>
          <w:szCs w:val="24"/>
        </w:rPr>
      </w:pPr>
      <w:r w:rsidRPr="00534D50">
        <w:rPr>
          <w:sz w:val="24"/>
          <w:szCs w:val="24"/>
          <w:vertAlign w:val="superscript"/>
        </w:rPr>
        <w:t>3</w:t>
      </w:r>
      <w:r w:rsidRPr="00534D50">
        <w:rPr>
          <w:sz w:val="24"/>
          <w:szCs w:val="24"/>
        </w:rPr>
        <w:t xml:space="preserve"> Doutoranda em Ciências Florestais. Instituto de Ciências Agrárias, Universidade Federal Rural da Amazônia.</w:t>
      </w:r>
    </w:p>
    <w:p w14:paraId="7BED0DF4" w14:textId="5B77C4D7" w:rsidR="002933B9" w:rsidRPr="00534D50" w:rsidRDefault="002933B9" w:rsidP="002933B9">
      <w:pPr>
        <w:keepLines/>
        <w:shd w:val="clear" w:color="auto" w:fill="FFFFFF"/>
        <w:tabs>
          <w:tab w:val="left" w:pos="2500"/>
        </w:tabs>
        <w:jc w:val="center"/>
        <w:rPr>
          <w:sz w:val="24"/>
          <w:szCs w:val="24"/>
        </w:rPr>
      </w:pPr>
      <w:r w:rsidRPr="00534D50">
        <w:rPr>
          <w:sz w:val="24"/>
          <w:szCs w:val="24"/>
          <w:vertAlign w:val="superscript"/>
        </w:rPr>
        <w:t>4</w:t>
      </w:r>
      <w:r w:rsidRPr="00534D50">
        <w:rPr>
          <w:sz w:val="24"/>
          <w:szCs w:val="24"/>
        </w:rPr>
        <w:t xml:space="preserve"> Doutoranda em Ciências Florestais. Instituto de Ciências Agrárias, Universidade Federal Rural da Amazônia.</w:t>
      </w:r>
    </w:p>
    <w:p w14:paraId="6088C202" w14:textId="77777777" w:rsidR="00134F05" w:rsidRPr="003C230F" w:rsidRDefault="002933B9" w:rsidP="00134F05">
      <w:pPr>
        <w:keepLines/>
        <w:shd w:val="clear" w:color="auto" w:fill="FFFFFF"/>
        <w:tabs>
          <w:tab w:val="left" w:pos="2500"/>
        </w:tabs>
        <w:jc w:val="center"/>
        <w:rPr>
          <w:sz w:val="24"/>
          <w:szCs w:val="24"/>
        </w:rPr>
      </w:pPr>
      <w:r w:rsidRPr="00534D50">
        <w:rPr>
          <w:sz w:val="24"/>
          <w:szCs w:val="24"/>
          <w:vertAlign w:val="superscript"/>
        </w:rPr>
        <w:t>5</w:t>
      </w:r>
      <w:r w:rsidRPr="00534D50">
        <w:rPr>
          <w:sz w:val="24"/>
          <w:szCs w:val="24"/>
        </w:rPr>
        <w:t xml:space="preserve"> </w:t>
      </w:r>
      <w:r w:rsidR="00134F05" w:rsidRPr="003C230F">
        <w:rPr>
          <w:sz w:val="24"/>
          <w:szCs w:val="24"/>
        </w:rPr>
        <w:t>Doutor em Ecologia e Manejo Florestal. Embrapa Amazônia Oriental.</w:t>
      </w:r>
    </w:p>
    <w:p w14:paraId="6562E980" w14:textId="79CA4F3C" w:rsidR="003949CE" w:rsidRDefault="00134F05" w:rsidP="005F0D9D">
      <w:pPr>
        <w:keepLines/>
        <w:shd w:val="clear" w:color="auto" w:fill="FFFFFF"/>
        <w:tabs>
          <w:tab w:val="left" w:pos="2500"/>
        </w:tabs>
        <w:jc w:val="center"/>
        <w:rPr>
          <w:sz w:val="24"/>
          <w:szCs w:val="24"/>
        </w:rPr>
      </w:pPr>
      <w:r w:rsidRPr="00134F05">
        <w:rPr>
          <w:sz w:val="24"/>
          <w:szCs w:val="24"/>
          <w:vertAlign w:val="superscript"/>
        </w:rPr>
        <w:t>6</w:t>
      </w:r>
      <w:r>
        <w:rPr>
          <w:sz w:val="24"/>
          <w:szCs w:val="24"/>
        </w:rPr>
        <w:t xml:space="preserve"> </w:t>
      </w:r>
      <w:r w:rsidR="002933B9" w:rsidRPr="00534D50">
        <w:rPr>
          <w:sz w:val="24"/>
          <w:szCs w:val="24"/>
        </w:rPr>
        <w:t>Doutor em Ciências Florestais. Universidade Estadual do Pará</w:t>
      </w:r>
    </w:p>
    <w:p w14:paraId="694E9717" w14:textId="77777777" w:rsidR="0078182E" w:rsidRPr="00534D50" w:rsidRDefault="0078182E" w:rsidP="005F0D9D">
      <w:pPr>
        <w:keepLines/>
        <w:shd w:val="clear" w:color="auto" w:fill="FFFFFF"/>
        <w:tabs>
          <w:tab w:val="left" w:pos="2500"/>
        </w:tabs>
        <w:jc w:val="center"/>
        <w:rPr>
          <w:sz w:val="24"/>
          <w:szCs w:val="24"/>
        </w:rPr>
      </w:pPr>
    </w:p>
    <w:p w14:paraId="30D04F7C" w14:textId="2BC3D630" w:rsidR="00FC1322" w:rsidRPr="00534D50" w:rsidRDefault="003949CE" w:rsidP="00FC1322">
      <w:pPr>
        <w:pBdr>
          <w:bottom w:val="none" w:sz="0" w:space="8" w:color="000000"/>
        </w:pBdr>
        <w:shd w:val="clear" w:color="auto" w:fill="FFFFFF"/>
        <w:tabs>
          <w:tab w:val="left" w:pos="2500"/>
        </w:tabs>
        <w:jc w:val="center"/>
        <w:rPr>
          <w:b/>
          <w:sz w:val="24"/>
          <w:szCs w:val="24"/>
          <w:u w:val="single"/>
        </w:rPr>
      </w:pPr>
      <w:r w:rsidRPr="00534D50">
        <w:rPr>
          <w:b/>
          <w:sz w:val="24"/>
          <w:szCs w:val="24"/>
          <w:u w:val="single"/>
        </w:rPr>
        <w:t>RESUMO</w:t>
      </w:r>
    </w:p>
    <w:p w14:paraId="42D75990" w14:textId="3E6C8B81" w:rsidR="003949CE" w:rsidRPr="00534D50" w:rsidRDefault="00AA22C7" w:rsidP="00BD57D6">
      <w:pPr>
        <w:jc w:val="both"/>
        <w:rPr>
          <w:color w:val="000000"/>
          <w:sz w:val="24"/>
          <w:szCs w:val="24"/>
          <w:lang w:eastAsia="pt-BR"/>
        </w:rPr>
      </w:pPr>
      <w:r w:rsidRPr="00534D50">
        <w:rPr>
          <w:sz w:val="24"/>
          <w:szCs w:val="24"/>
        </w:rPr>
        <w:t xml:space="preserve">Este trabalho </w:t>
      </w:r>
      <w:r w:rsidR="00534D50" w:rsidRPr="00534D50">
        <w:rPr>
          <w:sz w:val="24"/>
          <w:szCs w:val="24"/>
        </w:rPr>
        <w:t>tem por</w:t>
      </w:r>
      <w:r w:rsidRPr="00534D50">
        <w:rPr>
          <w:sz w:val="24"/>
          <w:szCs w:val="24"/>
        </w:rPr>
        <w:t xml:space="preserve"> objetivo avaliar a dinâmica populacional do gênero </w:t>
      </w:r>
      <w:r w:rsidRPr="00534D50">
        <w:rPr>
          <w:i/>
          <w:iCs/>
          <w:sz w:val="24"/>
          <w:szCs w:val="24"/>
        </w:rPr>
        <w:t>Eschweilera</w:t>
      </w:r>
      <w:r w:rsidR="006E32AE" w:rsidRPr="00534D50">
        <w:rPr>
          <w:sz w:val="24"/>
          <w:szCs w:val="24"/>
        </w:rPr>
        <w:t xml:space="preserve"> </w:t>
      </w:r>
      <w:r w:rsidRPr="00534D50">
        <w:rPr>
          <w:sz w:val="24"/>
          <w:szCs w:val="24"/>
        </w:rPr>
        <w:t>em uma Área de Manejo Florestal Sustentável da Amazônia Oriental</w:t>
      </w:r>
      <w:r w:rsidR="00BD57D6" w:rsidRPr="00534D50">
        <w:rPr>
          <w:sz w:val="24"/>
          <w:szCs w:val="24"/>
        </w:rPr>
        <w:t>.</w:t>
      </w:r>
      <w:r w:rsidRPr="00534D50">
        <w:rPr>
          <w:sz w:val="24"/>
          <w:szCs w:val="24"/>
        </w:rPr>
        <w:t xml:space="preserve"> </w:t>
      </w:r>
      <w:r w:rsidR="009C7A83" w:rsidRPr="00534D50">
        <w:rPr>
          <w:sz w:val="24"/>
          <w:szCs w:val="24"/>
        </w:rPr>
        <w:t xml:space="preserve">A exploração madeireira sob regime de manejo </w:t>
      </w:r>
      <w:r w:rsidR="00534D50" w:rsidRPr="00534D50">
        <w:rPr>
          <w:sz w:val="24"/>
          <w:szCs w:val="24"/>
        </w:rPr>
        <w:t>sustentável</w:t>
      </w:r>
      <w:r w:rsidR="009C7A83" w:rsidRPr="00534D50">
        <w:rPr>
          <w:sz w:val="24"/>
          <w:szCs w:val="24"/>
        </w:rPr>
        <w:t xml:space="preserve"> é uma forma de conciliar o uso </w:t>
      </w:r>
      <w:r w:rsidR="00534D50" w:rsidRPr="00534D50">
        <w:rPr>
          <w:sz w:val="24"/>
          <w:szCs w:val="24"/>
        </w:rPr>
        <w:t>econômico</w:t>
      </w:r>
      <w:r w:rsidR="009C7A83" w:rsidRPr="00534D50">
        <w:rPr>
          <w:sz w:val="24"/>
          <w:szCs w:val="24"/>
        </w:rPr>
        <w:t xml:space="preserve"> da floresta com a preservação da biodiversidade. </w:t>
      </w:r>
      <w:r w:rsidR="005C3510">
        <w:rPr>
          <w:sz w:val="24"/>
          <w:szCs w:val="24"/>
        </w:rPr>
        <w:t>A</w:t>
      </w:r>
      <w:r w:rsidR="009C7A83" w:rsidRPr="00534D50">
        <w:rPr>
          <w:sz w:val="24"/>
          <w:szCs w:val="24"/>
        </w:rPr>
        <w:t xml:space="preserve">lterar a estrutura populacional do estrato </w:t>
      </w:r>
      <w:r w:rsidR="00534D50" w:rsidRPr="00534D50">
        <w:rPr>
          <w:sz w:val="24"/>
          <w:szCs w:val="24"/>
        </w:rPr>
        <w:t>arbóreo</w:t>
      </w:r>
      <w:r w:rsidR="009C7A83" w:rsidRPr="00534D50">
        <w:rPr>
          <w:sz w:val="24"/>
          <w:szCs w:val="24"/>
        </w:rPr>
        <w:t xml:space="preserve"> podem causar problemas permanentes</w:t>
      </w:r>
      <w:r w:rsidR="005C3510">
        <w:rPr>
          <w:sz w:val="24"/>
          <w:szCs w:val="24"/>
        </w:rPr>
        <w:t xml:space="preserve"> n</w:t>
      </w:r>
      <w:r w:rsidR="009C7A83" w:rsidRPr="00534D50">
        <w:rPr>
          <w:sz w:val="24"/>
          <w:szCs w:val="24"/>
        </w:rPr>
        <w:t>a regeneração natural</w:t>
      </w:r>
      <w:r w:rsidR="005C3510">
        <w:rPr>
          <w:sz w:val="24"/>
          <w:szCs w:val="24"/>
        </w:rPr>
        <w:t xml:space="preserve">, </w:t>
      </w:r>
      <w:r w:rsidR="009C7A83" w:rsidRPr="00534D50">
        <w:rPr>
          <w:sz w:val="24"/>
          <w:szCs w:val="24"/>
        </w:rPr>
        <w:t>a estabilidade do ecossistema a longo prazo.</w:t>
      </w:r>
      <w:r w:rsidR="00C240F1" w:rsidRPr="00534D50">
        <w:rPr>
          <w:sz w:val="24"/>
          <w:szCs w:val="24"/>
        </w:rPr>
        <w:t xml:space="preserve"> Assim busca-se compreender se as </w:t>
      </w:r>
      <w:r w:rsidR="00534D50" w:rsidRPr="00534D50">
        <w:rPr>
          <w:sz w:val="24"/>
          <w:szCs w:val="24"/>
        </w:rPr>
        <w:t>práticas</w:t>
      </w:r>
      <w:r w:rsidR="00C240F1" w:rsidRPr="00534D50">
        <w:rPr>
          <w:sz w:val="24"/>
          <w:szCs w:val="24"/>
        </w:rPr>
        <w:t xml:space="preserve"> de manejo adotadas são suficientes para manter a estabilidade </w:t>
      </w:r>
      <w:r w:rsidR="00534D50" w:rsidRPr="00534D50">
        <w:rPr>
          <w:sz w:val="24"/>
          <w:szCs w:val="24"/>
        </w:rPr>
        <w:t>demográfica</w:t>
      </w:r>
      <w:r w:rsidR="00C240F1" w:rsidRPr="00534D50">
        <w:rPr>
          <w:sz w:val="24"/>
          <w:szCs w:val="24"/>
        </w:rPr>
        <w:t xml:space="preserve"> e ecológica d</w:t>
      </w:r>
      <w:r w:rsidR="005C3510">
        <w:rPr>
          <w:sz w:val="24"/>
          <w:szCs w:val="24"/>
        </w:rPr>
        <w:t>o gênero</w:t>
      </w:r>
      <w:r w:rsidR="00C240F1" w:rsidRPr="00534D50">
        <w:rPr>
          <w:sz w:val="24"/>
          <w:szCs w:val="24"/>
        </w:rPr>
        <w:t>,</w:t>
      </w:r>
      <w:r w:rsidR="001F3161" w:rsidRPr="00534D50">
        <w:rPr>
          <w:sz w:val="24"/>
          <w:szCs w:val="24"/>
        </w:rPr>
        <w:t xml:space="preserve"> analisando se a interação </w:t>
      </w:r>
      <w:r w:rsidR="00534D50" w:rsidRPr="00534D50">
        <w:rPr>
          <w:sz w:val="24"/>
          <w:szCs w:val="24"/>
        </w:rPr>
        <w:t>antrópica</w:t>
      </w:r>
      <w:r w:rsidR="001F3161" w:rsidRPr="00534D50">
        <w:rPr>
          <w:sz w:val="24"/>
          <w:szCs w:val="24"/>
        </w:rPr>
        <w:t xml:space="preserve"> decorrente</w:t>
      </w:r>
      <w:r w:rsidR="005C3510">
        <w:rPr>
          <w:sz w:val="24"/>
          <w:szCs w:val="24"/>
        </w:rPr>
        <w:t xml:space="preserve"> </w:t>
      </w:r>
      <w:r w:rsidR="001F3161" w:rsidRPr="00534D50">
        <w:rPr>
          <w:sz w:val="24"/>
          <w:szCs w:val="24"/>
        </w:rPr>
        <w:t xml:space="preserve">altera processos demográficos. </w:t>
      </w:r>
      <w:r w:rsidR="009C7A83" w:rsidRPr="00534D50">
        <w:rPr>
          <w:sz w:val="24"/>
          <w:szCs w:val="24"/>
        </w:rPr>
        <w:t xml:space="preserve">Espécies do </w:t>
      </w:r>
      <w:r w:rsidR="00534D50" w:rsidRPr="00534D50">
        <w:rPr>
          <w:sz w:val="24"/>
          <w:szCs w:val="24"/>
        </w:rPr>
        <w:t>gênero</w:t>
      </w:r>
      <w:r w:rsidR="009C7A83" w:rsidRPr="00534D50">
        <w:rPr>
          <w:sz w:val="24"/>
          <w:szCs w:val="24"/>
        </w:rPr>
        <w:t xml:space="preserve"> </w:t>
      </w:r>
      <w:r w:rsidR="009C7A83" w:rsidRPr="00534D50">
        <w:rPr>
          <w:i/>
          <w:iCs/>
          <w:sz w:val="24"/>
          <w:szCs w:val="24"/>
        </w:rPr>
        <w:t xml:space="preserve">Eschweilera, </w:t>
      </w:r>
      <w:r w:rsidR="009C7A83" w:rsidRPr="00534D50">
        <w:rPr>
          <w:sz w:val="24"/>
          <w:szCs w:val="24"/>
        </w:rPr>
        <w:t xml:space="preserve">dominante em muitas áreas de floresta na </w:t>
      </w:r>
      <w:r w:rsidR="00534D50" w:rsidRPr="00534D50">
        <w:rPr>
          <w:sz w:val="24"/>
          <w:szCs w:val="24"/>
        </w:rPr>
        <w:t>Amazônia</w:t>
      </w:r>
      <w:r w:rsidR="009C7A83" w:rsidRPr="00534D50">
        <w:rPr>
          <w:sz w:val="24"/>
          <w:szCs w:val="24"/>
        </w:rPr>
        <w:t xml:space="preserve">, possuem relevante função </w:t>
      </w:r>
      <w:r w:rsidR="00534D50" w:rsidRPr="00534D50">
        <w:rPr>
          <w:sz w:val="24"/>
          <w:szCs w:val="24"/>
        </w:rPr>
        <w:t>ecológica</w:t>
      </w:r>
      <w:r w:rsidR="009C7A83" w:rsidRPr="00534D50">
        <w:rPr>
          <w:sz w:val="24"/>
          <w:szCs w:val="24"/>
        </w:rPr>
        <w:t xml:space="preserve"> relevante na manutenção </w:t>
      </w:r>
      <w:r w:rsidR="00C240F1" w:rsidRPr="00534D50">
        <w:rPr>
          <w:sz w:val="24"/>
          <w:szCs w:val="24"/>
        </w:rPr>
        <w:t xml:space="preserve">e </w:t>
      </w:r>
      <w:r w:rsidR="00534D50" w:rsidRPr="00534D50">
        <w:rPr>
          <w:sz w:val="24"/>
          <w:szCs w:val="24"/>
        </w:rPr>
        <w:t>equilíbrio</w:t>
      </w:r>
      <w:r w:rsidR="00C240F1" w:rsidRPr="00534D50">
        <w:rPr>
          <w:sz w:val="24"/>
          <w:szCs w:val="24"/>
        </w:rPr>
        <w:t xml:space="preserve"> das comunidades vegetais. </w:t>
      </w:r>
      <w:r w:rsidR="001F3161" w:rsidRPr="00534D50">
        <w:rPr>
          <w:sz w:val="24"/>
          <w:szCs w:val="24"/>
        </w:rPr>
        <w:t xml:space="preserve">Foi realizado o inventário florestal na área de manejo da </w:t>
      </w:r>
      <w:proofErr w:type="spellStart"/>
      <w:r w:rsidR="001F3161" w:rsidRPr="00534D50">
        <w:rPr>
          <w:sz w:val="24"/>
          <w:szCs w:val="24"/>
        </w:rPr>
        <w:t>Cikel</w:t>
      </w:r>
      <w:proofErr w:type="spellEnd"/>
      <w:r w:rsidR="001F3161" w:rsidRPr="00534D50">
        <w:rPr>
          <w:sz w:val="24"/>
          <w:szCs w:val="24"/>
        </w:rPr>
        <w:t xml:space="preserve">, em </w:t>
      </w:r>
      <w:r w:rsidR="00534D50" w:rsidRPr="00534D50">
        <w:rPr>
          <w:sz w:val="24"/>
          <w:szCs w:val="24"/>
        </w:rPr>
        <w:t>período</w:t>
      </w:r>
      <w:r w:rsidR="001F3161" w:rsidRPr="00534D50">
        <w:rPr>
          <w:sz w:val="24"/>
          <w:szCs w:val="24"/>
        </w:rPr>
        <w:t xml:space="preserve"> com intervalo de </w:t>
      </w:r>
      <w:r w:rsidR="00534D50" w:rsidRPr="00534D50">
        <w:rPr>
          <w:sz w:val="24"/>
          <w:szCs w:val="24"/>
        </w:rPr>
        <w:t>um ano</w:t>
      </w:r>
      <w:r w:rsidR="00BD57D6" w:rsidRPr="00534D50">
        <w:rPr>
          <w:sz w:val="24"/>
          <w:szCs w:val="24"/>
        </w:rPr>
        <w:t xml:space="preserve"> entre as medições</w:t>
      </w:r>
      <w:r w:rsidR="001F3161" w:rsidRPr="00534D50">
        <w:rPr>
          <w:sz w:val="24"/>
          <w:szCs w:val="24"/>
        </w:rPr>
        <w:t xml:space="preserve">, onde foram </w:t>
      </w:r>
      <w:r w:rsidR="00534D50" w:rsidRPr="00534D50">
        <w:rPr>
          <w:sz w:val="24"/>
          <w:szCs w:val="24"/>
        </w:rPr>
        <w:t>obtidos</w:t>
      </w:r>
      <w:r w:rsidR="001F3161" w:rsidRPr="00534D50">
        <w:rPr>
          <w:sz w:val="24"/>
          <w:szCs w:val="24"/>
        </w:rPr>
        <w:t xml:space="preserve"> dados para realizar com o </w:t>
      </w:r>
      <w:r w:rsidR="00534D50" w:rsidRPr="00534D50">
        <w:rPr>
          <w:sz w:val="24"/>
          <w:szCs w:val="24"/>
        </w:rPr>
        <w:t>auxílio</w:t>
      </w:r>
      <w:r w:rsidR="001F3161" w:rsidRPr="00534D50">
        <w:rPr>
          <w:sz w:val="24"/>
          <w:szCs w:val="24"/>
        </w:rPr>
        <w:t xml:space="preserve"> do software </w:t>
      </w:r>
      <w:proofErr w:type="spellStart"/>
      <w:r w:rsidR="00BD57D6" w:rsidRPr="00534D50">
        <w:rPr>
          <w:sz w:val="24"/>
          <w:szCs w:val="24"/>
        </w:rPr>
        <w:t>R</w:t>
      </w:r>
      <w:r w:rsidR="001F3161" w:rsidRPr="00534D50">
        <w:rPr>
          <w:sz w:val="24"/>
          <w:szCs w:val="24"/>
        </w:rPr>
        <w:t>studio</w:t>
      </w:r>
      <w:proofErr w:type="spellEnd"/>
      <w:r w:rsidR="001F3161" w:rsidRPr="00534D50">
        <w:rPr>
          <w:sz w:val="24"/>
          <w:szCs w:val="24"/>
        </w:rPr>
        <w:t xml:space="preserve"> o </w:t>
      </w:r>
      <w:r w:rsidR="00534D50" w:rsidRPr="00534D50">
        <w:rPr>
          <w:sz w:val="24"/>
          <w:szCs w:val="24"/>
        </w:rPr>
        <w:t>cálculo</w:t>
      </w:r>
      <w:r w:rsidR="001F3161" w:rsidRPr="00534D50">
        <w:rPr>
          <w:sz w:val="24"/>
          <w:szCs w:val="24"/>
        </w:rPr>
        <w:t xml:space="preserve"> de incremento </w:t>
      </w:r>
      <w:r w:rsidR="00534D50" w:rsidRPr="00534D50">
        <w:rPr>
          <w:sz w:val="24"/>
          <w:szCs w:val="24"/>
        </w:rPr>
        <w:t>periódico</w:t>
      </w:r>
      <w:r w:rsidR="001F3161" w:rsidRPr="00534D50">
        <w:rPr>
          <w:sz w:val="24"/>
          <w:szCs w:val="24"/>
        </w:rPr>
        <w:t xml:space="preserve"> anual, a taxa de crescimento relativo, e com </w:t>
      </w:r>
      <w:r w:rsidR="00534D50" w:rsidRPr="00534D50">
        <w:rPr>
          <w:sz w:val="24"/>
          <w:szCs w:val="24"/>
        </w:rPr>
        <w:t>auxílio</w:t>
      </w:r>
      <w:r w:rsidR="001F3161" w:rsidRPr="00534D50">
        <w:rPr>
          <w:sz w:val="24"/>
          <w:szCs w:val="24"/>
        </w:rPr>
        <w:t xml:space="preserve"> do Excel a taxa de mortalidade da área e por espécie</w:t>
      </w:r>
      <w:r w:rsidR="00D8300B" w:rsidRPr="00534D50">
        <w:rPr>
          <w:sz w:val="24"/>
          <w:szCs w:val="24"/>
        </w:rPr>
        <w:t xml:space="preserve"> e a taxa de recrutamento. </w:t>
      </w:r>
      <w:r w:rsidR="005C3510">
        <w:rPr>
          <w:sz w:val="24"/>
          <w:szCs w:val="24"/>
        </w:rPr>
        <w:t xml:space="preserve">Foram encontrados </w:t>
      </w:r>
      <w:r w:rsidR="000B1395">
        <w:rPr>
          <w:sz w:val="24"/>
          <w:szCs w:val="24"/>
        </w:rPr>
        <w:t>1778</w:t>
      </w:r>
      <w:r w:rsidR="005C3510">
        <w:rPr>
          <w:sz w:val="24"/>
          <w:szCs w:val="24"/>
        </w:rPr>
        <w:t xml:space="preserve"> indivíduos, </w:t>
      </w:r>
      <w:r w:rsidR="00134F05">
        <w:rPr>
          <w:sz w:val="24"/>
          <w:szCs w:val="24"/>
        </w:rPr>
        <w:t>distribuídos em</w:t>
      </w:r>
      <w:r w:rsidR="005C3510">
        <w:rPr>
          <w:sz w:val="24"/>
          <w:szCs w:val="24"/>
        </w:rPr>
        <w:t xml:space="preserve"> </w:t>
      </w:r>
      <w:r w:rsidR="00134F05">
        <w:rPr>
          <w:sz w:val="24"/>
          <w:szCs w:val="24"/>
        </w:rPr>
        <w:t xml:space="preserve">seis </w:t>
      </w:r>
      <w:r w:rsidR="005C3510">
        <w:rPr>
          <w:sz w:val="24"/>
          <w:szCs w:val="24"/>
        </w:rPr>
        <w:t>espécies diferentes</w:t>
      </w:r>
      <w:r w:rsidR="00134F05">
        <w:rPr>
          <w:sz w:val="24"/>
          <w:szCs w:val="24"/>
        </w:rPr>
        <w:t>. O</w:t>
      </w:r>
      <w:r w:rsidR="00134F05" w:rsidRPr="00534D50">
        <w:rPr>
          <w:sz w:val="24"/>
          <w:szCs w:val="24"/>
        </w:rPr>
        <w:t xml:space="preserve"> </w:t>
      </w:r>
      <w:r w:rsidR="00D8300B" w:rsidRPr="00534D50">
        <w:rPr>
          <w:sz w:val="24"/>
          <w:szCs w:val="24"/>
        </w:rPr>
        <w:t>levantamento demonstrou que cerca de 98,1℅ das espécies encontradas apresenta valor comercial</w:t>
      </w:r>
      <w:r w:rsidR="00134F05">
        <w:rPr>
          <w:sz w:val="24"/>
          <w:szCs w:val="24"/>
        </w:rPr>
        <w:t>.</w:t>
      </w:r>
      <w:r w:rsidR="00D8300B" w:rsidRPr="00534D50">
        <w:rPr>
          <w:sz w:val="24"/>
          <w:szCs w:val="24"/>
        </w:rPr>
        <w:t xml:space="preserve"> </w:t>
      </w:r>
      <w:r w:rsidR="00134F05">
        <w:rPr>
          <w:sz w:val="24"/>
          <w:szCs w:val="24"/>
        </w:rPr>
        <w:t>A</w:t>
      </w:r>
      <w:r w:rsidR="00D8300B" w:rsidRPr="00534D50">
        <w:rPr>
          <w:sz w:val="24"/>
          <w:szCs w:val="24"/>
        </w:rPr>
        <w:t xml:space="preserve"> espécie que apresentou maior incremento foi a </w:t>
      </w:r>
      <w:r w:rsidR="00D8300B" w:rsidRPr="00534D50">
        <w:rPr>
          <w:i/>
          <w:iCs/>
          <w:sz w:val="24"/>
          <w:szCs w:val="24"/>
          <w:lang w:eastAsia="pt-BR"/>
        </w:rPr>
        <w:t xml:space="preserve">Eschweilera coriácea </w:t>
      </w:r>
      <w:r w:rsidR="00D8300B" w:rsidRPr="00534D50">
        <w:rPr>
          <w:sz w:val="24"/>
          <w:szCs w:val="24"/>
          <w:lang w:eastAsia="pt-BR"/>
        </w:rPr>
        <w:t xml:space="preserve">enquanto a </w:t>
      </w:r>
      <w:r w:rsidR="00D8300B" w:rsidRPr="00534D50">
        <w:rPr>
          <w:i/>
          <w:iCs/>
          <w:sz w:val="24"/>
          <w:szCs w:val="24"/>
          <w:lang w:eastAsia="pt-BR"/>
        </w:rPr>
        <w:t xml:space="preserve">Eschweilera ovata </w:t>
      </w:r>
      <w:r w:rsidR="00D8300B" w:rsidRPr="00534D50">
        <w:rPr>
          <w:sz w:val="24"/>
          <w:szCs w:val="24"/>
          <w:lang w:eastAsia="pt-BR"/>
        </w:rPr>
        <w:t xml:space="preserve">apresentou menor </w:t>
      </w:r>
      <w:r w:rsidR="00134F05">
        <w:rPr>
          <w:sz w:val="24"/>
          <w:szCs w:val="24"/>
          <w:lang w:eastAsia="pt-BR"/>
        </w:rPr>
        <w:t>valor</w:t>
      </w:r>
      <w:r w:rsidR="00D8300B" w:rsidRPr="00534D50">
        <w:rPr>
          <w:sz w:val="24"/>
          <w:szCs w:val="24"/>
          <w:lang w:eastAsia="pt-BR"/>
        </w:rPr>
        <w:t xml:space="preserve">, quanto a taxa de mortalidade, foi de </w:t>
      </w:r>
      <w:r w:rsidR="00D8300B" w:rsidRPr="00534D50">
        <w:rPr>
          <w:color w:val="000000"/>
          <w:sz w:val="24"/>
          <w:szCs w:val="24"/>
          <w:lang w:eastAsia="pt-BR"/>
        </w:rPr>
        <w:t>13,31℅</w:t>
      </w:r>
      <w:r w:rsidR="00BD57D6" w:rsidRPr="00534D50">
        <w:rPr>
          <w:color w:val="000000"/>
          <w:sz w:val="24"/>
          <w:szCs w:val="24"/>
          <w:lang w:eastAsia="pt-BR"/>
        </w:rPr>
        <w:t>, onde a maioria das que morreram foram aproveitadas para a indústria,</w:t>
      </w:r>
      <w:r w:rsidR="00D8300B" w:rsidRPr="00534D50">
        <w:rPr>
          <w:sz w:val="24"/>
          <w:szCs w:val="24"/>
          <w:lang w:eastAsia="pt-BR"/>
        </w:rPr>
        <w:t xml:space="preserve"> </w:t>
      </w:r>
      <w:r w:rsidR="00EB5A28" w:rsidRPr="00534D50">
        <w:rPr>
          <w:sz w:val="24"/>
          <w:szCs w:val="24"/>
          <w:lang w:eastAsia="pt-BR"/>
        </w:rPr>
        <w:t xml:space="preserve">em quanto cerca de 61℅ das espécies levantadas passaram a ingressar ao inventário no segundo período. </w:t>
      </w:r>
      <w:r w:rsidR="00134F05">
        <w:rPr>
          <w:sz w:val="24"/>
          <w:szCs w:val="24"/>
          <w:lang w:eastAsia="pt-BR"/>
        </w:rPr>
        <w:t>D</w:t>
      </w:r>
      <w:r w:rsidR="00EB5A28" w:rsidRPr="00534D50">
        <w:rPr>
          <w:sz w:val="24"/>
          <w:szCs w:val="24"/>
          <w:lang w:eastAsia="pt-BR"/>
        </w:rPr>
        <w:t>urante o período de estudo</w:t>
      </w:r>
      <w:r w:rsidR="00134F05">
        <w:rPr>
          <w:sz w:val="24"/>
          <w:szCs w:val="24"/>
          <w:lang w:eastAsia="pt-BR"/>
        </w:rPr>
        <w:t xml:space="preserve"> (13 anos)</w:t>
      </w:r>
      <w:r w:rsidR="00EB5A28" w:rsidRPr="00534D50">
        <w:rPr>
          <w:sz w:val="24"/>
          <w:szCs w:val="24"/>
          <w:lang w:eastAsia="pt-BR"/>
        </w:rPr>
        <w:t xml:space="preserve"> a floresta está em processo de regeneração ativo, onde a taxa de ingresso é maior que a mortalidade, onde a área apresenta uma alta relevância econômica para a exploração, reforçando a importância do manejo sustentável.</w:t>
      </w:r>
    </w:p>
    <w:p w14:paraId="07D06DBC" w14:textId="77777777" w:rsidR="00BD57D6" w:rsidRPr="00534D50" w:rsidRDefault="00BD57D6" w:rsidP="00BD57D6">
      <w:pPr>
        <w:jc w:val="both"/>
        <w:rPr>
          <w:color w:val="000000"/>
          <w:sz w:val="24"/>
          <w:szCs w:val="24"/>
          <w:lang w:eastAsia="pt-BR"/>
        </w:rPr>
      </w:pPr>
    </w:p>
    <w:p w14:paraId="5A93BFDA" w14:textId="04EAEEF7" w:rsidR="003949CE" w:rsidRPr="00534D50" w:rsidRDefault="00233783" w:rsidP="003949CE">
      <w:pPr>
        <w:shd w:val="clear" w:color="auto" w:fill="FFFFFF"/>
        <w:tabs>
          <w:tab w:val="left" w:pos="2500"/>
        </w:tabs>
        <w:rPr>
          <w:color w:val="FF0000"/>
          <w:sz w:val="24"/>
          <w:szCs w:val="24"/>
        </w:rPr>
      </w:pPr>
      <w:r w:rsidRPr="00534D50">
        <w:rPr>
          <w:b/>
          <w:sz w:val="24"/>
          <w:szCs w:val="24"/>
        </w:rPr>
        <w:t xml:space="preserve">Palavras-chave: </w:t>
      </w:r>
      <w:r w:rsidR="00534D50" w:rsidRPr="00534D50">
        <w:rPr>
          <w:sz w:val="24"/>
          <w:szCs w:val="24"/>
        </w:rPr>
        <w:t>Matamatá</w:t>
      </w:r>
      <w:r w:rsidRPr="00534D50">
        <w:rPr>
          <w:sz w:val="24"/>
          <w:szCs w:val="24"/>
        </w:rPr>
        <w:t xml:space="preserve">. </w:t>
      </w:r>
      <w:r w:rsidR="00604650">
        <w:rPr>
          <w:sz w:val="24"/>
          <w:szCs w:val="24"/>
        </w:rPr>
        <w:t>Incremento</w:t>
      </w:r>
      <w:r w:rsidRPr="00534D50">
        <w:rPr>
          <w:sz w:val="24"/>
          <w:szCs w:val="24"/>
        </w:rPr>
        <w:t xml:space="preserve">. </w:t>
      </w:r>
      <w:r w:rsidR="00AA2C7B" w:rsidRPr="00534D50">
        <w:rPr>
          <w:sz w:val="24"/>
          <w:szCs w:val="24"/>
        </w:rPr>
        <w:t>Comercial.</w:t>
      </w:r>
    </w:p>
    <w:p w14:paraId="71340687" w14:textId="77777777" w:rsidR="003949CE" w:rsidRPr="00534D50" w:rsidRDefault="003949CE" w:rsidP="003949CE">
      <w:pPr>
        <w:shd w:val="clear" w:color="auto" w:fill="FFFFFF"/>
        <w:tabs>
          <w:tab w:val="left" w:pos="2500"/>
        </w:tabs>
        <w:jc w:val="center"/>
        <w:rPr>
          <w:sz w:val="24"/>
          <w:szCs w:val="24"/>
        </w:rPr>
      </w:pPr>
    </w:p>
    <w:p w14:paraId="1C5F7ED4" w14:textId="77777777" w:rsidR="00134F05" w:rsidRDefault="003949CE" w:rsidP="002B0461">
      <w:pPr>
        <w:shd w:val="clear" w:color="auto" w:fill="FFFFFF"/>
        <w:tabs>
          <w:tab w:val="left" w:pos="2500"/>
        </w:tabs>
        <w:rPr>
          <w:sz w:val="24"/>
          <w:szCs w:val="24"/>
        </w:rPr>
      </w:pPr>
      <w:r w:rsidRPr="00534D50">
        <w:rPr>
          <w:b/>
          <w:sz w:val="24"/>
          <w:szCs w:val="24"/>
        </w:rPr>
        <w:t>Área de Interesse do Simpósio</w:t>
      </w:r>
      <w:r w:rsidRPr="00534D50">
        <w:rPr>
          <w:sz w:val="24"/>
          <w:szCs w:val="24"/>
        </w:rPr>
        <w:t xml:space="preserve">: </w:t>
      </w:r>
      <w:r w:rsidR="000A1B4B" w:rsidRPr="00534D50">
        <w:rPr>
          <w:sz w:val="24"/>
          <w:szCs w:val="24"/>
        </w:rPr>
        <w:t>Ciências Agr</w:t>
      </w:r>
      <w:r w:rsidR="000436E8" w:rsidRPr="00534D50">
        <w:rPr>
          <w:sz w:val="24"/>
          <w:szCs w:val="24"/>
        </w:rPr>
        <w:t>á</w:t>
      </w:r>
      <w:r w:rsidR="000A1B4B" w:rsidRPr="00534D50">
        <w:rPr>
          <w:sz w:val="24"/>
          <w:szCs w:val="24"/>
        </w:rPr>
        <w:t>rias</w:t>
      </w:r>
      <w:r w:rsidR="000436E8" w:rsidRPr="00534D50">
        <w:rPr>
          <w:sz w:val="24"/>
          <w:szCs w:val="24"/>
        </w:rPr>
        <w:t>;</w:t>
      </w:r>
    </w:p>
    <w:p w14:paraId="45B27B6B" w14:textId="1DA9F66D" w:rsidR="003949CE" w:rsidRPr="002B0461" w:rsidRDefault="000A1B4B" w:rsidP="002B0461">
      <w:pPr>
        <w:shd w:val="clear" w:color="auto" w:fill="FFFFFF"/>
        <w:tabs>
          <w:tab w:val="left" w:pos="2500"/>
        </w:tabs>
      </w:pPr>
      <w:r w:rsidRPr="00534D50">
        <w:rPr>
          <w:sz w:val="24"/>
          <w:szCs w:val="24"/>
        </w:rPr>
        <w:lastRenderedPageBreak/>
        <w:t xml:space="preserve"> </w:t>
      </w:r>
    </w:p>
    <w:p w14:paraId="6B35A14B" w14:textId="60BA17F5" w:rsidR="003949CE" w:rsidRPr="00534D50" w:rsidRDefault="003949CE" w:rsidP="003949CE">
      <w:pPr>
        <w:pBdr>
          <w:bottom w:val="none" w:sz="0" w:space="18" w:color="000000"/>
        </w:pBdr>
        <w:shd w:val="clear" w:color="auto" w:fill="FFFFFF"/>
        <w:tabs>
          <w:tab w:val="left" w:pos="2500"/>
        </w:tabs>
        <w:spacing w:line="360" w:lineRule="auto"/>
        <w:jc w:val="both"/>
        <w:rPr>
          <w:color w:val="FF0000"/>
          <w:sz w:val="24"/>
          <w:szCs w:val="24"/>
        </w:rPr>
      </w:pPr>
      <w:r w:rsidRPr="00534D50">
        <w:rPr>
          <w:b/>
          <w:sz w:val="24"/>
          <w:szCs w:val="24"/>
        </w:rPr>
        <w:t xml:space="preserve">1. INTRODUÇÃO </w:t>
      </w:r>
    </w:p>
    <w:p w14:paraId="2677E2B5" w14:textId="58AC110D" w:rsidR="008C2559" w:rsidRPr="00534D50" w:rsidRDefault="003949CE" w:rsidP="00211521">
      <w:pPr>
        <w:pBdr>
          <w:bottom w:val="none" w:sz="0" w:space="8" w:color="000000"/>
        </w:pBdr>
        <w:shd w:val="clear" w:color="auto" w:fill="FFFFFF"/>
        <w:tabs>
          <w:tab w:val="left" w:pos="699"/>
        </w:tabs>
        <w:spacing w:line="360" w:lineRule="auto"/>
        <w:jc w:val="both"/>
        <w:rPr>
          <w:sz w:val="24"/>
          <w:szCs w:val="24"/>
        </w:rPr>
      </w:pPr>
      <w:r w:rsidRPr="00534D50">
        <w:rPr>
          <w:sz w:val="24"/>
          <w:szCs w:val="24"/>
        </w:rPr>
        <w:tab/>
      </w:r>
      <w:r w:rsidR="00585F8B" w:rsidRPr="00534D50">
        <w:rPr>
          <w:sz w:val="24"/>
          <w:szCs w:val="24"/>
        </w:rPr>
        <w:t xml:space="preserve">A floresta </w:t>
      </w:r>
      <w:r w:rsidR="00134F05">
        <w:rPr>
          <w:sz w:val="24"/>
          <w:szCs w:val="24"/>
        </w:rPr>
        <w:t>a</w:t>
      </w:r>
      <w:r w:rsidR="00534D50" w:rsidRPr="00534D50">
        <w:rPr>
          <w:sz w:val="24"/>
          <w:szCs w:val="24"/>
        </w:rPr>
        <w:t>mazôni</w:t>
      </w:r>
      <w:r w:rsidR="00134F05">
        <w:rPr>
          <w:sz w:val="24"/>
          <w:szCs w:val="24"/>
        </w:rPr>
        <w:t>c</w:t>
      </w:r>
      <w:r w:rsidR="00534D50" w:rsidRPr="00534D50">
        <w:rPr>
          <w:sz w:val="24"/>
          <w:szCs w:val="24"/>
        </w:rPr>
        <w:t>a</w:t>
      </w:r>
      <w:r w:rsidR="00585F8B" w:rsidRPr="00534D50">
        <w:rPr>
          <w:sz w:val="24"/>
          <w:szCs w:val="24"/>
        </w:rPr>
        <w:t xml:space="preserve"> brasileira é </w:t>
      </w:r>
      <w:r w:rsidR="00534D50" w:rsidRPr="00534D50">
        <w:rPr>
          <w:sz w:val="24"/>
          <w:szCs w:val="24"/>
        </w:rPr>
        <w:t>detentora</w:t>
      </w:r>
      <w:r w:rsidR="00585F8B" w:rsidRPr="00534D50">
        <w:rPr>
          <w:sz w:val="24"/>
          <w:szCs w:val="24"/>
        </w:rPr>
        <w:t xml:space="preserve"> de uma grande diversidade, apresentando diferentes possibilidades de uso, necessitando de </w:t>
      </w:r>
      <w:r w:rsidR="006815EC" w:rsidRPr="00534D50">
        <w:rPr>
          <w:sz w:val="24"/>
          <w:szCs w:val="24"/>
        </w:rPr>
        <w:t xml:space="preserve">modelos de desenvolvimento que agreguem o uso </w:t>
      </w:r>
      <w:r w:rsidR="00534D50" w:rsidRPr="00534D50">
        <w:rPr>
          <w:sz w:val="24"/>
          <w:szCs w:val="24"/>
        </w:rPr>
        <w:t>racional</w:t>
      </w:r>
      <w:r w:rsidR="006815EC" w:rsidRPr="00534D50">
        <w:rPr>
          <w:sz w:val="24"/>
          <w:szCs w:val="24"/>
        </w:rPr>
        <w:t xml:space="preserve"> dos recursos ao desenvolvimento so</w:t>
      </w:r>
      <w:r w:rsidR="00AF3BD1">
        <w:rPr>
          <w:sz w:val="24"/>
          <w:szCs w:val="24"/>
        </w:rPr>
        <w:t xml:space="preserve">cioeconômico </w:t>
      </w:r>
      <w:r w:rsidR="00AF3BD1">
        <w:rPr>
          <w:sz w:val="24"/>
          <w:szCs w:val="24"/>
        </w:rPr>
        <w:fldChar w:fldCharType="begin"/>
      </w:r>
      <w:r w:rsidR="00AF3BD1">
        <w:rPr>
          <w:sz w:val="24"/>
          <w:szCs w:val="24"/>
        </w:rPr>
        <w:instrText xml:space="preserve"> ADDIN ZOTERO_ITEM CSL_CITATION {"citationID":"bOBkjwy7","properties":{"formattedCitation":"(GOMES et al., 2024)","plainCitation":"(GOMES et al., 2024)","noteIndex":0},"citationItems":[{"id":172,"uris":["http://zotero.org/users/local/0lfOKEuF/items/TXIVAXJR"],"itemData":{"id":172,"type":"document","call-number":"48","publisher":"Revista ARVORE","title":"EVALUATION OF IMPACT OF WOOD FOREST MANAGEMENT OPERATIONS ON AMAZON NUT TREES IN FOREST CONCESSION AREAS IN THE AMAZON","author":[{"family":"GOMES","given":"Joana Keila da Silva"},{"family":"CUNHA","given":"Thiago Augusto","dropping-particle":"da"},{"family":"WADT","given":"Luciana Helena de Oliveira"},{"family":"FIGUEIREDO","given":"Evandro Orfanó"}],"issued":{"date-parts":[["2024"]]}}}],"schema":"https://github.com/citation-style-language/schema/raw/master/csl-citation.json"} </w:instrText>
      </w:r>
      <w:r w:rsidR="00AF3BD1">
        <w:rPr>
          <w:sz w:val="24"/>
          <w:szCs w:val="24"/>
        </w:rPr>
        <w:fldChar w:fldCharType="separate"/>
      </w:r>
      <w:r w:rsidR="00AF3BD1" w:rsidRPr="00AF3BD1">
        <w:rPr>
          <w:sz w:val="24"/>
        </w:rPr>
        <w:t>(G</w:t>
      </w:r>
      <w:r w:rsidR="0066156C" w:rsidRPr="00AF3BD1">
        <w:rPr>
          <w:sz w:val="24"/>
        </w:rPr>
        <w:t>omes</w:t>
      </w:r>
      <w:r w:rsidR="00AF3BD1" w:rsidRPr="00AF3BD1">
        <w:rPr>
          <w:sz w:val="24"/>
        </w:rPr>
        <w:t xml:space="preserve"> </w:t>
      </w:r>
      <w:r w:rsidR="00AF3BD1" w:rsidRPr="00BC0424">
        <w:rPr>
          <w:i/>
          <w:sz w:val="24"/>
        </w:rPr>
        <w:t>et al</w:t>
      </w:r>
      <w:r w:rsidR="00AF3BD1" w:rsidRPr="00AF3BD1">
        <w:rPr>
          <w:sz w:val="24"/>
        </w:rPr>
        <w:t>, 2024)</w:t>
      </w:r>
      <w:r w:rsidR="00AF3BD1">
        <w:rPr>
          <w:sz w:val="24"/>
          <w:szCs w:val="24"/>
        </w:rPr>
        <w:fldChar w:fldCharType="end"/>
      </w:r>
      <w:r w:rsidR="006815EC" w:rsidRPr="00534D50">
        <w:rPr>
          <w:sz w:val="24"/>
          <w:szCs w:val="24"/>
        </w:rPr>
        <w:t>.</w:t>
      </w:r>
      <w:r w:rsidR="00585F8B" w:rsidRPr="00534D50">
        <w:rPr>
          <w:sz w:val="24"/>
          <w:szCs w:val="24"/>
        </w:rPr>
        <w:t xml:space="preserve"> </w:t>
      </w:r>
      <w:r w:rsidR="006815EC" w:rsidRPr="00534D50">
        <w:rPr>
          <w:sz w:val="24"/>
          <w:szCs w:val="24"/>
        </w:rPr>
        <w:t>O</w:t>
      </w:r>
      <w:r w:rsidR="00585F8B" w:rsidRPr="00534D50">
        <w:rPr>
          <w:sz w:val="24"/>
          <w:szCs w:val="24"/>
        </w:rPr>
        <w:t xml:space="preserve"> </w:t>
      </w:r>
      <w:r w:rsidR="00534D50" w:rsidRPr="00534D50">
        <w:rPr>
          <w:sz w:val="24"/>
          <w:szCs w:val="24"/>
        </w:rPr>
        <w:t>início</w:t>
      </w:r>
      <w:r w:rsidR="00585F8B" w:rsidRPr="00534D50">
        <w:rPr>
          <w:sz w:val="24"/>
          <w:szCs w:val="24"/>
        </w:rPr>
        <w:t xml:space="preserve"> de sua exploração predatória com a inauguração da rodovia Transamazônica, em 1970, e teve seu processo intensificado desde 1991, tendo como </w:t>
      </w:r>
      <w:r w:rsidR="00534D50" w:rsidRPr="00534D50">
        <w:rPr>
          <w:sz w:val="24"/>
          <w:szCs w:val="24"/>
        </w:rPr>
        <w:t>principais</w:t>
      </w:r>
      <w:r w:rsidR="00585F8B" w:rsidRPr="00534D50">
        <w:rPr>
          <w:sz w:val="24"/>
          <w:szCs w:val="24"/>
        </w:rPr>
        <w:t xml:space="preserve"> meios de degradação o corte seletivo, a </w:t>
      </w:r>
      <w:r w:rsidR="00534D50" w:rsidRPr="00534D50">
        <w:rPr>
          <w:sz w:val="24"/>
          <w:szCs w:val="24"/>
        </w:rPr>
        <w:t>ocorrência</w:t>
      </w:r>
      <w:r w:rsidR="00585F8B" w:rsidRPr="00534D50">
        <w:rPr>
          <w:sz w:val="24"/>
          <w:szCs w:val="24"/>
        </w:rPr>
        <w:t xml:space="preserve"> de </w:t>
      </w:r>
      <w:r w:rsidR="00534D50" w:rsidRPr="00534D50">
        <w:rPr>
          <w:sz w:val="24"/>
          <w:szCs w:val="24"/>
        </w:rPr>
        <w:t>incêndios</w:t>
      </w:r>
      <w:r w:rsidR="00585F8B" w:rsidRPr="00534D50">
        <w:rPr>
          <w:sz w:val="24"/>
          <w:szCs w:val="24"/>
        </w:rPr>
        <w:t xml:space="preserve"> e dos efeitos de fragmentação e formação de borda</w:t>
      </w:r>
      <w:r w:rsidR="006815EC" w:rsidRPr="00534D50">
        <w:rPr>
          <w:sz w:val="24"/>
          <w:szCs w:val="24"/>
        </w:rPr>
        <w:t xml:space="preserve"> </w:t>
      </w:r>
      <w:r w:rsidR="00AF3BD1">
        <w:rPr>
          <w:sz w:val="24"/>
          <w:szCs w:val="24"/>
        </w:rPr>
        <w:fldChar w:fldCharType="begin"/>
      </w:r>
      <w:r w:rsidR="00AF3BD1">
        <w:rPr>
          <w:sz w:val="24"/>
          <w:szCs w:val="24"/>
        </w:rPr>
        <w:instrText xml:space="preserve"> ADDIN ZOTERO_ITEM CSL_CITATION {"citationID":"QLuEOKFT","properties":{"formattedCitation":"(FEARNSIDE, 2022)","plainCitation":"(FEARNSIDE, 2022)","noteIndex":0},"citationItems":[{"id":166,"uris":["http://zotero.org/users/local/0lfOKEuF/items/LPMUR7WV"],"itemData":{"id":166,"type":"document","archive_location":"Manaus","call-number":"1ª edição","publisher":"INPA","title":"DESTRUIÇÃO E CONSERVAÇÃO DA FLORESTA AMAZÔNICA","author":[{"family":"FEARNSIDE","given":"Philip M."}],"issued":{"date-parts":[["2022"]]}}}],"schema":"https://github.com/citation-style-language/schema/raw/master/csl-citation.json"} </w:instrText>
      </w:r>
      <w:r w:rsidR="00AF3BD1">
        <w:rPr>
          <w:sz w:val="24"/>
          <w:szCs w:val="24"/>
        </w:rPr>
        <w:fldChar w:fldCharType="separate"/>
      </w:r>
      <w:r w:rsidR="00AF3BD1" w:rsidRPr="00AF3BD1">
        <w:rPr>
          <w:sz w:val="24"/>
        </w:rPr>
        <w:t>(F</w:t>
      </w:r>
      <w:r w:rsidR="0066156C" w:rsidRPr="00AF3BD1">
        <w:rPr>
          <w:sz w:val="24"/>
        </w:rPr>
        <w:t>earnside</w:t>
      </w:r>
      <w:r w:rsidR="00AF3BD1" w:rsidRPr="00AF3BD1">
        <w:rPr>
          <w:sz w:val="24"/>
        </w:rPr>
        <w:t>, 2022)</w:t>
      </w:r>
      <w:r w:rsidR="00AF3BD1">
        <w:rPr>
          <w:sz w:val="24"/>
          <w:szCs w:val="24"/>
        </w:rPr>
        <w:fldChar w:fldCharType="end"/>
      </w:r>
      <w:r w:rsidR="00585F8B" w:rsidRPr="00534D50">
        <w:rPr>
          <w:sz w:val="24"/>
          <w:szCs w:val="24"/>
        </w:rPr>
        <w:t>.</w:t>
      </w:r>
      <w:r w:rsidR="006815EC" w:rsidRPr="00534D50">
        <w:rPr>
          <w:sz w:val="24"/>
          <w:szCs w:val="24"/>
        </w:rPr>
        <w:t xml:space="preserve"> </w:t>
      </w:r>
    </w:p>
    <w:p w14:paraId="72D18C55" w14:textId="15B22C9D" w:rsidR="004C7A46" w:rsidRPr="00534D50" w:rsidRDefault="00BA73EA" w:rsidP="00211521">
      <w:pPr>
        <w:pBdr>
          <w:bottom w:val="none" w:sz="0" w:space="8" w:color="000000"/>
        </w:pBdr>
        <w:shd w:val="clear" w:color="auto" w:fill="FFFFFF"/>
        <w:tabs>
          <w:tab w:val="left" w:pos="699"/>
        </w:tabs>
        <w:spacing w:line="360" w:lineRule="auto"/>
        <w:ind w:firstLine="709"/>
        <w:jc w:val="both"/>
        <w:rPr>
          <w:sz w:val="24"/>
          <w:szCs w:val="24"/>
        </w:rPr>
      </w:pPr>
      <w:r w:rsidRPr="00534D50">
        <w:rPr>
          <w:sz w:val="24"/>
          <w:szCs w:val="24"/>
        </w:rPr>
        <w:t xml:space="preserve">O desenvolvimento </w:t>
      </w:r>
      <w:r w:rsidR="00534D50" w:rsidRPr="00534D50">
        <w:rPr>
          <w:sz w:val="24"/>
          <w:szCs w:val="24"/>
        </w:rPr>
        <w:t>sustentável</w:t>
      </w:r>
      <w:r w:rsidRPr="00534D50">
        <w:rPr>
          <w:sz w:val="24"/>
          <w:szCs w:val="24"/>
        </w:rPr>
        <w:t xml:space="preserve"> na Amazônia necessita de controle e monitoramento da exploração dos recursos florestais, um dos principais mecanismos da </w:t>
      </w:r>
      <w:r w:rsidR="00534D50" w:rsidRPr="00534D50">
        <w:rPr>
          <w:sz w:val="24"/>
          <w:szCs w:val="24"/>
        </w:rPr>
        <w:t>política</w:t>
      </w:r>
      <w:r w:rsidRPr="00534D50">
        <w:rPr>
          <w:sz w:val="24"/>
          <w:szCs w:val="24"/>
        </w:rPr>
        <w:t xml:space="preserve"> de proteção ambiental para o setor é o manejo florestal </w:t>
      </w:r>
      <w:r w:rsidR="00534D50" w:rsidRPr="00534D50">
        <w:rPr>
          <w:sz w:val="24"/>
          <w:szCs w:val="24"/>
        </w:rPr>
        <w:t>sustentável</w:t>
      </w:r>
      <w:r w:rsidR="00F665AD" w:rsidRPr="00534D50">
        <w:rPr>
          <w:sz w:val="24"/>
          <w:szCs w:val="24"/>
        </w:rPr>
        <w:t>,</w:t>
      </w:r>
      <w:r w:rsidRPr="00534D50">
        <w:rPr>
          <w:sz w:val="24"/>
          <w:szCs w:val="24"/>
        </w:rPr>
        <w:t xml:space="preserve"> </w:t>
      </w:r>
      <w:r w:rsidR="00F665AD" w:rsidRPr="00534D50">
        <w:rPr>
          <w:sz w:val="24"/>
          <w:szCs w:val="24"/>
        </w:rPr>
        <w:t>sendo uma estratégia importante para a conservação das florestas</w:t>
      </w:r>
      <w:r w:rsidR="00AF3BD1">
        <w:rPr>
          <w:sz w:val="24"/>
          <w:szCs w:val="24"/>
        </w:rPr>
        <w:t xml:space="preserve"> </w:t>
      </w:r>
      <w:r w:rsidR="00AF3BD1">
        <w:rPr>
          <w:sz w:val="24"/>
          <w:szCs w:val="24"/>
        </w:rPr>
        <w:fldChar w:fldCharType="begin"/>
      </w:r>
      <w:r w:rsidR="00AF3BD1">
        <w:rPr>
          <w:sz w:val="24"/>
          <w:szCs w:val="24"/>
        </w:rPr>
        <w:instrText xml:space="preserve"> ADDIN ZOTERO_ITEM CSL_CITATION {"citationID":"MORQFtDu","properties":{"formattedCitation":"(RIBEIRO; FONSECA; PEREIRA, 2020)","plainCitation":"(RIBEIRO; FONSECA; PEREIRA, 2020)","noteIndex":0},"citationItems":[{"id":178,"uris":["http://zotero.org/users/local/0lfOKEuF/items/9PNEYPUP"],"itemData":{"id":178,"type":"document","call-number":"1","publisher":"Revista do Programa de Pós-graduação em Direito Mestado em Direito e Desenvolvimento Sustentavel","source":"Vol. 11","title":"O PLANO DE MANEJO FLORESTAL COMO INSTRUMENTO DE DESENVOLVIMENTO SUSTENTAVEL NA AMAZÔNIA","author":[{"family":"RIBEIRO","given":"Ana Carolina Farias"},{"family":"FONSECA","given":"Luciana Costa","dropping-particle":"da"},{"family":"PEREIRA","given":"Carla Maria Peixoto"}],"issued":{"date-parts":[["2020"]]}}}],"schema":"https://github.com/citation-style-language/schema/raw/master/csl-citation.json"} </w:instrText>
      </w:r>
      <w:r w:rsidR="00AF3BD1">
        <w:rPr>
          <w:sz w:val="24"/>
          <w:szCs w:val="24"/>
        </w:rPr>
        <w:fldChar w:fldCharType="separate"/>
      </w:r>
      <w:r w:rsidR="00AF3BD1" w:rsidRPr="00AF3BD1">
        <w:rPr>
          <w:sz w:val="24"/>
        </w:rPr>
        <w:t>(</w:t>
      </w:r>
      <w:r w:rsidR="0066156C" w:rsidRPr="00AF3BD1">
        <w:rPr>
          <w:sz w:val="24"/>
        </w:rPr>
        <w:t>Ribeiro; Fonseca; Pereira,</w:t>
      </w:r>
      <w:r w:rsidR="00AF3BD1" w:rsidRPr="00AF3BD1">
        <w:rPr>
          <w:sz w:val="24"/>
        </w:rPr>
        <w:t xml:space="preserve"> 2020)</w:t>
      </w:r>
      <w:r w:rsidR="00AF3BD1">
        <w:rPr>
          <w:sz w:val="24"/>
          <w:szCs w:val="24"/>
        </w:rPr>
        <w:fldChar w:fldCharType="end"/>
      </w:r>
      <w:r w:rsidR="00F665AD" w:rsidRPr="00534D50">
        <w:rPr>
          <w:sz w:val="24"/>
          <w:szCs w:val="24"/>
        </w:rPr>
        <w:t xml:space="preserve">. </w:t>
      </w:r>
      <w:r w:rsidR="004C7A46" w:rsidRPr="00534D50">
        <w:rPr>
          <w:sz w:val="24"/>
          <w:szCs w:val="24"/>
        </w:rPr>
        <w:t>O manejo moderno permite que o desenvolvimento das espécies arbórea</w:t>
      </w:r>
      <w:r w:rsidR="00BA6413">
        <w:rPr>
          <w:sz w:val="24"/>
          <w:szCs w:val="24"/>
        </w:rPr>
        <w:t>s continue se desenvolvendo em á</w:t>
      </w:r>
      <w:r w:rsidR="004C7A46" w:rsidRPr="00534D50">
        <w:rPr>
          <w:sz w:val="24"/>
          <w:szCs w:val="24"/>
        </w:rPr>
        <w:t xml:space="preserve">reas basais, junto com a possibilidade de atrasar em certo </w:t>
      </w:r>
      <w:r w:rsidR="00534D50" w:rsidRPr="00534D50">
        <w:rPr>
          <w:sz w:val="24"/>
          <w:szCs w:val="24"/>
        </w:rPr>
        <w:t>período</w:t>
      </w:r>
      <w:r w:rsidR="004C7A46" w:rsidRPr="00534D50">
        <w:rPr>
          <w:sz w:val="24"/>
          <w:szCs w:val="24"/>
        </w:rPr>
        <w:t xml:space="preserve"> a </w:t>
      </w:r>
      <w:r w:rsidR="00534D50" w:rsidRPr="00534D50">
        <w:rPr>
          <w:sz w:val="24"/>
          <w:szCs w:val="24"/>
        </w:rPr>
        <w:t>próxima</w:t>
      </w:r>
      <w:r w:rsidR="004C7A46" w:rsidRPr="00534D50">
        <w:rPr>
          <w:sz w:val="24"/>
          <w:szCs w:val="24"/>
        </w:rPr>
        <w:t xml:space="preserve"> intervenção, sem influenciar na queda do incremento</w:t>
      </w:r>
      <w:r w:rsidR="00AF3BD1">
        <w:rPr>
          <w:sz w:val="24"/>
          <w:szCs w:val="24"/>
        </w:rPr>
        <w:t xml:space="preserve"> </w:t>
      </w:r>
      <w:r w:rsidR="00AF3BD1">
        <w:rPr>
          <w:sz w:val="24"/>
          <w:szCs w:val="24"/>
        </w:rPr>
        <w:fldChar w:fldCharType="begin"/>
      </w:r>
      <w:r w:rsidR="00AF3BD1">
        <w:rPr>
          <w:sz w:val="24"/>
          <w:szCs w:val="24"/>
        </w:rPr>
        <w:instrText xml:space="preserve"> ADDIN ZOTERO_ITEM CSL_CITATION {"citationID":"P9oPKUFR","properties":{"formattedCitation":"(HEBERLE et al., 2025)","plainCitation":"(HEBERLE et al., 2025)","noteIndex":0},"citationItems":[{"id":174,"uris":["http://zotero.org/users/local/0lfOKEuF/items/SPLCM6I9"],"itemData":{"id":174,"type":"document","archive_location":"Santa Maria","publisher":"Ciência Rural","title":"GROWTH OF PINUS TAEDA L. IN THE FIRST YEARS AFTER HIGH THINNING","author":[{"family":"HEBERLE","given":"Thaila"},{"family":"STEPKA","given":"Thiago Floriani"},{"family":"JÚNIOR","given":"Mário Dbner"},{"family":"NICOLETTI","given":"Marcos Felipe"}],"issued":{"date-parts":[["2025"]]}}}],"schema":"https://github.com/citation-style-language/schema/raw/master/csl-citation.json"} </w:instrText>
      </w:r>
      <w:r w:rsidR="00AF3BD1">
        <w:rPr>
          <w:sz w:val="24"/>
          <w:szCs w:val="24"/>
        </w:rPr>
        <w:fldChar w:fldCharType="separate"/>
      </w:r>
      <w:r w:rsidR="00AF3BD1" w:rsidRPr="00AF3BD1">
        <w:rPr>
          <w:sz w:val="24"/>
        </w:rPr>
        <w:t>(H</w:t>
      </w:r>
      <w:r w:rsidR="0066156C" w:rsidRPr="00AF3BD1">
        <w:rPr>
          <w:sz w:val="24"/>
        </w:rPr>
        <w:t>eberle</w:t>
      </w:r>
      <w:r w:rsidR="00BC0424">
        <w:rPr>
          <w:sz w:val="24"/>
        </w:rPr>
        <w:t xml:space="preserve"> </w:t>
      </w:r>
      <w:r w:rsidR="00BC0424" w:rsidRPr="000707AE">
        <w:rPr>
          <w:i/>
          <w:iCs/>
          <w:sz w:val="24"/>
        </w:rPr>
        <w:t>et al</w:t>
      </w:r>
      <w:r w:rsidR="00AF3BD1" w:rsidRPr="00AF3BD1">
        <w:rPr>
          <w:sz w:val="24"/>
        </w:rPr>
        <w:t>, 2025)</w:t>
      </w:r>
      <w:r w:rsidR="00AF3BD1">
        <w:rPr>
          <w:sz w:val="24"/>
          <w:szCs w:val="24"/>
        </w:rPr>
        <w:fldChar w:fldCharType="end"/>
      </w:r>
      <w:r w:rsidR="004C7A46" w:rsidRPr="00534D50">
        <w:rPr>
          <w:sz w:val="24"/>
          <w:szCs w:val="24"/>
        </w:rPr>
        <w:t xml:space="preserve">. </w:t>
      </w:r>
    </w:p>
    <w:p w14:paraId="1D0E4BDB" w14:textId="419BF65D" w:rsidR="00534D50" w:rsidRDefault="00534D50" w:rsidP="00211521">
      <w:pPr>
        <w:pBdr>
          <w:bottom w:val="none" w:sz="0" w:space="8" w:color="000000"/>
        </w:pBdr>
        <w:shd w:val="clear" w:color="auto" w:fill="FFFFFF"/>
        <w:tabs>
          <w:tab w:val="left" w:pos="699"/>
        </w:tabs>
        <w:spacing w:line="360" w:lineRule="auto"/>
        <w:ind w:firstLine="709"/>
        <w:jc w:val="both"/>
        <w:rPr>
          <w:sz w:val="24"/>
          <w:szCs w:val="24"/>
        </w:rPr>
      </w:pPr>
      <w:r w:rsidRPr="00534D50">
        <w:rPr>
          <w:sz w:val="24"/>
          <w:szCs w:val="24"/>
        </w:rPr>
        <w:t>Possuidor da maior biodiversidade de fauna e flora do planeta, o Brasil</w:t>
      </w:r>
      <w:r>
        <w:rPr>
          <w:sz w:val="24"/>
          <w:szCs w:val="24"/>
        </w:rPr>
        <w:t xml:space="preserve"> apresenta grande potencial para a realização do manejo dos recursos naturais. Grande parte das espécies arbóreas apresentam potencial madeireiro, atingindo mercados nacionais e internacionais </w:t>
      </w:r>
      <w:r w:rsidR="00AF3BD1">
        <w:rPr>
          <w:sz w:val="24"/>
          <w:szCs w:val="24"/>
        </w:rPr>
        <w:fldChar w:fldCharType="begin"/>
      </w:r>
      <w:r w:rsidR="00AF3BD1">
        <w:rPr>
          <w:sz w:val="24"/>
          <w:szCs w:val="24"/>
        </w:rPr>
        <w:instrText xml:space="preserve"> ADDIN ZOTERO_ITEM CSL_CITATION {"citationID":"fXTC4y9R","properties":{"formattedCitation":"(PINHEIRO et al., 22020)","plainCitation":"(PINHEIRO et al., 22020)","noteIndex":0},"citationItems":[{"id":176,"uris":["http://zotero.org/users/local/0lfOKEuF/items/QDZ3VDM8"],"itemData":{"id":176,"type":"document","call-number":"5","publisher":"Revista Ibero-Americana de Ciências Ambientais","source":"Vol. 11","title":"ESTRUTURA DE UMA COMUNIDADE ARBÓREA ADULTA NA AMAZÔNIA E O DESAFIO DE USO SUSTENTÁVEL DE ESPÉCIES FLORESTAIS COMERCIAIS","author":[{"family":"PINHEIRO","given":"Klewton Adriano Oliveira"},{"family":"CARVALHO","given":"João Olegario Pereira","dropping-particle":"de"},{"family":"SCHWARTZ","given":"GUSTAVO"},{"family":"FRANCEZ","given":"Luciana Maria de Barros"},{"family":"QUANZ","given":"Beatriz"},{"family":"CARNEIRO","given":"Francimary da Silva"}],"issued":{"literal":"22020"}}}],"schema":"https://github.com/citation-style-language/schema/raw/master/csl-citation.json"} </w:instrText>
      </w:r>
      <w:r w:rsidR="00AF3BD1">
        <w:rPr>
          <w:sz w:val="24"/>
          <w:szCs w:val="24"/>
        </w:rPr>
        <w:fldChar w:fldCharType="separate"/>
      </w:r>
      <w:r w:rsidR="00AF3BD1">
        <w:rPr>
          <w:sz w:val="24"/>
        </w:rPr>
        <w:t>(P</w:t>
      </w:r>
      <w:r w:rsidR="0066156C">
        <w:rPr>
          <w:sz w:val="24"/>
        </w:rPr>
        <w:t>inheiro</w:t>
      </w:r>
      <w:r w:rsidR="00AF3BD1">
        <w:rPr>
          <w:sz w:val="24"/>
        </w:rPr>
        <w:t xml:space="preserve"> </w:t>
      </w:r>
      <w:r w:rsidR="00AF3BD1" w:rsidRPr="00BC0424">
        <w:rPr>
          <w:i/>
          <w:sz w:val="24"/>
        </w:rPr>
        <w:t>et al</w:t>
      </w:r>
      <w:r w:rsidR="00AF3BD1">
        <w:rPr>
          <w:sz w:val="24"/>
        </w:rPr>
        <w:t xml:space="preserve">, </w:t>
      </w:r>
      <w:r w:rsidR="00AF3BD1" w:rsidRPr="00AF3BD1">
        <w:rPr>
          <w:sz w:val="24"/>
        </w:rPr>
        <w:t>2020)</w:t>
      </w:r>
      <w:r w:rsidR="00AF3BD1">
        <w:rPr>
          <w:sz w:val="24"/>
          <w:szCs w:val="24"/>
        </w:rPr>
        <w:fldChar w:fldCharType="end"/>
      </w:r>
      <w:r>
        <w:rPr>
          <w:sz w:val="24"/>
          <w:szCs w:val="24"/>
        </w:rPr>
        <w:t xml:space="preserve">. </w:t>
      </w:r>
      <w:r w:rsidR="00F27C5B">
        <w:rPr>
          <w:sz w:val="24"/>
          <w:szCs w:val="24"/>
        </w:rPr>
        <w:t xml:space="preserve">Uma espécie que recebe grande importância econômica para a indústria da madeira são membros do gênero </w:t>
      </w:r>
      <w:r w:rsidR="00F27C5B" w:rsidRPr="00534D50">
        <w:rPr>
          <w:i/>
          <w:iCs/>
          <w:sz w:val="24"/>
          <w:szCs w:val="24"/>
        </w:rPr>
        <w:t>Eschweilera</w:t>
      </w:r>
      <w:r w:rsidR="00F27C5B" w:rsidRPr="00F27C5B">
        <w:rPr>
          <w:sz w:val="24"/>
          <w:szCs w:val="24"/>
        </w:rPr>
        <w:t>,</w:t>
      </w:r>
      <w:r w:rsidR="00F27C5B">
        <w:rPr>
          <w:sz w:val="24"/>
          <w:szCs w:val="24"/>
        </w:rPr>
        <w:t xml:space="preserve"> sendo utilizadas na carpintaria naval, arborização urbana e extração de </w:t>
      </w:r>
      <w:proofErr w:type="spellStart"/>
      <w:r w:rsidR="00F27C5B">
        <w:rPr>
          <w:sz w:val="24"/>
          <w:szCs w:val="24"/>
        </w:rPr>
        <w:t>enviras</w:t>
      </w:r>
      <w:proofErr w:type="spellEnd"/>
      <w:r w:rsidR="00F27C5B">
        <w:rPr>
          <w:sz w:val="24"/>
          <w:szCs w:val="24"/>
        </w:rPr>
        <w:t xml:space="preserve">, estando classificada como um objeto de manejo e indicativo biológico de impactos ambientais </w:t>
      </w:r>
      <w:r w:rsidR="00AF3BD1">
        <w:rPr>
          <w:sz w:val="24"/>
          <w:szCs w:val="24"/>
        </w:rPr>
        <w:fldChar w:fldCharType="begin"/>
      </w:r>
      <w:r w:rsidR="00AF3BD1">
        <w:rPr>
          <w:sz w:val="24"/>
          <w:szCs w:val="24"/>
        </w:rPr>
        <w:instrText xml:space="preserve"> ADDIN ZOTERO_ITEM CSL_CITATION {"citationID":"MbnhcOPv","properties":{"formattedCitation":"(DUARTE et al., 2022)","plainCitation":"(DUARTE et al., 2022)","noteIndex":0},"citationItems":[{"id":164,"uris":["http://zotero.org/users/local/0lfOKEuF/items/YBVYG8TP"],"itemData":{"id":164,"type":"document","publisher":"Editora Cientifica Digital","title":"Caracterização dendrológica da Eschweilera Wachenheimii (Benoist) Sandwith para identificação da espécie","author":[{"family":"DUARTE","given":"Alexa Andrinne de Lima"},{"family":"FRANÇA","given":"Karina Viana"},{"family":"TOFANINI","given":"Beatriz Pellizzari"},{"family":"MATOS","given":"Renan Fabrício Batista"},{"family":"SOUZA","given":"Naylana Melo","dropping-particle":"de"},{"family":"GOMES","given":"Sinandra Carvalho dos Santos"},{"family":"CASTRO","given":"Rosana Barbosa"},{"family":"TELLO","given":"Julio César Rodriguez"},{"family":"ROMERO","given":"Flora MAgdaline Benitez"}],"issued":{"date-parts":[["2022"]]}}}],"schema":"https://github.com/citation-style-language/schema/raw/master/csl-citation.json"} </w:instrText>
      </w:r>
      <w:r w:rsidR="00AF3BD1">
        <w:rPr>
          <w:sz w:val="24"/>
          <w:szCs w:val="24"/>
        </w:rPr>
        <w:fldChar w:fldCharType="separate"/>
      </w:r>
      <w:r w:rsidR="00AF3BD1" w:rsidRPr="00AF3BD1">
        <w:rPr>
          <w:sz w:val="24"/>
        </w:rPr>
        <w:t>(D</w:t>
      </w:r>
      <w:r w:rsidR="0066156C" w:rsidRPr="00AF3BD1">
        <w:rPr>
          <w:sz w:val="24"/>
        </w:rPr>
        <w:t>uarte</w:t>
      </w:r>
      <w:r w:rsidR="00AF3BD1" w:rsidRPr="00AF3BD1">
        <w:rPr>
          <w:sz w:val="24"/>
        </w:rPr>
        <w:t xml:space="preserve"> </w:t>
      </w:r>
      <w:r w:rsidR="0066156C" w:rsidRPr="00BC0424">
        <w:rPr>
          <w:i/>
          <w:sz w:val="24"/>
        </w:rPr>
        <w:t>et al</w:t>
      </w:r>
      <w:r w:rsidR="00AF3BD1" w:rsidRPr="00AF3BD1">
        <w:rPr>
          <w:sz w:val="24"/>
        </w:rPr>
        <w:t>, 2022)</w:t>
      </w:r>
      <w:r w:rsidR="00AF3BD1">
        <w:rPr>
          <w:sz w:val="24"/>
          <w:szCs w:val="24"/>
        </w:rPr>
        <w:fldChar w:fldCharType="end"/>
      </w:r>
      <w:r w:rsidR="00F27C5B">
        <w:rPr>
          <w:sz w:val="24"/>
          <w:szCs w:val="24"/>
        </w:rPr>
        <w:t>.</w:t>
      </w:r>
    </w:p>
    <w:p w14:paraId="302FD81B" w14:textId="71BB0761" w:rsidR="005C3510" w:rsidRDefault="00F913E7" w:rsidP="00211521">
      <w:pPr>
        <w:pBdr>
          <w:bottom w:val="none" w:sz="0" w:space="8" w:color="000000"/>
        </w:pBdr>
        <w:shd w:val="clear" w:color="auto" w:fill="FFFFFF"/>
        <w:tabs>
          <w:tab w:val="left" w:pos="699"/>
        </w:tabs>
        <w:spacing w:line="360" w:lineRule="auto"/>
        <w:ind w:firstLine="709"/>
        <w:jc w:val="both"/>
        <w:rPr>
          <w:sz w:val="24"/>
          <w:szCs w:val="24"/>
        </w:rPr>
      </w:pPr>
      <w:r>
        <w:rPr>
          <w:sz w:val="24"/>
          <w:szCs w:val="24"/>
        </w:rPr>
        <w:t>Este trabalho teve por objetivo analisar a dinâmica populacional de seis espécie</w:t>
      </w:r>
      <w:r w:rsidR="00546851">
        <w:rPr>
          <w:sz w:val="24"/>
          <w:szCs w:val="24"/>
        </w:rPr>
        <w:t>s</w:t>
      </w:r>
      <w:r>
        <w:rPr>
          <w:sz w:val="24"/>
          <w:szCs w:val="24"/>
        </w:rPr>
        <w:t xml:space="preserve"> </w:t>
      </w:r>
      <w:r w:rsidR="00546851">
        <w:rPr>
          <w:sz w:val="24"/>
          <w:szCs w:val="24"/>
        </w:rPr>
        <w:t xml:space="preserve">pertencentes ao gênero </w:t>
      </w:r>
      <w:r w:rsidR="00546851" w:rsidRPr="00534D50">
        <w:rPr>
          <w:i/>
          <w:iCs/>
          <w:sz w:val="24"/>
          <w:szCs w:val="24"/>
        </w:rPr>
        <w:t>Eschweilera</w:t>
      </w:r>
      <w:r>
        <w:rPr>
          <w:sz w:val="24"/>
          <w:szCs w:val="24"/>
        </w:rPr>
        <w:t xml:space="preserve">, verificando o processo de regeneração e incremento </w:t>
      </w:r>
      <w:r w:rsidR="00546851">
        <w:rPr>
          <w:sz w:val="24"/>
          <w:szCs w:val="24"/>
        </w:rPr>
        <w:t>periódico anual</w:t>
      </w:r>
      <w:r>
        <w:rPr>
          <w:sz w:val="24"/>
          <w:szCs w:val="24"/>
        </w:rPr>
        <w:t xml:space="preserve">, afim de discernir sobre o ciclo de corte para a realização manejo florestal sustentável, garantindo que seja possível alinhar a preservação da espécie com o desenvolvimento econômico. </w:t>
      </w:r>
    </w:p>
    <w:p w14:paraId="4FA0DFB3" w14:textId="5DFD6120" w:rsidR="005C3510" w:rsidRPr="00534D50" w:rsidRDefault="005C3510" w:rsidP="003949CE">
      <w:pPr>
        <w:pBdr>
          <w:bottom w:val="none" w:sz="0" w:space="18" w:color="000000"/>
        </w:pBdr>
        <w:shd w:val="clear" w:color="auto" w:fill="FFFFFF"/>
        <w:tabs>
          <w:tab w:val="left" w:pos="2500"/>
        </w:tabs>
        <w:spacing w:line="310" w:lineRule="auto"/>
        <w:jc w:val="both"/>
        <w:rPr>
          <w:b/>
          <w:sz w:val="24"/>
          <w:szCs w:val="24"/>
        </w:rPr>
      </w:pPr>
    </w:p>
    <w:p w14:paraId="309E8D17" w14:textId="5AE78990" w:rsidR="003949CE" w:rsidRPr="00534D50" w:rsidRDefault="003949CE" w:rsidP="003949CE">
      <w:pPr>
        <w:pBdr>
          <w:bottom w:val="none" w:sz="0" w:space="18" w:color="000000"/>
        </w:pBdr>
        <w:shd w:val="clear" w:color="auto" w:fill="FFFFFF"/>
        <w:tabs>
          <w:tab w:val="left" w:pos="2500"/>
        </w:tabs>
        <w:spacing w:line="310" w:lineRule="auto"/>
        <w:jc w:val="both"/>
        <w:rPr>
          <w:color w:val="FF0000"/>
          <w:sz w:val="24"/>
          <w:szCs w:val="24"/>
        </w:rPr>
      </w:pPr>
      <w:r w:rsidRPr="00534D50">
        <w:rPr>
          <w:b/>
          <w:sz w:val="24"/>
          <w:szCs w:val="24"/>
        </w:rPr>
        <w:lastRenderedPageBreak/>
        <w:t xml:space="preserve">2. MATERIAL E MÉTODOS </w:t>
      </w:r>
    </w:p>
    <w:p w14:paraId="7087FF58" w14:textId="61673284" w:rsidR="00941172" w:rsidRPr="006A2CF9" w:rsidRDefault="000124DA" w:rsidP="00F913E7">
      <w:pPr>
        <w:pBdr>
          <w:bottom w:val="none" w:sz="0" w:space="8" w:color="000000"/>
        </w:pBdr>
        <w:shd w:val="clear" w:color="auto" w:fill="FFFFFF"/>
        <w:tabs>
          <w:tab w:val="left" w:pos="2500"/>
        </w:tabs>
        <w:spacing w:line="360" w:lineRule="auto"/>
        <w:ind w:firstLine="700"/>
        <w:jc w:val="both"/>
        <w:rPr>
          <w:sz w:val="24"/>
          <w:szCs w:val="24"/>
        </w:rPr>
      </w:pPr>
      <w:r w:rsidRPr="006A2CF9">
        <w:rPr>
          <w:sz w:val="24"/>
          <w:szCs w:val="24"/>
        </w:rPr>
        <w:t>A área onde o inventario florestal foi realizado está localizado no município de Paragominas no estado do Pará,</w:t>
      </w:r>
      <w:r w:rsidR="000B1395" w:rsidRPr="006A2CF9">
        <w:rPr>
          <w:sz w:val="24"/>
          <w:szCs w:val="24"/>
        </w:rPr>
        <w:t xml:space="preserve"> entre as coordenadas geográficas 03º30’e 03º45’ de latitude Sul e 48º30’ e 48º45’ de longitude Oeste,</w:t>
      </w:r>
      <w:r w:rsidRPr="006A2CF9">
        <w:rPr>
          <w:sz w:val="24"/>
          <w:szCs w:val="24"/>
        </w:rPr>
        <w:t xml:space="preserve"> pertencente a </w:t>
      </w:r>
      <w:proofErr w:type="spellStart"/>
      <w:r w:rsidRPr="006A2CF9">
        <w:rPr>
          <w:sz w:val="24"/>
          <w:szCs w:val="24"/>
        </w:rPr>
        <w:t>Cikel</w:t>
      </w:r>
      <w:proofErr w:type="spellEnd"/>
      <w:r w:rsidRPr="006A2CF9">
        <w:rPr>
          <w:sz w:val="24"/>
          <w:szCs w:val="24"/>
        </w:rPr>
        <w:t xml:space="preserve"> Brasil Verde Madeiras LTDA, possuidora de área de cerca de 149.190,54</w:t>
      </w:r>
      <w:r w:rsidR="00546851">
        <w:rPr>
          <w:sz w:val="24"/>
          <w:szCs w:val="24"/>
        </w:rPr>
        <w:t xml:space="preserve"> </w:t>
      </w:r>
      <w:r w:rsidRPr="006A2CF9">
        <w:rPr>
          <w:sz w:val="24"/>
          <w:szCs w:val="24"/>
        </w:rPr>
        <w:t>ha.</w:t>
      </w:r>
      <w:r w:rsidR="000B1395" w:rsidRPr="006A2CF9">
        <w:rPr>
          <w:sz w:val="24"/>
          <w:szCs w:val="24"/>
        </w:rPr>
        <w:t xml:space="preserve"> Foram inventariadas 6 unidades de produção anual (UPA) possuindo 7 unidades de trabalho (UT).</w:t>
      </w:r>
    </w:p>
    <w:p w14:paraId="0153D542" w14:textId="20838937" w:rsidR="00535305" w:rsidRPr="006A2CF9" w:rsidRDefault="000B1395" w:rsidP="00F913E7">
      <w:pPr>
        <w:pBdr>
          <w:bottom w:val="none" w:sz="0" w:space="8" w:color="000000"/>
        </w:pBdr>
        <w:shd w:val="clear" w:color="auto" w:fill="FFFFFF"/>
        <w:tabs>
          <w:tab w:val="left" w:pos="2500"/>
        </w:tabs>
        <w:spacing w:line="360" w:lineRule="auto"/>
        <w:ind w:firstLine="700"/>
        <w:jc w:val="both"/>
        <w:rPr>
          <w:sz w:val="24"/>
          <w:szCs w:val="24"/>
        </w:rPr>
      </w:pPr>
      <w:r w:rsidRPr="006A2CF9">
        <w:rPr>
          <w:sz w:val="24"/>
          <w:szCs w:val="24"/>
        </w:rPr>
        <w:t xml:space="preserve">Os dados foram coletados em duas ocasiões, nos anos de 2014, 2015. Em todas as árvores selecionadas (DAP maior ou igual a </w:t>
      </w:r>
      <w:r w:rsidR="00257242" w:rsidRPr="006A2CF9">
        <w:rPr>
          <w:sz w:val="24"/>
          <w:szCs w:val="24"/>
        </w:rPr>
        <w:t>40</w:t>
      </w:r>
      <w:r w:rsidRPr="006A2CF9">
        <w:rPr>
          <w:sz w:val="24"/>
          <w:szCs w:val="24"/>
        </w:rPr>
        <w:t xml:space="preserve"> cm), mediu-se o diâmetro a 1,30 m do solo.</w:t>
      </w:r>
      <w:r w:rsidR="00257242" w:rsidRPr="006A2CF9">
        <w:rPr>
          <w:sz w:val="24"/>
          <w:szCs w:val="24"/>
        </w:rPr>
        <w:t xml:space="preserve"> </w:t>
      </w:r>
      <w:r w:rsidR="00535305" w:rsidRPr="006A2CF9">
        <w:rPr>
          <w:sz w:val="24"/>
          <w:szCs w:val="24"/>
        </w:rPr>
        <w:t xml:space="preserve">Com o auxílio de planilhas eletrônicas (Excel) foram determinadas a taxa de recrutamento, onde: </w:t>
      </w:r>
      <w:r w:rsidR="00DD642A">
        <w:rPr>
          <w:sz w:val="24"/>
          <w:szCs w:val="24"/>
        </w:rPr>
        <w:t>“(</w:t>
      </w:r>
      <w:r w:rsidR="00535305" w:rsidRPr="006A2CF9">
        <w:rPr>
          <w:sz w:val="24"/>
          <w:szCs w:val="24"/>
        </w:rPr>
        <w:t>(</w:t>
      </w:r>
      <w:proofErr w:type="spellStart"/>
      <w:r w:rsidR="00535305" w:rsidRPr="006A2CF9">
        <w:rPr>
          <w:sz w:val="24"/>
          <w:szCs w:val="24"/>
        </w:rPr>
        <w:t>n</w:t>
      </w:r>
      <w:r w:rsidR="00535305" w:rsidRPr="006A2CF9">
        <w:rPr>
          <w:sz w:val="24"/>
          <w:szCs w:val="24"/>
          <w:vertAlign w:val="subscript"/>
        </w:rPr>
        <w:t>ingressantes</w:t>
      </w:r>
      <w:proofErr w:type="spellEnd"/>
      <w:r w:rsidR="00535305" w:rsidRPr="006A2CF9">
        <w:rPr>
          <w:sz w:val="24"/>
          <w:szCs w:val="24"/>
          <w:vertAlign w:val="subscript"/>
        </w:rPr>
        <w:t xml:space="preserve"> </w:t>
      </w:r>
      <w:r w:rsidR="00535305" w:rsidRPr="006A2CF9">
        <w:rPr>
          <w:sz w:val="24"/>
          <w:szCs w:val="24"/>
        </w:rPr>
        <w:t>/Vivas</w:t>
      </w:r>
      <w:r w:rsidR="00535305" w:rsidRPr="006A2CF9">
        <w:rPr>
          <w:sz w:val="24"/>
          <w:szCs w:val="24"/>
          <w:vertAlign w:val="subscript"/>
        </w:rPr>
        <w:t>2015</w:t>
      </w:r>
      <w:r w:rsidR="00535305" w:rsidRPr="006A2CF9">
        <w:rPr>
          <w:sz w:val="24"/>
          <w:szCs w:val="24"/>
        </w:rPr>
        <w:t>)</w:t>
      </w:r>
      <w:r w:rsidR="000707AE" w:rsidRPr="006A2CF9">
        <w:rPr>
          <w:sz w:val="24"/>
          <w:szCs w:val="24"/>
        </w:rPr>
        <w:t>100) /</w:t>
      </w:r>
      <w:r w:rsidR="00535305" w:rsidRPr="006A2CF9">
        <w:rPr>
          <w:sz w:val="24"/>
          <w:szCs w:val="24"/>
        </w:rPr>
        <w:t>t</w:t>
      </w:r>
      <w:r w:rsidR="00DD642A">
        <w:rPr>
          <w:sz w:val="24"/>
          <w:szCs w:val="24"/>
        </w:rPr>
        <w:t>”</w:t>
      </w:r>
      <w:r w:rsidR="00535305" w:rsidRPr="006A2CF9">
        <w:rPr>
          <w:sz w:val="24"/>
          <w:szCs w:val="24"/>
        </w:rPr>
        <w:t xml:space="preserve">; e a taxa de mortalidade da área: </w:t>
      </w:r>
      <w:r w:rsidR="00DD642A">
        <w:rPr>
          <w:sz w:val="24"/>
          <w:szCs w:val="24"/>
        </w:rPr>
        <w:t>“</w:t>
      </w:r>
      <w:r w:rsidR="00535305" w:rsidRPr="006A2CF9">
        <w:rPr>
          <w:sz w:val="24"/>
          <w:szCs w:val="24"/>
        </w:rPr>
        <w:t>((</w:t>
      </w:r>
      <w:proofErr w:type="spellStart"/>
      <w:r w:rsidR="00535305" w:rsidRPr="006A2CF9">
        <w:rPr>
          <w:sz w:val="24"/>
          <w:szCs w:val="24"/>
        </w:rPr>
        <w:t>n</w:t>
      </w:r>
      <w:r w:rsidR="00535305" w:rsidRPr="006A2CF9">
        <w:rPr>
          <w:sz w:val="24"/>
          <w:szCs w:val="24"/>
          <w:vertAlign w:val="subscript"/>
        </w:rPr>
        <w:t>mortas</w:t>
      </w:r>
      <w:proofErr w:type="spellEnd"/>
      <w:r w:rsidR="00535305" w:rsidRPr="006A2CF9">
        <w:rPr>
          <w:sz w:val="24"/>
          <w:szCs w:val="24"/>
        </w:rPr>
        <w:t>/Vivas</w:t>
      </w:r>
      <w:r w:rsidR="000707AE" w:rsidRPr="006A2CF9">
        <w:rPr>
          <w:sz w:val="24"/>
          <w:szCs w:val="24"/>
          <w:vertAlign w:val="subscript"/>
        </w:rPr>
        <w:t>2014</w:t>
      </w:r>
      <w:r w:rsidR="000707AE" w:rsidRPr="006A2CF9">
        <w:rPr>
          <w:sz w:val="24"/>
          <w:szCs w:val="24"/>
        </w:rPr>
        <w:t>) *100) /</w:t>
      </w:r>
      <w:r w:rsidR="00535305" w:rsidRPr="006A2CF9">
        <w:rPr>
          <w:sz w:val="24"/>
          <w:szCs w:val="24"/>
        </w:rPr>
        <w:t>t</w:t>
      </w:r>
      <w:r w:rsidR="00DD642A">
        <w:rPr>
          <w:sz w:val="24"/>
          <w:szCs w:val="24"/>
        </w:rPr>
        <w:t>”</w:t>
      </w:r>
      <w:r w:rsidR="00535305" w:rsidRPr="006A2CF9">
        <w:rPr>
          <w:sz w:val="24"/>
          <w:szCs w:val="24"/>
        </w:rPr>
        <w:t>.</w:t>
      </w:r>
    </w:p>
    <w:p w14:paraId="607364CD" w14:textId="6638D25F" w:rsidR="00AB29F3" w:rsidRPr="006A2CF9" w:rsidRDefault="00257242" w:rsidP="00F913E7">
      <w:pPr>
        <w:pBdr>
          <w:bottom w:val="none" w:sz="0" w:space="8" w:color="000000"/>
        </w:pBdr>
        <w:shd w:val="clear" w:color="auto" w:fill="FFFFFF"/>
        <w:tabs>
          <w:tab w:val="left" w:pos="2500"/>
        </w:tabs>
        <w:spacing w:line="360" w:lineRule="auto"/>
        <w:ind w:firstLine="700"/>
        <w:jc w:val="both"/>
        <w:rPr>
          <w:sz w:val="24"/>
          <w:szCs w:val="24"/>
        </w:rPr>
      </w:pPr>
      <w:r w:rsidRPr="006A2CF9">
        <w:rPr>
          <w:sz w:val="24"/>
          <w:szCs w:val="24"/>
        </w:rPr>
        <w:t>A distribuição diamétrica foi dividida em 7 classes, com intervalo de 10cm. O parâmetro utilizado na determinação do crescimento diamétrico das árvores selecionadas foram o IPA</w:t>
      </w:r>
      <w:r w:rsidRPr="006A2CF9">
        <w:rPr>
          <w:sz w:val="24"/>
          <w:szCs w:val="24"/>
          <w:vertAlign w:val="subscript"/>
        </w:rPr>
        <w:t>DAP</w:t>
      </w:r>
      <w:r w:rsidRPr="006A2CF9">
        <w:rPr>
          <w:sz w:val="24"/>
          <w:szCs w:val="24"/>
        </w:rPr>
        <w:t xml:space="preserve"> (incremento periódico anual em DAP) calculado por meio da </w:t>
      </w:r>
      <w:r w:rsidR="000707AE" w:rsidRPr="006A2CF9">
        <w:rPr>
          <w:sz w:val="24"/>
          <w:szCs w:val="24"/>
        </w:rPr>
        <w:t>fórmula:</w:t>
      </w:r>
      <w:r w:rsidR="000707AE">
        <w:rPr>
          <w:sz w:val="24"/>
          <w:szCs w:val="24"/>
        </w:rPr>
        <w:t xml:space="preserve"> “</w:t>
      </w:r>
      <w:r w:rsidR="00DD642A">
        <w:rPr>
          <w:sz w:val="24"/>
          <w:szCs w:val="24"/>
        </w:rPr>
        <w:t>(</w:t>
      </w:r>
      <w:proofErr w:type="spellStart"/>
      <w:r w:rsidRPr="006A2CF9">
        <w:rPr>
          <w:sz w:val="24"/>
          <w:szCs w:val="24"/>
        </w:rPr>
        <w:t>DAP</w:t>
      </w:r>
      <w:r w:rsidRPr="006A2CF9">
        <w:rPr>
          <w:sz w:val="24"/>
          <w:szCs w:val="24"/>
          <w:vertAlign w:val="subscript"/>
        </w:rPr>
        <w:t>final</w:t>
      </w:r>
      <w:proofErr w:type="spellEnd"/>
      <w:r w:rsidRPr="006A2CF9">
        <w:rPr>
          <w:sz w:val="24"/>
          <w:szCs w:val="24"/>
        </w:rPr>
        <w:t xml:space="preserve"> – </w:t>
      </w:r>
      <w:proofErr w:type="spellStart"/>
      <w:r w:rsidRPr="006A2CF9">
        <w:rPr>
          <w:sz w:val="24"/>
          <w:szCs w:val="24"/>
        </w:rPr>
        <w:t>DAP</w:t>
      </w:r>
      <w:r w:rsidRPr="006A2CF9">
        <w:rPr>
          <w:sz w:val="24"/>
          <w:szCs w:val="24"/>
          <w:vertAlign w:val="subscript"/>
        </w:rPr>
        <w:t>inicial</w:t>
      </w:r>
      <w:proofErr w:type="spellEnd"/>
      <w:r w:rsidRPr="006A2CF9">
        <w:rPr>
          <w:sz w:val="24"/>
          <w:szCs w:val="24"/>
        </w:rPr>
        <w:t>) /t</w:t>
      </w:r>
      <w:r w:rsidR="00DD642A">
        <w:rPr>
          <w:sz w:val="24"/>
          <w:szCs w:val="24"/>
        </w:rPr>
        <w:t>”</w:t>
      </w:r>
      <w:r w:rsidRPr="006A2CF9">
        <w:rPr>
          <w:sz w:val="24"/>
          <w:szCs w:val="24"/>
        </w:rPr>
        <w:t>; e o TCRI (taxa de crescimento relativo do incremento)</w:t>
      </w:r>
      <w:r w:rsidR="00535305" w:rsidRPr="006A2CF9">
        <w:rPr>
          <w:sz w:val="24"/>
          <w:szCs w:val="24"/>
        </w:rPr>
        <w:t>:</w:t>
      </w:r>
      <w:r w:rsidRPr="006A2CF9">
        <w:rPr>
          <w:sz w:val="24"/>
          <w:szCs w:val="24"/>
        </w:rPr>
        <w:t xml:space="preserve"> </w:t>
      </w:r>
      <w:r w:rsidR="00DD642A">
        <w:rPr>
          <w:sz w:val="24"/>
          <w:szCs w:val="24"/>
        </w:rPr>
        <w:t>“</w:t>
      </w:r>
      <w:r w:rsidRPr="006A2CF9">
        <w:rPr>
          <w:sz w:val="24"/>
          <w:szCs w:val="24"/>
        </w:rPr>
        <w:t>(</w:t>
      </w:r>
      <w:proofErr w:type="spellStart"/>
      <w:proofErr w:type="gramStart"/>
      <w:r w:rsidRPr="006A2CF9">
        <w:rPr>
          <w:sz w:val="24"/>
          <w:szCs w:val="24"/>
        </w:rPr>
        <w:t>Ln</w:t>
      </w:r>
      <w:proofErr w:type="spellEnd"/>
      <w:r w:rsidRPr="006A2CF9">
        <w:rPr>
          <w:sz w:val="24"/>
          <w:szCs w:val="24"/>
        </w:rPr>
        <w:t>(</w:t>
      </w:r>
      <w:proofErr w:type="spellStart"/>
      <w:proofErr w:type="gramEnd"/>
      <w:r w:rsidRPr="006A2CF9">
        <w:rPr>
          <w:sz w:val="24"/>
          <w:szCs w:val="24"/>
        </w:rPr>
        <w:t>DAP</w:t>
      </w:r>
      <w:r w:rsidRPr="006A2CF9">
        <w:rPr>
          <w:sz w:val="24"/>
          <w:szCs w:val="24"/>
          <w:vertAlign w:val="subscript"/>
        </w:rPr>
        <w:t>final</w:t>
      </w:r>
      <w:proofErr w:type="spellEnd"/>
      <w:r w:rsidRPr="006A2CF9">
        <w:rPr>
          <w:sz w:val="24"/>
          <w:szCs w:val="24"/>
        </w:rPr>
        <w:t xml:space="preserve">) – </w:t>
      </w:r>
      <w:proofErr w:type="spellStart"/>
      <w:r w:rsidRPr="006A2CF9">
        <w:rPr>
          <w:sz w:val="24"/>
          <w:szCs w:val="24"/>
        </w:rPr>
        <w:t>Ln</w:t>
      </w:r>
      <w:proofErr w:type="spellEnd"/>
      <w:r w:rsidRPr="006A2CF9">
        <w:rPr>
          <w:sz w:val="24"/>
          <w:szCs w:val="24"/>
        </w:rPr>
        <w:t>(</w:t>
      </w:r>
      <w:proofErr w:type="spellStart"/>
      <w:r w:rsidRPr="006A2CF9">
        <w:rPr>
          <w:sz w:val="24"/>
          <w:szCs w:val="24"/>
        </w:rPr>
        <w:t>DAP</w:t>
      </w:r>
      <w:r w:rsidRPr="006A2CF9">
        <w:rPr>
          <w:sz w:val="24"/>
          <w:szCs w:val="24"/>
          <w:vertAlign w:val="subscript"/>
        </w:rPr>
        <w:t>inicial</w:t>
      </w:r>
      <w:proofErr w:type="spellEnd"/>
      <w:r w:rsidRPr="006A2CF9">
        <w:rPr>
          <w:sz w:val="24"/>
          <w:szCs w:val="24"/>
        </w:rPr>
        <w:t>))/t</w:t>
      </w:r>
      <w:r w:rsidR="00DD642A">
        <w:rPr>
          <w:sz w:val="24"/>
          <w:szCs w:val="24"/>
        </w:rPr>
        <w:t>”</w:t>
      </w:r>
      <w:r w:rsidRPr="006A2CF9">
        <w:rPr>
          <w:sz w:val="24"/>
          <w:szCs w:val="24"/>
        </w:rPr>
        <w:t>.</w:t>
      </w:r>
      <w:r w:rsidR="000E3B34" w:rsidRPr="006A2CF9">
        <w:rPr>
          <w:sz w:val="24"/>
          <w:szCs w:val="24"/>
        </w:rPr>
        <w:t xml:space="preserve"> Os dados obtidos serão analisados com ajuda do software </w:t>
      </w:r>
      <w:proofErr w:type="spellStart"/>
      <w:r w:rsidR="000E3B34" w:rsidRPr="006A2CF9">
        <w:rPr>
          <w:sz w:val="24"/>
          <w:szCs w:val="24"/>
        </w:rPr>
        <w:t>Rstudio</w:t>
      </w:r>
      <w:proofErr w:type="spellEnd"/>
      <w:r w:rsidR="000E3B34" w:rsidRPr="006A2CF9">
        <w:rPr>
          <w:sz w:val="24"/>
          <w:szCs w:val="24"/>
        </w:rPr>
        <w:t>.</w:t>
      </w:r>
    </w:p>
    <w:p w14:paraId="72BCD244" w14:textId="63E17FFD" w:rsidR="00546851" w:rsidRPr="006A2CF9" w:rsidRDefault="00A05231" w:rsidP="00DB0563">
      <w:pPr>
        <w:pBdr>
          <w:bottom w:val="none" w:sz="0" w:space="8" w:color="000000"/>
        </w:pBdr>
        <w:shd w:val="clear" w:color="auto" w:fill="FFFFFF"/>
        <w:tabs>
          <w:tab w:val="left" w:pos="2500"/>
        </w:tabs>
        <w:spacing w:line="360" w:lineRule="auto"/>
        <w:ind w:firstLine="700"/>
        <w:jc w:val="both"/>
        <w:rPr>
          <w:sz w:val="24"/>
          <w:szCs w:val="24"/>
        </w:rPr>
      </w:pPr>
      <w:r w:rsidRPr="006A2CF9">
        <w:rPr>
          <w:sz w:val="24"/>
          <w:szCs w:val="24"/>
        </w:rPr>
        <w:t xml:space="preserve">Para as análises estatísticas, os dados de crescimento diamétrico foram inicialmente organizados por Unidade de Tratamento (UT), e as variáveis categóricas foram convertidas em fatores. Foram realizados testes de normalidade, os quais indicaram distribuição assimétrica dos dados, concentrados em torno de valores baixos e com longas caudas de crescimento elevado. Diante dessa não-normalidade, foram utilizadas abordagens não-paramétricas para comparações entre grupos, garantindo a validade dos resultados. </w:t>
      </w:r>
    </w:p>
    <w:p w14:paraId="1EE2594B" w14:textId="77777777" w:rsidR="00DB0563" w:rsidRDefault="00DB0563" w:rsidP="00DB0563">
      <w:pPr>
        <w:shd w:val="clear" w:color="auto" w:fill="FFFFFF"/>
        <w:tabs>
          <w:tab w:val="left" w:pos="2500"/>
        </w:tabs>
        <w:spacing w:line="360" w:lineRule="auto"/>
        <w:jc w:val="both"/>
        <w:rPr>
          <w:color w:val="FF0000"/>
          <w:sz w:val="24"/>
          <w:szCs w:val="24"/>
        </w:rPr>
      </w:pPr>
      <w:r>
        <w:rPr>
          <w:b/>
          <w:sz w:val="24"/>
          <w:szCs w:val="24"/>
        </w:rPr>
        <w:t>3. RESULTADOS E DISCUSSÃO</w:t>
      </w:r>
      <w:r>
        <w:rPr>
          <w:b/>
          <w:sz w:val="28"/>
          <w:szCs w:val="28"/>
        </w:rPr>
        <w:t xml:space="preserve"> </w:t>
      </w:r>
    </w:p>
    <w:p w14:paraId="6C8843B2" w14:textId="77777777" w:rsidR="00DB0563" w:rsidRDefault="00DB0563" w:rsidP="00DB0563">
      <w:pPr>
        <w:spacing w:line="360" w:lineRule="auto"/>
        <w:ind w:firstLine="709"/>
        <w:jc w:val="both"/>
        <w:rPr>
          <w:color w:val="000000"/>
          <w:sz w:val="24"/>
          <w:szCs w:val="24"/>
          <w:lang w:eastAsia="pt-BR"/>
        </w:rPr>
      </w:pPr>
      <w:r>
        <w:rPr>
          <w:sz w:val="24"/>
          <w:szCs w:val="24"/>
        </w:rPr>
        <w:t xml:space="preserve">Foram inventariados 1778 indivíduos do gênero </w:t>
      </w:r>
      <w:r>
        <w:rPr>
          <w:i/>
          <w:sz w:val="24"/>
          <w:szCs w:val="24"/>
          <w:lang w:eastAsia="pt-BR"/>
        </w:rPr>
        <w:t>Eschweilera</w:t>
      </w:r>
      <w:r>
        <w:rPr>
          <w:sz w:val="24"/>
          <w:szCs w:val="24"/>
          <w:lang w:eastAsia="pt-BR"/>
        </w:rPr>
        <w:t xml:space="preserve"> (Figura 1)</w:t>
      </w:r>
      <w:r>
        <w:rPr>
          <w:sz w:val="24"/>
          <w:szCs w:val="24"/>
        </w:rPr>
        <w:t xml:space="preserve">, distribuídas em 6 espécies diferentes, sendo elas </w:t>
      </w:r>
      <w:proofErr w:type="spellStart"/>
      <w:r>
        <w:rPr>
          <w:color w:val="000000"/>
          <w:sz w:val="24"/>
          <w:szCs w:val="24"/>
          <w:lang w:eastAsia="pt-BR"/>
        </w:rPr>
        <w:t>Matamata</w:t>
      </w:r>
      <w:proofErr w:type="spellEnd"/>
      <w:r>
        <w:rPr>
          <w:color w:val="000000"/>
          <w:sz w:val="24"/>
          <w:szCs w:val="24"/>
          <w:lang w:eastAsia="pt-BR"/>
        </w:rPr>
        <w:t xml:space="preserve"> (</w:t>
      </w:r>
      <w:r>
        <w:rPr>
          <w:i/>
          <w:iCs/>
          <w:color w:val="000000"/>
          <w:sz w:val="24"/>
          <w:szCs w:val="24"/>
          <w:lang w:eastAsia="pt-BR"/>
        </w:rPr>
        <w:t xml:space="preserve">Eschweilera </w:t>
      </w:r>
      <w:proofErr w:type="spellStart"/>
      <w:r>
        <w:rPr>
          <w:i/>
          <w:iCs/>
          <w:color w:val="000000"/>
          <w:sz w:val="24"/>
          <w:szCs w:val="24"/>
          <w:lang w:eastAsia="pt-BR"/>
        </w:rPr>
        <w:t>parviflora</w:t>
      </w:r>
      <w:proofErr w:type="spellEnd"/>
      <w:r>
        <w:rPr>
          <w:color w:val="000000"/>
          <w:sz w:val="24"/>
          <w:szCs w:val="24"/>
          <w:lang w:eastAsia="pt-BR"/>
        </w:rPr>
        <w:t xml:space="preserve">); </w:t>
      </w:r>
      <w:proofErr w:type="spellStart"/>
      <w:r>
        <w:rPr>
          <w:color w:val="000000"/>
          <w:sz w:val="24"/>
          <w:szCs w:val="24"/>
          <w:lang w:eastAsia="pt-BR"/>
        </w:rPr>
        <w:t>Matamata</w:t>
      </w:r>
      <w:proofErr w:type="spellEnd"/>
      <w:r>
        <w:rPr>
          <w:color w:val="000000"/>
          <w:sz w:val="24"/>
          <w:szCs w:val="24"/>
          <w:lang w:eastAsia="pt-BR"/>
        </w:rPr>
        <w:t xml:space="preserve"> branco (Eschweilera </w:t>
      </w:r>
      <w:r>
        <w:rPr>
          <w:i/>
          <w:iCs/>
          <w:color w:val="000000"/>
          <w:sz w:val="24"/>
          <w:szCs w:val="24"/>
          <w:lang w:eastAsia="pt-BR"/>
        </w:rPr>
        <w:t>coriácea</w:t>
      </w:r>
      <w:r>
        <w:rPr>
          <w:color w:val="000000"/>
          <w:sz w:val="24"/>
          <w:szCs w:val="24"/>
          <w:lang w:eastAsia="pt-BR"/>
        </w:rPr>
        <w:t xml:space="preserve">); </w:t>
      </w:r>
      <w:proofErr w:type="spellStart"/>
      <w:r>
        <w:rPr>
          <w:color w:val="000000"/>
          <w:sz w:val="24"/>
          <w:szCs w:val="24"/>
          <w:lang w:eastAsia="pt-BR"/>
        </w:rPr>
        <w:t>Matamata</w:t>
      </w:r>
      <w:proofErr w:type="spellEnd"/>
      <w:r>
        <w:rPr>
          <w:color w:val="000000"/>
          <w:sz w:val="24"/>
          <w:szCs w:val="24"/>
          <w:lang w:eastAsia="pt-BR"/>
        </w:rPr>
        <w:t xml:space="preserve"> cinza (</w:t>
      </w:r>
      <w:r>
        <w:rPr>
          <w:i/>
          <w:iCs/>
          <w:color w:val="000000"/>
          <w:sz w:val="24"/>
          <w:szCs w:val="24"/>
          <w:lang w:eastAsia="pt-BR"/>
        </w:rPr>
        <w:t>Eschweilera sp.);</w:t>
      </w:r>
      <w:r>
        <w:rPr>
          <w:color w:val="000000"/>
          <w:sz w:val="24"/>
          <w:szCs w:val="24"/>
          <w:lang w:eastAsia="pt-BR"/>
        </w:rPr>
        <w:t xml:space="preserve"> </w:t>
      </w:r>
      <w:proofErr w:type="spellStart"/>
      <w:r>
        <w:rPr>
          <w:color w:val="000000"/>
          <w:sz w:val="24"/>
          <w:szCs w:val="24"/>
          <w:lang w:eastAsia="pt-BR"/>
        </w:rPr>
        <w:t>Matamata</w:t>
      </w:r>
      <w:proofErr w:type="spellEnd"/>
      <w:r>
        <w:rPr>
          <w:color w:val="000000"/>
          <w:sz w:val="24"/>
          <w:szCs w:val="24"/>
          <w:lang w:eastAsia="pt-BR"/>
        </w:rPr>
        <w:t xml:space="preserve"> jiboia (</w:t>
      </w:r>
      <w:r>
        <w:rPr>
          <w:i/>
          <w:iCs/>
          <w:color w:val="000000"/>
          <w:sz w:val="24"/>
          <w:szCs w:val="24"/>
          <w:lang w:eastAsia="pt-BR"/>
        </w:rPr>
        <w:t>Eschweilera ovata</w:t>
      </w:r>
      <w:r>
        <w:rPr>
          <w:color w:val="000000"/>
          <w:sz w:val="24"/>
          <w:szCs w:val="24"/>
          <w:lang w:eastAsia="pt-BR"/>
        </w:rPr>
        <w:t xml:space="preserve">); </w:t>
      </w:r>
      <w:proofErr w:type="spellStart"/>
      <w:r>
        <w:rPr>
          <w:color w:val="000000"/>
          <w:sz w:val="24"/>
          <w:szCs w:val="24"/>
          <w:lang w:eastAsia="pt-BR"/>
        </w:rPr>
        <w:t>Matamata</w:t>
      </w:r>
      <w:proofErr w:type="spellEnd"/>
      <w:r>
        <w:rPr>
          <w:color w:val="000000"/>
          <w:sz w:val="24"/>
          <w:szCs w:val="24"/>
          <w:lang w:eastAsia="pt-BR"/>
        </w:rPr>
        <w:t xml:space="preserve"> preto (</w:t>
      </w:r>
      <w:r>
        <w:rPr>
          <w:i/>
          <w:iCs/>
          <w:color w:val="000000"/>
          <w:sz w:val="24"/>
          <w:szCs w:val="24"/>
          <w:lang w:eastAsia="pt-BR"/>
        </w:rPr>
        <w:t xml:space="preserve">Eschweilera </w:t>
      </w:r>
      <w:proofErr w:type="spellStart"/>
      <w:r>
        <w:rPr>
          <w:i/>
          <w:iCs/>
          <w:color w:val="000000"/>
          <w:sz w:val="24"/>
          <w:szCs w:val="24"/>
          <w:lang w:eastAsia="pt-BR"/>
        </w:rPr>
        <w:t>grandiflora</w:t>
      </w:r>
      <w:proofErr w:type="spellEnd"/>
      <w:r>
        <w:rPr>
          <w:color w:val="000000"/>
          <w:sz w:val="24"/>
          <w:szCs w:val="24"/>
          <w:lang w:eastAsia="pt-BR"/>
        </w:rPr>
        <w:t xml:space="preserve">); </w:t>
      </w:r>
      <w:proofErr w:type="spellStart"/>
      <w:r>
        <w:rPr>
          <w:color w:val="000000"/>
          <w:sz w:val="24"/>
          <w:szCs w:val="24"/>
          <w:lang w:eastAsia="pt-BR"/>
        </w:rPr>
        <w:t>Matamata</w:t>
      </w:r>
      <w:proofErr w:type="spellEnd"/>
      <w:r>
        <w:rPr>
          <w:color w:val="000000"/>
          <w:sz w:val="24"/>
          <w:szCs w:val="24"/>
          <w:lang w:eastAsia="pt-BR"/>
        </w:rPr>
        <w:t xml:space="preserve"> vermelho (</w:t>
      </w:r>
      <w:proofErr w:type="spellStart"/>
      <w:r>
        <w:rPr>
          <w:i/>
          <w:iCs/>
          <w:color w:val="000000"/>
          <w:sz w:val="24"/>
          <w:szCs w:val="24"/>
          <w:lang w:eastAsia="pt-BR"/>
        </w:rPr>
        <w:t>Cariniana</w:t>
      </w:r>
      <w:proofErr w:type="spellEnd"/>
      <w:r>
        <w:rPr>
          <w:i/>
          <w:iCs/>
          <w:color w:val="000000"/>
          <w:sz w:val="24"/>
          <w:szCs w:val="24"/>
          <w:lang w:eastAsia="pt-BR"/>
        </w:rPr>
        <w:t xml:space="preserve"> </w:t>
      </w:r>
      <w:proofErr w:type="spellStart"/>
      <w:r>
        <w:rPr>
          <w:i/>
          <w:iCs/>
          <w:color w:val="000000"/>
          <w:sz w:val="24"/>
          <w:szCs w:val="24"/>
          <w:lang w:eastAsia="pt-BR"/>
        </w:rPr>
        <w:t>micrantha</w:t>
      </w:r>
      <w:proofErr w:type="spellEnd"/>
      <w:r>
        <w:rPr>
          <w:color w:val="000000"/>
          <w:sz w:val="24"/>
          <w:szCs w:val="24"/>
          <w:lang w:eastAsia="pt-BR"/>
        </w:rPr>
        <w:t xml:space="preserve">), onde cerca de 98,14℅ dos indivíduos apresentam valor comercial, tendo apenas duas espécies não comercializadas, o </w:t>
      </w:r>
      <w:proofErr w:type="spellStart"/>
      <w:r>
        <w:rPr>
          <w:color w:val="000000"/>
          <w:sz w:val="24"/>
          <w:szCs w:val="24"/>
          <w:lang w:eastAsia="pt-BR"/>
        </w:rPr>
        <w:t>matamata</w:t>
      </w:r>
      <w:proofErr w:type="spellEnd"/>
      <w:r>
        <w:rPr>
          <w:color w:val="000000"/>
          <w:sz w:val="24"/>
          <w:szCs w:val="24"/>
          <w:lang w:eastAsia="pt-BR"/>
        </w:rPr>
        <w:t xml:space="preserve"> cinza e </w:t>
      </w:r>
      <w:proofErr w:type="spellStart"/>
      <w:r>
        <w:rPr>
          <w:color w:val="000000"/>
          <w:sz w:val="24"/>
          <w:szCs w:val="24"/>
          <w:lang w:eastAsia="pt-BR"/>
        </w:rPr>
        <w:t>matamata</w:t>
      </w:r>
      <w:proofErr w:type="spellEnd"/>
      <w:r>
        <w:rPr>
          <w:color w:val="000000"/>
          <w:sz w:val="24"/>
          <w:szCs w:val="24"/>
          <w:lang w:eastAsia="pt-BR"/>
        </w:rPr>
        <w:t xml:space="preserve"> jiboia.</w:t>
      </w:r>
    </w:p>
    <w:p w14:paraId="4299FF5F" w14:textId="77777777" w:rsidR="00DB0563" w:rsidRDefault="00DB0563" w:rsidP="00DB0563">
      <w:pPr>
        <w:jc w:val="center"/>
        <w:rPr>
          <w:color w:val="000000"/>
          <w:lang w:eastAsia="pt-BR"/>
        </w:rPr>
      </w:pPr>
    </w:p>
    <w:p w14:paraId="28E6B528" w14:textId="77777777" w:rsidR="00DB0563" w:rsidRDefault="00DB0563" w:rsidP="00DB0563">
      <w:pPr>
        <w:jc w:val="center"/>
        <w:rPr>
          <w:color w:val="000000"/>
          <w:lang w:eastAsia="pt-BR"/>
        </w:rPr>
      </w:pPr>
      <w:r>
        <w:rPr>
          <w:color w:val="000000"/>
          <w:lang w:eastAsia="pt-BR"/>
        </w:rPr>
        <w:t xml:space="preserve">Figura 1: Distribuição do número de indivíduos </w:t>
      </w:r>
      <w:r>
        <w:t xml:space="preserve">do gênero </w:t>
      </w:r>
      <w:r>
        <w:rPr>
          <w:i/>
          <w:lang w:eastAsia="pt-BR"/>
        </w:rPr>
        <w:t>Eschweilera</w:t>
      </w:r>
      <w:r>
        <w:rPr>
          <w:lang w:eastAsia="pt-BR"/>
        </w:rPr>
        <w:t xml:space="preserve"> por espécie.</w:t>
      </w:r>
    </w:p>
    <w:p w14:paraId="35C08A9C" w14:textId="1D71DBA6" w:rsidR="00DB0563" w:rsidRDefault="00DB0563" w:rsidP="00DB0563">
      <w:pPr>
        <w:spacing w:line="360" w:lineRule="auto"/>
        <w:jc w:val="center"/>
        <w:rPr>
          <w:b/>
          <w:bCs/>
          <w:color w:val="000000"/>
          <w:sz w:val="24"/>
          <w:szCs w:val="24"/>
          <w:lang w:eastAsia="pt-BR"/>
        </w:rPr>
      </w:pPr>
      <w:r>
        <w:rPr>
          <w:noProof/>
          <w:lang w:eastAsia="pt-BR"/>
        </w:rPr>
        <w:drawing>
          <wp:inline distT="0" distB="0" distL="0" distR="0" wp14:anchorId="02EA80D3" wp14:editId="0042CAFC">
            <wp:extent cx="5753100" cy="3192780"/>
            <wp:effectExtent l="0" t="0" r="0" b="7620"/>
            <wp:docPr id="3" name="Gráfico 3">
              <a:extLst xmlns:a="http://schemas.openxmlformats.org/drawingml/2006/main">
                <a:ext uri="{FF2B5EF4-FFF2-40B4-BE49-F238E27FC236}">
                  <a16:creationId xmlns:a16="http://schemas.microsoft.com/office/drawing/2014/main" id="{6483A30B-8053-5F41-7475-1370DA269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925CA9" w14:textId="77777777" w:rsidR="00DB0563" w:rsidRDefault="00DB0563" w:rsidP="00DB0563">
      <w:pPr>
        <w:shd w:val="clear" w:color="auto" w:fill="FFFFFF"/>
        <w:tabs>
          <w:tab w:val="left" w:pos="2500"/>
        </w:tabs>
      </w:pPr>
      <w:r>
        <w:t>Fonte: Autor, 2025.</w:t>
      </w:r>
    </w:p>
    <w:p w14:paraId="27F99F01" w14:textId="77777777" w:rsidR="00DB0563" w:rsidRDefault="00DB0563" w:rsidP="00DB0563">
      <w:pPr>
        <w:shd w:val="clear" w:color="auto" w:fill="FFFFFF"/>
        <w:tabs>
          <w:tab w:val="left" w:pos="2500"/>
        </w:tabs>
      </w:pPr>
    </w:p>
    <w:p w14:paraId="2E55BA83" w14:textId="77777777" w:rsidR="00DB0563" w:rsidRDefault="00DB0563" w:rsidP="00DB0563">
      <w:pPr>
        <w:shd w:val="clear" w:color="auto" w:fill="FFFFFF"/>
        <w:tabs>
          <w:tab w:val="left" w:pos="2500"/>
        </w:tabs>
        <w:spacing w:line="360" w:lineRule="auto"/>
        <w:ind w:firstLine="700"/>
        <w:jc w:val="both"/>
        <w:rPr>
          <w:sz w:val="24"/>
          <w:szCs w:val="24"/>
        </w:rPr>
      </w:pPr>
      <w:r>
        <w:rPr>
          <w:sz w:val="24"/>
          <w:szCs w:val="24"/>
        </w:rPr>
        <w:fldChar w:fldCharType="begin"/>
      </w:r>
      <w:r>
        <w:rPr>
          <w:sz w:val="24"/>
          <w:szCs w:val="24"/>
        </w:rPr>
        <w:instrText xml:space="preserve"> ADDIN ZOTERO_ITEM CSL_CITATION {"citationID":"O8LKppbd","properties":{"formattedCitation":"(FRANCEZ; CARVALHO; JARDIM, 2007)","plainCitation":"(FRANCEZ; CARVALHO; JARDIM, 2007)","noteIndex":0},"citationItems":[{"id":170,"uris":["http://zotero.org/users/local/0lfOKEuF/items/BB7868BJ"],"itemData":{"id":170,"type":"document","archive_location":"Pará","call-number":"Vol. 37","publisher":"ACTA AMAZONICA","title":"MUDANÇAS OCORRIDAS NA COMPOSIÇÃO FLORÍSTICA EM DECORRÊNCIA DA EXPLORAÇÃO FLORESTAL EM UMA ÁREA DE FLORESTA DE TERRA FIRME NA REGIÃO DE PARAGOMINAS, PA","author":[{"family":"FRANCEZ","given":"Luciana Maria de Barros"},{"family":"CARVALHO","given":"João Olegario Pereira","dropping-particle":"de"},{"family":"JARDIM","given":"Fernando Cristóvam da Silva"}],"issued":{"date-parts":[["2007"]]}}}],"schema":"https://github.com/citation-style-language/schema/raw/master/csl-citation.json"} </w:instrText>
      </w:r>
      <w:r>
        <w:rPr>
          <w:sz w:val="24"/>
          <w:szCs w:val="24"/>
        </w:rPr>
        <w:fldChar w:fldCharType="separate"/>
      </w:r>
      <w:r>
        <w:rPr>
          <w:sz w:val="24"/>
        </w:rPr>
        <w:t>Francez; Carvalho; Jardim, (2007</w:t>
      </w:r>
      <w:r>
        <w:rPr>
          <w:sz w:val="24"/>
          <w:szCs w:val="24"/>
        </w:rPr>
        <w:fldChar w:fldCharType="end"/>
      </w:r>
      <w:r>
        <w:rPr>
          <w:sz w:val="24"/>
          <w:szCs w:val="24"/>
        </w:rPr>
        <w:t xml:space="preserve">) ao realizar um levantamento florístico na área da </w:t>
      </w:r>
      <w:proofErr w:type="spellStart"/>
      <w:r>
        <w:rPr>
          <w:sz w:val="24"/>
          <w:szCs w:val="24"/>
        </w:rPr>
        <w:t>Cikel</w:t>
      </w:r>
      <w:proofErr w:type="spellEnd"/>
      <w:r>
        <w:rPr>
          <w:sz w:val="24"/>
          <w:szCs w:val="24"/>
        </w:rPr>
        <w:t xml:space="preserve"> de 2003 antes da exploração, identificou que a espécie </w:t>
      </w:r>
      <w:r>
        <w:rPr>
          <w:i/>
          <w:iCs/>
          <w:sz w:val="24"/>
          <w:szCs w:val="24"/>
        </w:rPr>
        <w:t xml:space="preserve">Eschweilera </w:t>
      </w:r>
      <w:proofErr w:type="spellStart"/>
      <w:r>
        <w:rPr>
          <w:i/>
          <w:iCs/>
          <w:sz w:val="24"/>
          <w:szCs w:val="24"/>
        </w:rPr>
        <w:t>grandiflora</w:t>
      </w:r>
      <w:proofErr w:type="spellEnd"/>
      <w:r>
        <w:rPr>
          <w:sz w:val="24"/>
          <w:szCs w:val="24"/>
        </w:rPr>
        <w:t xml:space="preserve"> foi a espécie que apresentou maior número de indivíduos de gênero.  </w:t>
      </w:r>
      <w:r>
        <w:rPr>
          <w:sz w:val="24"/>
          <w:szCs w:val="24"/>
        </w:rPr>
        <w:fldChar w:fldCharType="begin"/>
      </w:r>
      <w:r>
        <w:rPr>
          <w:sz w:val="24"/>
          <w:szCs w:val="24"/>
        </w:rPr>
        <w:instrText xml:space="preserve"> ADDIN ZOTERO_ITEM CSL_CITATION {"citationID":"Lolxez1s","properties":{"formattedCitation":"(SOUZA et al., 2015)","plainCitation":"(SOUZA et al., 2015)","noteIndex":0},"citationItems":[{"id":162,"uris":["http://zotero.org/users/local/0lfOKEuF/items/M5IKNL2I"],"itemData":{"id":162,"type":"document","publisher":"Ciência Florestal","title":"Crescimento de espécies arbóreas em uma floresta natural de terra firme após a colheita de madeira e tratamentos silviculturais, no município de Paragominas, Pará, Brasil","author":[{"family":"SOUZA","given":"Devison Venicio"},{"family":"CARVALHO","given":"João Olegario Pereira","dropping-particle":"de"},{"family":"MENDES","given":"Fernanda da Silva"},{"family":"LIA","given":"de Oliveira Melo"},{"family":"SILVA","given":"José Natalino Macedo Silva"},{"family":"JARDIM","given":"Fernando Cristóvam da Silva"}],"issued":{"date-parts":[["2015"]]}}}],"schema":"https://github.com/citation-style-language/schema/raw/master/csl-citation.json"} </w:instrText>
      </w:r>
      <w:r>
        <w:rPr>
          <w:sz w:val="24"/>
          <w:szCs w:val="24"/>
        </w:rPr>
        <w:fldChar w:fldCharType="separate"/>
      </w:r>
      <w:r>
        <w:rPr>
          <w:sz w:val="24"/>
        </w:rPr>
        <w:t xml:space="preserve">Souza </w:t>
      </w:r>
      <w:r>
        <w:rPr>
          <w:i/>
          <w:sz w:val="24"/>
        </w:rPr>
        <w:t>et al</w:t>
      </w:r>
      <w:r>
        <w:rPr>
          <w:sz w:val="24"/>
        </w:rPr>
        <w:t>, (2015)</w:t>
      </w:r>
      <w:r>
        <w:rPr>
          <w:sz w:val="24"/>
          <w:szCs w:val="24"/>
        </w:rPr>
        <w:fldChar w:fldCharType="end"/>
      </w:r>
      <w:r>
        <w:rPr>
          <w:sz w:val="24"/>
          <w:szCs w:val="24"/>
        </w:rPr>
        <w:t xml:space="preserve"> ao fazer o levantamento florestal no período de 2005 a 2009 analisou que essa espécie foi uma das mais exploradas na região devido ao IPA</w:t>
      </w:r>
      <w:r>
        <w:rPr>
          <w:sz w:val="24"/>
          <w:szCs w:val="24"/>
          <w:vertAlign w:val="subscript"/>
        </w:rPr>
        <w:t>DAP</w:t>
      </w:r>
      <w:r>
        <w:rPr>
          <w:sz w:val="24"/>
          <w:szCs w:val="24"/>
        </w:rPr>
        <w:t xml:space="preserve"> ser significativamente alto se comparado com outras espécies, tendo sido afetada diretamente pelas intervenções silviculturais. A exploração mais direta dessa espécie explica a diminuição da população do ano de 2009 a 2015, onde a espécie </w:t>
      </w:r>
      <w:r>
        <w:rPr>
          <w:i/>
          <w:iCs/>
          <w:sz w:val="24"/>
          <w:szCs w:val="24"/>
        </w:rPr>
        <w:t xml:space="preserve">Eschweilera </w:t>
      </w:r>
      <w:proofErr w:type="spellStart"/>
      <w:r>
        <w:rPr>
          <w:i/>
          <w:iCs/>
          <w:sz w:val="24"/>
          <w:szCs w:val="24"/>
        </w:rPr>
        <w:t>parviflora</w:t>
      </w:r>
      <w:proofErr w:type="spellEnd"/>
      <w:r>
        <w:rPr>
          <w:i/>
          <w:iCs/>
          <w:sz w:val="24"/>
          <w:szCs w:val="24"/>
        </w:rPr>
        <w:t xml:space="preserve"> </w:t>
      </w:r>
      <w:r>
        <w:rPr>
          <w:sz w:val="24"/>
          <w:szCs w:val="24"/>
        </w:rPr>
        <w:t xml:space="preserve">ultrapassou em quantidade a </w:t>
      </w:r>
      <w:r>
        <w:rPr>
          <w:i/>
          <w:iCs/>
          <w:sz w:val="24"/>
          <w:szCs w:val="24"/>
        </w:rPr>
        <w:t xml:space="preserve">Eschweilera </w:t>
      </w:r>
      <w:proofErr w:type="spellStart"/>
      <w:r>
        <w:rPr>
          <w:i/>
          <w:iCs/>
          <w:sz w:val="24"/>
          <w:szCs w:val="24"/>
        </w:rPr>
        <w:t>grandiflora</w:t>
      </w:r>
      <w:proofErr w:type="spellEnd"/>
      <w:r>
        <w:rPr>
          <w:sz w:val="24"/>
          <w:szCs w:val="24"/>
        </w:rPr>
        <w:t>.</w:t>
      </w:r>
    </w:p>
    <w:p w14:paraId="29E10291" w14:textId="77777777" w:rsidR="00DB0563" w:rsidRDefault="00DB0563" w:rsidP="00DB0563">
      <w:pPr>
        <w:shd w:val="clear" w:color="auto" w:fill="FFFFFF"/>
        <w:tabs>
          <w:tab w:val="left" w:pos="2500"/>
        </w:tabs>
        <w:spacing w:line="360" w:lineRule="auto"/>
        <w:ind w:firstLine="700"/>
        <w:jc w:val="both"/>
        <w:rPr>
          <w:sz w:val="24"/>
          <w:szCs w:val="24"/>
        </w:rPr>
      </w:pPr>
      <w:r>
        <w:rPr>
          <w:sz w:val="24"/>
          <w:szCs w:val="24"/>
        </w:rPr>
        <w:t>Quanto a taxa de mortalidade da área, foi relativamente baixa cerca de 13,31℅ enquanto a taxa de incremento foi de 61,53℅, demonstrando que o número de indivíduos que atingiram a circunferência mínima para ingressar na classe diamétrica. Sugerindo que o estoque futuro das espécies (Figura 2) não está ameaçado e que a área de manejo pode ser sustentável em relação à capacidade biológica de recuperação da população.</w:t>
      </w:r>
    </w:p>
    <w:p w14:paraId="382C3963" w14:textId="77777777" w:rsidR="00DB0563" w:rsidRDefault="00DB0563" w:rsidP="00DB0563">
      <w:pPr>
        <w:shd w:val="clear" w:color="auto" w:fill="FFFFFF"/>
        <w:tabs>
          <w:tab w:val="left" w:pos="2500"/>
        </w:tabs>
        <w:spacing w:line="360" w:lineRule="auto"/>
        <w:ind w:firstLine="700"/>
        <w:jc w:val="both"/>
        <w:rPr>
          <w:sz w:val="24"/>
          <w:szCs w:val="24"/>
        </w:rPr>
      </w:pPr>
    </w:p>
    <w:p w14:paraId="13A25419" w14:textId="77777777" w:rsidR="00DB0563" w:rsidRDefault="00DB0563" w:rsidP="00DB0563">
      <w:pPr>
        <w:shd w:val="clear" w:color="auto" w:fill="FFFFFF"/>
        <w:tabs>
          <w:tab w:val="left" w:pos="2500"/>
        </w:tabs>
        <w:spacing w:line="360" w:lineRule="auto"/>
        <w:jc w:val="both"/>
        <w:rPr>
          <w:sz w:val="24"/>
          <w:szCs w:val="24"/>
        </w:rPr>
      </w:pPr>
    </w:p>
    <w:p w14:paraId="55810159" w14:textId="77777777" w:rsidR="00DB0563" w:rsidRDefault="00DB0563" w:rsidP="00DB0563">
      <w:pPr>
        <w:shd w:val="clear" w:color="auto" w:fill="FFFFFF"/>
        <w:tabs>
          <w:tab w:val="left" w:pos="2500"/>
        </w:tabs>
        <w:jc w:val="center"/>
      </w:pPr>
      <w:r>
        <w:lastRenderedPageBreak/>
        <w:t>Figura 2: Distribuição do número de indivíduos encontrados vivos e mortos por espécie</w:t>
      </w:r>
    </w:p>
    <w:p w14:paraId="511D8AFF" w14:textId="36EE5052" w:rsidR="00DB0563" w:rsidRDefault="00DB0563" w:rsidP="00DB0563">
      <w:pPr>
        <w:shd w:val="clear" w:color="auto" w:fill="FFFFFF"/>
        <w:tabs>
          <w:tab w:val="left" w:pos="2500"/>
        </w:tabs>
        <w:spacing w:line="432" w:lineRule="auto"/>
        <w:jc w:val="center"/>
        <w:rPr>
          <w:sz w:val="24"/>
          <w:szCs w:val="24"/>
        </w:rPr>
      </w:pPr>
      <w:r>
        <w:rPr>
          <w:noProof/>
          <w:lang w:eastAsia="pt-BR"/>
        </w:rPr>
        <w:drawing>
          <wp:inline distT="0" distB="0" distL="0" distR="0" wp14:anchorId="795CC756" wp14:editId="3A38FA7D">
            <wp:extent cx="5539740" cy="3467100"/>
            <wp:effectExtent l="0" t="0" r="3810" b="0"/>
            <wp:docPr id="2" name="Gráfico 2">
              <a:extLst xmlns:a="http://schemas.openxmlformats.org/drawingml/2006/main">
                <a:ext uri="{FF2B5EF4-FFF2-40B4-BE49-F238E27FC236}">
                  <a16:creationId xmlns:a16="http://schemas.microsoft.com/office/drawing/2014/main" id="{3C3A7206-4370-3C2C-DB7E-3E67D21CD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6A4667" w14:textId="73DCB80E" w:rsidR="00DB0563" w:rsidRDefault="00DB0563" w:rsidP="00DB0563">
      <w:pPr>
        <w:shd w:val="clear" w:color="auto" w:fill="FFFFFF"/>
        <w:tabs>
          <w:tab w:val="left" w:pos="2500"/>
        </w:tabs>
      </w:pPr>
      <w:r>
        <w:t>Fonte: Autor, 2025. Legenda: m: espécies mortas; v: espécies vivas.</w:t>
      </w:r>
    </w:p>
    <w:p w14:paraId="091BE198" w14:textId="77777777" w:rsidR="00DB0563" w:rsidRDefault="00DB0563" w:rsidP="00DB0563">
      <w:pPr>
        <w:shd w:val="clear" w:color="auto" w:fill="FFFFFF"/>
        <w:tabs>
          <w:tab w:val="left" w:pos="2500"/>
        </w:tabs>
      </w:pPr>
    </w:p>
    <w:p w14:paraId="0DAA4795" w14:textId="77777777" w:rsidR="00DB0563" w:rsidRDefault="00DB0563" w:rsidP="00DB0563">
      <w:pPr>
        <w:shd w:val="clear" w:color="auto" w:fill="FFFFFF"/>
        <w:tabs>
          <w:tab w:val="left" w:pos="2500"/>
        </w:tabs>
        <w:spacing w:line="360" w:lineRule="auto"/>
        <w:ind w:firstLine="700"/>
        <w:jc w:val="both"/>
        <w:rPr>
          <w:sz w:val="24"/>
          <w:szCs w:val="24"/>
        </w:rPr>
      </w:pPr>
      <w:r>
        <w:rPr>
          <w:sz w:val="24"/>
          <w:szCs w:val="24"/>
        </w:rPr>
        <w:fldChar w:fldCharType="begin"/>
      </w:r>
      <w:r>
        <w:rPr>
          <w:sz w:val="24"/>
          <w:szCs w:val="24"/>
        </w:rPr>
        <w:instrText xml:space="preserve"> ADDIN ZOTERO_ITEM CSL_CITATION {"citationID":"tvNNuAvu","properties":{"formattedCitation":"(FRANCEZ et al., 2009)","plainCitation":"(FRANCEZ et al., 2009)","noteIndex":0},"citationItems":[{"id":168,"uris":["http://zotero.org/users/local/0lfOKEuF/items/5B6ZNKJH"],"itemData":{"id":168,"type":"document","archive_location":"Pará","call-number":"39","publisher":"ACTA AMAZONICA","title":"EFEITO DE DUAS INTENSIDADES DE COLHEITA DE MADEIRA NA ESTRUTURA DE UMA FLORESTA NATURAL NA REGIÃO DE PARAGOMINAS, PARÁ","author":[{"family":"FRANCEZ","given":"Luciana Maria de Barros"},{"family":"CARVALHO","given":"João Olegario Pereira","dropping-particle":"de"},{"family":"JARDIM","given":"Fernando Cristóvam da Silva"},{"family":"QUANZ","given":"Beatriz"},{"family":"PINHEIRO","given":"Klewton Adriano Oliveira"}],"issued":{"date-parts":[["2009"]]}}}],"schema":"https://github.com/citation-style-language/schema/raw/master/csl-citation.json"} </w:instrText>
      </w:r>
      <w:r>
        <w:rPr>
          <w:sz w:val="24"/>
          <w:szCs w:val="24"/>
        </w:rPr>
        <w:fldChar w:fldCharType="separate"/>
      </w:r>
      <w:r>
        <w:rPr>
          <w:sz w:val="24"/>
        </w:rPr>
        <w:t xml:space="preserve">Francez </w:t>
      </w:r>
      <w:r>
        <w:rPr>
          <w:i/>
          <w:sz w:val="24"/>
        </w:rPr>
        <w:t>et al</w:t>
      </w:r>
      <w:r>
        <w:rPr>
          <w:sz w:val="24"/>
        </w:rPr>
        <w:t>, (2009)</w:t>
      </w:r>
      <w:r>
        <w:rPr>
          <w:sz w:val="24"/>
          <w:szCs w:val="24"/>
        </w:rPr>
        <w:fldChar w:fldCharType="end"/>
      </w:r>
      <w:r>
        <w:rPr>
          <w:sz w:val="24"/>
          <w:szCs w:val="24"/>
        </w:rPr>
        <w:t xml:space="preserve">observou que no ano de 2004 após a primeira exploração a taxa de mortalidade foi maior do que a de incremento, dados comprovados por </w:t>
      </w:r>
      <w:r>
        <w:rPr>
          <w:sz w:val="24"/>
          <w:szCs w:val="24"/>
        </w:rPr>
        <w:fldChar w:fldCharType="begin"/>
      </w:r>
      <w:r>
        <w:rPr>
          <w:sz w:val="24"/>
          <w:szCs w:val="24"/>
        </w:rPr>
        <w:instrText xml:space="preserve"> ADDIN ZOTERO_ITEM CSL_CITATION {"citationID":"qdwvk8Wp","properties":{"formattedCitation":"(SOUZA et al., 2015)","plainCitation":"(SOUZA et al., 2015)","noteIndex":0},"citationItems":[{"id":162,"uris":["http://zotero.org/users/local/0lfOKEuF/items/M5IKNL2I"],"itemData":{"id":162,"type":"document","publisher":"Ciência Florestal","title":"Crescimento de espécies arbóreas em uma floresta natural de terra firme após a colheita de madeira e tratamentos silviculturais, no município de Paragominas, Pará, Brasil","author":[{"family":"SOUZA","given":"Devison Venicio"},{"family":"CARVALHO","given":"João Olegario Pereira","dropping-particle":"de"},{"family":"MENDES","given":"Fernanda da Silva"},{"family":"LIA","given":"de Oliveira Melo"},{"family":"SILVA","given":"José Natalino Macedo Silva"},{"family":"JARDIM","given":"Fernando Cristóvam da Silva"}],"issued":{"date-parts":[["2015"]]}}}],"schema":"https://github.com/citation-style-language/schema/raw/master/csl-citation.json"} </w:instrText>
      </w:r>
      <w:r>
        <w:rPr>
          <w:sz w:val="24"/>
          <w:szCs w:val="24"/>
        </w:rPr>
        <w:fldChar w:fldCharType="separate"/>
      </w:r>
      <w:r>
        <w:rPr>
          <w:sz w:val="24"/>
        </w:rPr>
        <w:t>Souza et al, (2015)</w:t>
      </w:r>
      <w:r>
        <w:rPr>
          <w:sz w:val="24"/>
          <w:szCs w:val="24"/>
        </w:rPr>
        <w:fldChar w:fldCharType="end"/>
      </w:r>
      <w:r>
        <w:rPr>
          <w:sz w:val="24"/>
          <w:szCs w:val="24"/>
        </w:rPr>
        <w:t xml:space="preserve"> onde em um período próximo ao ano de corte a taxa de mortalidade aumenta, contudo nos anos consecutivos os valores se invertem, devido a abertura de clareiras e consequente diminuição da competição. As espécies do gênero </w:t>
      </w:r>
      <w:r>
        <w:rPr>
          <w:i/>
          <w:iCs/>
          <w:sz w:val="24"/>
          <w:szCs w:val="24"/>
        </w:rPr>
        <w:t xml:space="preserve">Eschweilera </w:t>
      </w:r>
      <w:r>
        <w:rPr>
          <w:sz w:val="24"/>
          <w:szCs w:val="24"/>
        </w:rPr>
        <w:t xml:space="preserve">(Figura 3) são classificadas como espécies clímax, mantendo bancos de sementes e regeneração abundante no sub-bosque. Contudo espécies como a </w:t>
      </w:r>
      <w:r>
        <w:rPr>
          <w:i/>
          <w:sz w:val="24"/>
          <w:szCs w:val="24"/>
        </w:rPr>
        <w:t xml:space="preserve">E. ovata </w:t>
      </w:r>
      <w:r>
        <w:rPr>
          <w:sz w:val="24"/>
          <w:szCs w:val="24"/>
        </w:rPr>
        <w:t xml:space="preserve">mostrou que a abertura de clareiras não apresentou influência positiva ou negativa na dinâmica da regeneração natural da espécie, demonstrando um caráter tolerante a sombra </w:t>
      </w:r>
      <w:r>
        <w:rPr>
          <w:sz w:val="24"/>
          <w:szCs w:val="24"/>
        </w:rPr>
        <w:fldChar w:fldCharType="begin"/>
      </w:r>
      <w:r>
        <w:rPr>
          <w:sz w:val="24"/>
          <w:szCs w:val="24"/>
        </w:rPr>
        <w:instrText xml:space="preserve"> ADDIN ZOTERO_ITEM CSL_CITATION {"citationID":"dcxkJekd","properties":{"formattedCitation":"(CAMPOS et al., 2022)","plainCitation":"(CAMPOS et al., 2022)","noteIndex":0},"citationItems":[{"id":160,"uris":["http://zotero.org/users/local/0lfOKEuF/items/SMHUFQS4"],"itemData":{"id":160,"type":"document","publisher":"Sapientiae","title":"Dinâmica da regeneração natural de uma população de Eschweilera ovata em floresta de terra firme explorada seletivamente no Pará","author":[{"family":"CAMPOS","given":"Jamerson Rodrigo dos Prazeres"},{"family":"SOUZA","given":"Deivison Venicio"},{"family":"SOUSA","given":"Felipe Correa"},{"family":"JUNIOR","given":"Eduardo Bezerra de Almeida"},{"family":"JARDIM","given":"Fernando Cristóvam da Silva"}],"issued":{"date-parts":[["2022"]]}}}],"schema":"https://github.com/citation-style-language/schema/raw/master/csl-citation.json"} </w:instrText>
      </w:r>
      <w:r>
        <w:rPr>
          <w:sz w:val="24"/>
          <w:szCs w:val="24"/>
        </w:rPr>
        <w:fldChar w:fldCharType="separate"/>
      </w:r>
      <w:r>
        <w:rPr>
          <w:sz w:val="24"/>
        </w:rPr>
        <w:t xml:space="preserve">(Campos </w:t>
      </w:r>
      <w:r>
        <w:rPr>
          <w:i/>
          <w:sz w:val="24"/>
        </w:rPr>
        <w:t>et al</w:t>
      </w:r>
      <w:r>
        <w:rPr>
          <w:sz w:val="24"/>
        </w:rPr>
        <w:t>, 2022)</w:t>
      </w:r>
      <w:r>
        <w:rPr>
          <w:sz w:val="24"/>
          <w:szCs w:val="24"/>
        </w:rPr>
        <w:fldChar w:fldCharType="end"/>
      </w:r>
      <w:r>
        <w:rPr>
          <w:sz w:val="24"/>
          <w:szCs w:val="24"/>
        </w:rPr>
        <w:t>.</w:t>
      </w:r>
    </w:p>
    <w:p w14:paraId="5888DDEB" w14:textId="77777777" w:rsidR="00DB0563" w:rsidRDefault="00DB0563" w:rsidP="00DB0563">
      <w:pPr>
        <w:shd w:val="clear" w:color="auto" w:fill="FFFFFF"/>
        <w:tabs>
          <w:tab w:val="left" w:pos="2500"/>
        </w:tabs>
        <w:spacing w:line="360" w:lineRule="auto"/>
        <w:ind w:firstLine="700"/>
        <w:jc w:val="both"/>
        <w:rPr>
          <w:sz w:val="24"/>
          <w:szCs w:val="24"/>
        </w:rPr>
      </w:pPr>
    </w:p>
    <w:p w14:paraId="15B66275" w14:textId="33A3ABF0" w:rsidR="00DB0563" w:rsidRDefault="00DB0563" w:rsidP="00DB0563">
      <w:pPr>
        <w:shd w:val="clear" w:color="auto" w:fill="FFFFFF"/>
        <w:tabs>
          <w:tab w:val="left" w:pos="2500"/>
        </w:tabs>
        <w:spacing w:line="360" w:lineRule="auto"/>
        <w:ind w:firstLine="700"/>
        <w:jc w:val="both"/>
        <w:rPr>
          <w:sz w:val="24"/>
          <w:szCs w:val="24"/>
        </w:rPr>
      </w:pPr>
    </w:p>
    <w:p w14:paraId="2907F2E0" w14:textId="77777777" w:rsidR="00352FC4" w:rsidRDefault="00352FC4" w:rsidP="00DB0563">
      <w:pPr>
        <w:shd w:val="clear" w:color="auto" w:fill="FFFFFF"/>
        <w:tabs>
          <w:tab w:val="left" w:pos="2500"/>
        </w:tabs>
        <w:spacing w:line="360" w:lineRule="auto"/>
        <w:ind w:firstLine="700"/>
        <w:jc w:val="both"/>
        <w:rPr>
          <w:sz w:val="24"/>
          <w:szCs w:val="24"/>
        </w:rPr>
      </w:pPr>
    </w:p>
    <w:p w14:paraId="10EBCD11" w14:textId="77777777" w:rsidR="00DB0563" w:rsidRDefault="00DB0563" w:rsidP="00DB0563">
      <w:pPr>
        <w:shd w:val="clear" w:color="auto" w:fill="FFFFFF"/>
        <w:tabs>
          <w:tab w:val="left" w:pos="2500"/>
        </w:tabs>
        <w:spacing w:line="360" w:lineRule="auto"/>
        <w:ind w:firstLine="700"/>
        <w:jc w:val="both"/>
        <w:rPr>
          <w:sz w:val="24"/>
          <w:szCs w:val="24"/>
        </w:rPr>
      </w:pPr>
    </w:p>
    <w:p w14:paraId="4126BF3F" w14:textId="77777777" w:rsidR="00DB0563" w:rsidRDefault="00DB0563" w:rsidP="00DB0563">
      <w:pPr>
        <w:shd w:val="clear" w:color="auto" w:fill="FFFFFF"/>
        <w:tabs>
          <w:tab w:val="left" w:pos="2500"/>
        </w:tabs>
        <w:spacing w:line="360" w:lineRule="auto"/>
        <w:jc w:val="both"/>
        <w:rPr>
          <w:sz w:val="24"/>
          <w:szCs w:val="24"/>
        </w:rPr>
      </w:pPr>
    </w:p>
    <w:p w14:paraId="0683A4F7" w14:textId="77777777" w:rsidR="00DB0563" w:rsidRDefault="00DB0563" w:rsidP="00DB0563">
      <w:pPr>
        <w:shd w:val="clear" w:color="auto" w:fill="FFFFFF"/>
        <w:tabs>
          <w:tab w:val="left" w:pos="2500"/>
        </w:tabs>
        <w:ind w:firstLine="700"/>
        <w:jc w:val="center"/>
      </w:pPr>
      <w:r>
        <w:lastRenderedPageBreak/>
        <w:t>Figura 3: Distribuição da média de indivíduos que atingiram o diâmetro acima de 45cm por espécie</w:t>
      </w:r>
    </w:p>
    <w:p w14:paraId="035C3961" w14:textId="53C082F9" w:rsidR="00DB0563" w:rsidRDefault="00DB0563" w:rsidP="00DB0563">
      <w:pPr>
        <w:shd w:val="clear" w:color="auto" w:fill="FFFFFF"/>
        <w:tabs>
          <w:tab w:val="left" w:pos="2500"/>
        </w:tabs>
        <w:spacing w:line="432" w:lineRule="auto"/>
        <w:jc w:val="center"/>
        <w:rPr>
          <w:sz w:val="24"/>
          <w:szCs w:val="24"/>
        </w:rPr>
      </w:pPr>
      <w:r>
        <w:rPr>
          <w:noProof/>
          <w:lang w:eastAsia="pt-BR"/>
        </w:rPr>
        <w:t xml:space="preserve"> </w:t>
      </w:r>
      <w:r>
        <w:rPr>
          <w:noProof/>
          <w:lang w:eastAsia="pt-BR"/>
        </w:rPr>
        <w:drawing>
          <wp:inline distT="0" distB="0" distL="0" distR="0" wp14:anchorId="77582048" wp14:editId="3BFF7F39">
            <wp:extent cx="5501640" cy="3672840"/>
            <wp:effectExtent l="0" t="0" r="381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1E0B6" w14:textId="77777777" w:rsidR="00DB0563" w:rsidRDefault="00DB0563" w:rsidP="00DB0563">
      <w:pPr>
        <w:shd w:val="clear" w:color="auto" w:fill="FFFFFF"/>
        <w:tabs>
          <w:tab w:val="left" w:pos="2500"/>
        </w:tabs>
      </w:pPr>
      <w:r>
        <w:t>Fonte: Autor, 2025.</w:t>
      </w:r>
    </w:p>
    <w:p w14:paraId="3CE64883" w14:textId="77777777" w:rsidR="00DB0563" w:rsidRDefault="00DB0563" w:rsidP="00DB0563">
      <w:pPr>
        <w:shd w:val="clear" w:color="auto" w:fill="FFFFFF"/>
        <w:tabs>
          <w:tab w:val="left" w:pos="2500"/>
        </w:tabs>
      </w:pPr>
    </w:p>
    <w:p w14:paraId="090A5957" w14:textId="77777777" w:rsidR="00DB0563" w:rsidRDefault="00DB0563" w:rsidP="00DB0563">
      <w:pPr>
        <w:shd w:val="clear" w:color="auto" w:fill="FFFFFF"/>
        <w:tabs>
          <w:tab w:val="left" w:pos="2500"/>
        </w:tabs>
        <w:spacing w:line="360" w:lineRule="auto"/>
        <w:ind w:firstLine="700"/>
        <w:jc w:val="both"/>
      </w:pPr>
      <w:r>
        <w:rPr>
          <w:sz w:val="24"/>
          <w:szCs w:val="24"/>
        </w:rPr>
        <w:t>A análise de variância demonstrou diferenças estatisticamente significativas entre as UT (p &lt; 0,001), indicando efeito do tratamento sobre o índice de produção anual (</w:t>
      </w:r>
      <w:proofErr w:type="spellStart"/>
      <w:r>
        <w:rPr>
          <w:sz w:val="24"/>
          <w:szCs w:val="24"/>
        </w:rPr>
        <w:t>IPA_Ano</w:t>
      </w:r>
      <w:proofErr w:type="spellEnd"/>
      <w:r>
        <w:rPr>
          <w:sz w:val="24"/>
          <w:szCs w:val="24"/>
        </w:rPr>
        <w:t xml:space="preserve">). O teste de Tukey apontou que a Unidade de Tratamento 81 apresentou valores médios significativamente superior aos observados nas demais </w:t>
      </w:r>
      <w:proofErr w:type="spellStart"/>
      <w:r>
        <w:rPr>
          <w:sz w:val="24"/>
          <w:szCs w:val="24"/>
        </w:rPr>
        <w:t>UTs</w:t>
      </w:r>
      <w:proofErr w:type="spellEnd"/>
      <w:r>
        <w:rPr>
          <w:sz w:val="24"/>
          <w:szCs w:val="24"/>
        </w:rPr>
        <w:t xml:space="preserve"> (5, 8, 18 e 40), as quais não diferiram entre si (p &gt; 0,05). Esses resultados sugerem que as condições associadas à UT 81 promoveram melhor desempenho em termos de incremento anual.</w:t>
      </w:r>
    </w:p>
    <w:p w14:paraId="6D121DFE" w14:textId="4B34EA16" w:rsidR="00DB0563" w:rsidRDefault="00DB0563" w:rsidP="00DB0563">
      <w:pPr>
        <w:shd w:val="clear" w:color="auto" w:fill="FFFFFF"/>
        <w:tabs>
          <w:tab w:val="left" w:pos="2500"/>
        </w:tabs>
        <w:spacing w:line="360" w:lineRule="auto"/>
        <w:ind w:firstLine="709"/>
        <w:jc w:val="both"/>
        <w:rPr>
          <w:sz w:val="24"/>
          <w:szCs w:val="24"/>
        </w:rPr>
      </w:pPr>
      <w:r>
        <w:rPr>
          <w:sz w:val="24"/>
          <w:szCs w:val="24"/>
        </w:rPr>
        <w:t xml:space="preserve">A análise do crescimento diamétrico (Figura 4) da população revela padrões claros de estrutura e dinâmica florestal. A maioria dos indivíduos apresenta crescimento lento, com taxas concentradas entre 0,00 e 0,75 cm/ano, característica típica de espécies tolerantes à sombra, como </w:t>
      </w:r>
      <w:r>
        <w:rPr>
          <w:i/>
          <w:iCs/>
          <w:sz w:val="24"/>
          <w:szCs w:val="24"/>
        </w:rPr>
        <w:t>Eschweilera</w:t>
      </w:r>
      <w:r>
        <w:rPr>
          <w:sz w:val="24"/>
          <w:szCs w:val="24"/>
        </w:rPr>
        <w:t xml:space="preserve">, comuns no sub-bosque de florestas tropicais maduras. Apesar dessa predominância de crescimento reduzido, observa-se grande heterogeneidade entre os indivíduos, evidenciada por valores extremos de até 3,50 cm/ano. Esses casos de crescimento acelerado correspondem provavelmente as árvores beneficiadas pela abertura de clareiras </w:t>
      </w:r>
      <w:r>
        <w:rPr>
          <w:sz w:val="24"/>
          <w:szCs w:val="24"/>
        </w:rPr>
        <w:lastRenderedPageBreak/>
        <w:t>resultantes de exploração, que aumentam a disponibilidade de luz e nutrientes.</w:t>
      </w:r>
    </w:p>
    <w:p w14:paraId="0CED01D0" w14:textId="77777777" w:rsidR="00DB0563" w:rsidRDefault="00DB0563" w:rsidP="00DB0563">
      <w:pPr>
        <w:shd w:val="clear" w:color="auto" w:fill="FFFFFF"/>
        <w:tabs>
          <w:tab w:val="left" w:pos="2500"/>
        </w:tabs>
      </w:pPr>
    </w:p>
    <w:p w14:paraId="5B10A722" w14:textId="2FA939FD" w:rsidR="00DB0563" w:rsidRDefault="00DB0563" w:rsidP="00DB0563">
      <w:pPr>
        <w:shd w:val="clear" w:color="auto" w:fill="FFFFFF"/>
        <w:tabs>
          <w:tab w:val="left" w:pos="2500"/>
        </w:tabs>
        <w:jc w:val="center"/>
      </w:pPr>
      <w:r>
        <w:t>Figura 4: Número de indivíduos por classe diamétrica</w:t>
      </w:r>
    </w:p>
    <w:p w14:paraId="28E8A330" w14:textId="77777777" w:rsidR="00DB0563" w:rsidRDefault="00DB0563" w:rsidP="00DB0563">
      <w:pPr>
        <w:shd w:val="clear" w:color="auto" w:fill="FFFFFF"/>
        <w:tabs>
          <w:tab w:val="left" w:pos="2500"/>
        </w:tabs>
      </w:pPr>
      <w:r>
        <w:rPr>
          <w:noProof/>
          <w:lang w:eastAsia="pt-BR"/>
        </w:rPr>
        <w:drawing>
          <wp:inline distT="0" distB="0" distL="0" distR="0" wp14:anchorId="63153C99" wp14:editId="40C2A5DB">
            <wp:extent cx="5684520" cy="3543300"/>
            <wp:effectExtent l="0" t="0" r="1143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C9281F" w14:textId="77777777" w:rsidR="00DB0563" w:rsidRDefault="00DB0563" w:rsidP="00DB0563">
      <w:pPr>
        <w:shd w:val="clear" w:color="auto" w:fill="FFFFFF"/>
        <w:tabs>
          <w:tab w:val="left" w:pos="2500"/>
        </w:tabs>
        <w:spacing w:line="360" w:lineRule="auto"/>
        <w:jc w:val="both"/>
        <w:rPr>
          <w:sz w:val="24"/>
        </w:rPr>
      </w:pPr>
      <w:r>
        <w:t>Fonte: Autor.</w:t>
      </w:r>
    </w:p>
    <w:p w14:paraId="62CCCBEC" w14:textId="37FD0CA0" w:rsidR="00DB0563" w:rsidRDefault="00DB0563" w:rsidP="00DB0563">
      <w:pPr>
        <w:shd w:val="clear" w:color="auto" w:fill="FFFFFF"/>
        <w:tabs>
          <w:tab w:val="left" w:pos="2500"/>
        </w:tabs>
        <w:spacing w:line="360" w:lineRule="auto"/>
        <w:ind w:firstLine="709"/>
        <w:jc w:val="both"/>
        <w:rPr>
          <w:b/>
          <w:sz w:val="24"/>
          <w:szCs w:val="24"/>
        </w:rPr>
      </w:pPr>
      <w:r>
        <w:rPr>
          <w:sz w:val="24"/>
        </w:rPr>
        <w:t xml:space="preserve">A distribuição diamétrica mostra quantos indivíduos já estão em </w:t>
      </w:r>
      <w:r w:rsidRPr="00DB0563">
        <w:rPr>
          <w:rStyle w:val="Forte"/>
          <w:b w:val="0"/>
          <w:sz w:val="24"/>
        </w:rPr>
        <w:t>tamanho comercial</w:t>
      </w:r>
      <w:r>
        <w:rPr>
          <w:sz w:val="24"/>
        </w:rPr>
        <w:t>, onde os indivíduos se encontram concentrados nas menores classes. O diâmetro apresentado pelas espécies, não atende os parâmetros exigidos pelo mercado internacional, sendo responsável pela compra de cerca de 115 mil metros cúbicos, no</w:t>
      </w:r>
      <w:r w:rsidR="006C2B5B">
        <w:rPr>
          <w:sz w:val="24"/>
        </w:rPr>
        <w:t xml:space="preserve"> período pós-pandemia (Andrade, Costa e Carvalho, 2024</w:t>
      </w:r>
      <w:r>
        <w:rPr>
          <w:sz w:val="24"/>
        </w:rPr>
        <w:t xml:space="preserve">).  </w:t>
      </w:r>
      <w:r w:rsidR="006C2B5B">
        <w:rPr>
          <w:sz w:val="24"/>
        </w:rPr>
        <w:t xml:space="preserve">Pires </w:t>
      </w:r>
      <w:r w:rsidR="006C2B5B" w:rsidRPr="006C2B5B">
        <w:rPr>
          <w:i/>
          <w:sz w:val="24"/>
        </w:rPr>
        <w:t>et al</w:t>
      </w:r>
      <w:r w:rsidR="006C2B5B">
        <w:rPr>
          <w:sz w:val="24"/>
        </w:rPr>
        <w:t>. (</w:t>
      </w:r>
      <w:r>
        <w:rPr>
          <w:sz w:val="24"/>
        </w:rPr>
        <w:t xml:space="preserve">2018) categoriza arvores como comerciais caso apresentem uma classe diamétrica a cima de 50 cm de DAP, e indivíduos que apresentam DAP inferior se encontram na classe de estoque de regeneração. Seguindo essa classificação a </w:t>
      </w:r>
      <w:proofErr w:type="spellStart"/>
      <w:r>
        <w:rPr>
          <w:i/>
          <w:iCs/>
          <w:sz w:val="24"/>
          <w:szCs w:val="24"/>
          <w:lang w:eastAsia="pt-BR"/>
        </w:rPr>
        <w:t>eschweilera</w:t>
      </w:r>
      <w:proofErr w:type="spellEnd"/>
      <w:r>
        <w:rPr>
          <w:i/>
          <w:iCs/>
          <w:sz w:val="24"/>
          <w:szCs w:val="24"/>
          <w:lang w:eastAsia="pt-BR"/>
        </w:rPr>
        <w:t xml:space="preserve"> </w:t>
      </w:r>
      <w:r>
        <w:rPr>
          <w:sz w:val="24"/>
          <w:szCs w:val="24"/>
          <w:lang w:eastAsia="pt-BR"/>
        </w:rPr>
        <w:t>SPP.</w:t>
      </w:r>
      <w:r>
        <w:rPr>
          <w:b/>
          <w:sz w:val="24"/>
          <w:szCs w:val="24"/>
          <w:lang w:eastAsia="pt-BR"/>
        </w:rPr>
        <w:t xml:space="preserve"> </w:t>
      </w:r>
      <w:r>
        <w:rPr>
          <w:sz w:val="24"/>
        </w:rPr>
        <w:t xml:space="preserve">apresentou cerca de 18,28% da média dos indivíduos na categoria de árvore comercial e 81,7% como sendo pertencentes ao grupo de regeneração. </w:t>
      </w:r>
      <w:bookmarkStart w:id="0" w:name="_gjdgxs" w:colFirst="0" w:colLast="0"/>
      <w:bookmarkEnd w:id="0"/>
    </w:p>
    <w:p w14:paraId="42FD9A4C" w14:textId="1E9C0732" w:rsidR="00BB523F" w:rsidRPr="00BB523F" w:rsidRDefault="00BB523F" w:rsidP="00BB523F">
      <w:pPr>
        <w:widowControl/>
        <w:tabs>
          <w:tab w:val="left" w:pos="1290"/>
        </w:tabs>
        <w:spacing w:after="160" w:line="259" w:lineRule="auto"/>
        <w:jc w:val="both"/>
        <w:rPr>
          <w:sz w:val="28"/>
          <w:szCs w:val="28"/>
        </w:rPr>
      </w:pPr>
      <w:r w:rsidRPr="00534D50">
        <w:rPr>
          <w:b/>
          <w:sz w:val="24"/>
          <w:szCs w:val="24"/>
        </w:rPr>
        <w:t xml:space="preserve">4. CONCLUSÃO </w:t>
      </w:r>
    </w:p>
    <w:p w14:paraId="7B824D64" w14:textId="7134B7AD" w:rsidR="00FF57F6" w:rsidRDefault="00343157" w:rsidP="0040624B">
      <w:pPr>
        <w:widowControl/>
        <w:spacing w:line="360" w:lineRule="auto"/>
        <w:jc w:val="both"/>
        <w:rPr>
          <w:bCs/>
          <w:sz w:val="24"/>
          <w:szCs w:val="24"/>
        </w:rPr>
      </w:pPr>
      <w:r>
        <w:rPr>
          <w:bCs/>
          <w:sz w:val="24"/>
          <w:szCs w:val="24"/>
        </w:rPr>
        <w:t>Conclui-se</w:t>
      </w:r>
      <w:r w:rsidR="00424906">
        <w:rPr>
          <w:bCs/>
          <w:sz w:val="24"/>
          <w:szCs w:val="24"/>
        </w:rPr>
        <w:t xml:space="preserve"> que ao analisar os parâmetros demográficos é apresentado um cenário de resiliência populacional, onde a taxa de mortalidade foi significativamente inferior ao índice de incremento, contudo mesmo as espécies que saíram do povoamento puderam ser aproveitadas </w:t>
      </w:r>
      <w:r w:rsidR="00424906">
        <w:rPr>
          <w:bCs/>
          <w:sz w:val="24"/>
          <w:szCs w:val="24"/>
        </w:rPr>
        <w:lastRenderedPageBreak/>
        <w:t>pela indústria. Essa característica indica uma boa resposta da regeneração natural após o distúrbio da exploração, auxiliando a manutenção do estoque.</w:t>
      </w:r>
      <w:r w:rsidR="00FF57F6">
        <w:rPr>
          <w:bCs/>
          <w:sz w:val="24"/>
          <w:szCs w:val="24"/>
        </w:rPr>
        <w:t xml:space="preserve"> Entretanto, ao se analisar de forma mais detalhada o IPA</w:t>
      </w:r>
      <w:r w:rsidR="00FF57F6">
        <w:rPr>
          <w:bCs/>
          <w:sz w:val="24"/>
          <w:szCs w:val="24"/>
          <w:vertAlign w:val="subscript"/>
        </w:rPr>
        <w:t>DAP</w:t>
      </w:r>
      <w:r w:rsidR="00FF57F6">
        <w:rPr>
          <w:bCs/>
          <w:sz w:val="24"/>
          <w:szCs w:val="24"/>
        </w:rPr>
        <w:t xml:space="preserve"> é onde fica claro a heterogeneidade característica de florestas nativas, onde apresenta um crescimento predominantemente lento para grande parte dos indivíduos, apresentando picos de crescimento elevados em apenas uma representatividade dos membros do talhão liberados pela abertura do dossel.</w:t>
      </w:r>
    </w:p>
    <w:p w14:paraId="7EF9D1AF" w14:textId="27419D47" w:rsidR="00424906" w:rsidRPr="00AB29F3" w:rsidRDefault="00FF57F6" w:rsidP="0040624B">
      <w:pPr>
        <w:widowControl/>
        <w:spacing w:line="360" w:lineRule="auto"/>
        <w:ind w:firstLine="720"/>
        <w:jc w:val="both"/>
        <w:rPr>
          <w:bCs/>
          <w:sz w:val="24"/>
          <w:szCs w:val="24"/>
        </w:rPr>
      </w:pPr>
      <w:r>
        <w:rPr>
          <w:bCs/>
          <w:sz w:val="24"/>
          <w:szCs w:val="24"/>
        </w:rPr>
        <w:t xml:space="preserve">Os resultados obtidos reforçam a necessidade de boas </w:t>
      </w:r>
      <w:r w:rsidR="006A2CF9">
        <w:rPr>
          <w:bCs/>
          <w:sz w:val="24"/>
          <w:szCs w:val="24"/>
        </w:rPr>
        <w:t>práticas</w:t>
      </w:r>
      <w:r w:rsidR="00BA6413">
        <w:rPr>
          <w:bCs/>
          <w:sz w:val="24"/>
          <w:szCs w:val="24"/>
        </w:rPr>
        <w:t xml:space="preserve"> pré/</w:t>
      </w:r>
      <w:r>
        <w:rPr>
          <w:bCs/>
          <w:sz w:val="24"/>
          <w:szCs w:val="24"/>
        </w:rPr>
        <w:t>pós</w:t>
      </w:r>
      <w:r w:rsidR="00AB29F3">
        <w:rPr>
          <w:bCs/>
          <w:sz w:val="24"/>
          <w:szCs w:val="24"/>
        </w:rPr>
        <w:t>-</w:t>
      </w:r>
      <w:r>
        <w:rPr>
          <w:bCs/>
          <w:sz w:val="24"/>
          <w:szCs w:val="24"/>
        </w:rPr>
        <w:t xml:space="preserve">exploratórias </w:t>
      </w:r>
      <w:r w:rsidR="00AB29F3">
        <w:rPr>
          <w:bCs/>
          <w:sz w:val="24"/>
          <w:szCs w:val="24"/>
        </w:rPr>
        <w:t xml:space="preserve">para a manutenção do ambiente, </w:t>
      </w:r>
      <w:r w:rsidR="002B0461">
        <w:rPr>
          <w:bCs/>
          <w:sz w:val="24"/>
          <w:szCs w:val="24"/>
        </w:rPr>
        <w:t xml:space="preserve">onde apesar dos membros do gênero </w:t>
      </w:r>
      <w:r w:rsidR="002B0461" w:rsidRPr="002B0461">
        <w:rPr>
          <w:i/>
          <w:sz w:val="24"/>
          <w:szCs w:val="24"/>
        </w:rPr>
        <w:t>Eschweilera</w:t>
      </w:r>
      <w:r w:rsidR="002B0461">
        <w:rPr>
          <w:bCs/>
          <w:sz w:val="24"/>
          <w:szCs w:val="24"/>
        </w:rPr>
        <w:t xml:space="preserve"> não serem considerados ameaçados de extinção</w:t>
      </w:r>
      <w:r w:rsidR="00AB29F3">
        <w:rPr>
          <w:bCs/>
          <w:sz w:val="24"/>
          <w:szCs w:val="24"/>
        </w:rPr>
        <w:t xml:space="preserve">, </w:t>
      </w:r>
      <w:r w:rsidR="002B0461">
        <w:rPr>
          <w:bCs/>
          <w:sz w:val="24"/>
          <w:szCs w:val="24"/>
        </w:rPr>
        <w:t>seria recomendado</w:t>
      </w:r>
      <w:r w:rsidR="00AB29F3">
        <w:rPr>
          <w:bCs/>
          <w:sz w:val="24"/>
          <w:szCs w:val="24"/>
        </w:rPr>
        <w:t xml:space="preserve"> a adoção de ciclos de cortes mais longos </w:t>
      </w:r>
      <w:r w:rsidR="002B0461">
        <w:rPr>
          <w:bCs/>
          <w:sz w:val="24"/>
          <w:szCs w:val="24"/>
        </w:rPr>
        <w:t>o</w:t>
      </w:r>
      <w:r w:rsidR="00AB29F3">
        <w:rPr>
          <w:bCs/>
          <w:sz w:val="24"/>
          <w:szCs w:val="24"/>
        </w:rPr>
        <w:t xml:space="preserve">u uma redução na cota de abate para classes diamétricas maiores </w:t>
      </w:r>
      <w:r w:rsidR="00AB29F3" w:rsidRPr="00AB29F3">
        <w:rPr>
          <w:bCs/>
          <w:sz w:val="24"/>
          <w:szCs w:val="24"/>
        </w:rPr>
        <w:t>garantindo assim que a reposição do volume explorado se harmonize com o tempo de crescimento biológico da espécie</w:t>
      </w:r>
      <w:r w:rsidR="00AB29F3">
        <w:rPr>
          <w:bCs/>
          <w:sz w:val="24"/>
          <w:szCs w:val="24"/>
        </w:rPr>
        <w:t>.</w:t>
      </w:r>
    </w:p>
    <w:p w14:paraId="43B65860" w14:textId="4BFF25CF" w:rsidR="00BB523F" w:rsidRPr="00534D50" w:rsidRDefault="00BB523F" w:rsidP="00BB523F">
      <w:pPr>
        <w:widowControl/>
        <w:tabs>
          <w:tab w:val="left" w:pos="1290"/>
        </w:tabs>
        <w:spacing w:after="160" w:line="259" w:lineRule="auto"/>
        <w:jc w:val="both"/>
        <w:rPr>
          <w:color w:val="FF0000"/>
          <w:sz w:val="24"/>
          <w:szCs w:val="24"/>
        </w:rPr>
      </w:pPr>
      <w:r w:rsidRPr="00534D50">
        <w:rPr>
          <w:b/>
          <w:sz w:val="24"/>
          <w:szCs w:val="24"/>
        </w:rPr>
        <w:t xml:space="preserve">REFERÊNCIAS </w:t>
      </w:r>
    </w:p>
    <w:p w14:paraId="7CB7F900" w14:textId="1599FBC0" w:rsidR="006C2B5B" w:rsidRDefault="006C2B5B" w:rsidP="000707AE">
      <w:pPr>
        <w:pStyle w:val="Bibliografia"/>
        <w:spacing w:after="0"/>
        <w:rPr>
          <w:szCs w:val="24"/>
        </w:rPr>
      </w:pPr>
      <w:r w:rsidRPr="006C2B5B">
        <w:rPr>
          <w:szCs w:val="24"/>
        </w:rPr>
        <w:t xml:space="preserve">ANDRADE, </w:t>
      </w:r>
      <w:proofErr w:type="spellStart"/>
      <w:r w:rsidRPr="006C2B5B">
        <w:rPr>
          <w:szCs w:val="24"/>
        </w:rPr>
        <w:t>Maryane</w:t>
      </w:r>
      <w:proofErr w:type="spellEnd"/>
      <w:r w:rsidRPr="006C2B5B">
        <w:rPr>
          <w:szCs w:val="24"/>
        </w:rPr>
        <w:t xml:space="preserve"> B. T.; COSTA, Julia N.; CARVALHO, </w:t>
      </w:r>
      <w:proofErr w:type="spellStart"/>
      <w:r w:rsidRPr="006C2B5B">
        <w:rPr>
          <w:szCs w:val="24"/>
        </w:rPr>
        <w:t>Tayane</w:t>
      </w:r>
      <w:proofErr w:type="spellEnd"/>
      <w:r w:rsidRPr="006C2B5B">
        <w:rPr>
          <w:szCs w:val="24"/>
        </w:rPr>
        <w:t xml:space="preserve">. </w:t>
      </w:r>
      <w:r w:rsidRPr="006C2B5B">
        <w:rPr>
          <w:bCs/>
          <w:szCs w:val="24"/>
        </w:rPr>
        <w:t>O PAPEL DOS MERCADOS INTERNACIONAIS MADEIREIROS DA AMAZÔNIA NO CUMPRIMENTO DOS REQUERIMENTOS DE LEGALIDADE E DE DESEMPENHO SOCIOAMBIENTAL</w:t>
      </w:r>
      <w:r w:rsidRPr="006C2B5B">
        <w:rPr>
          <w:szCs w:val="24"/>
        </w:rPr>
        <w:t>. Imaflora, jul. 2024.</w:t>
      </w:r>
    </w:p>
    <w:p w14:paraId="689DB028" w14:textId="77777777" w:rsidR="000707AE" w:rsidRPr="000707AE" w:rsidRDefault="000707AE" w:rsidP="000707AE"/>
    <w:p w14:paraId="5057BE86" w14:textId="009C06A8" w:rsidR="0078182E" w:rsidRDefault="00AF3BD1" w:rsidP="000707AE">
      <w:pPr>
        <w:pStyle w:val="Bibliografia"/>
        <w:spacing w:after="0"/>
        <w:rPr>
          <w:szCs w:val="24"/>
        </w:rPr>
      </w:pPr>
      <w:r w:rsidRPr="00DB0563">
        <w:rPr>
          <w:szCs w:val="24"/>
        </w:rPr>
        <w:fldChar w:fldCharType="begin"/>
      </w:r>
      <w:r w:rsidRPr="00DB0563">
        <w:rPr>
          <w:szCs w:val="24"/>
        </w:rPr>
        <w:instrText xml:space="preserve"> ADDIN ZOTERO_BIBL {"uncited":[],"omitted":[],"custom":[]} CSL_BIBLIOGRAPHY </w:instrText>
      </w:r>
      <w:r w:rsidRPr="00DB0563">
        <w:rPr>
          <w:szCs w:val="24"/>
        </w:rPr>
        <w:fldChar w:fldCharType="separate"/>
      </w:r>
      <w:r w:rsidRPr="00DB0563">
        <w:rPr>
          <w:szCs w:val="24"/>
        </w:rPr>
        <w:t xml:space="preserve">CAMPOS, Jamerson Rodrigo dos Prazeres </w:t>
      </w:r>
      <w:r w:rsidRPr="00DB0563">
        <w:rPr>
          <w:i/>
          <w:iCs/>
          <w:szCs w:val="24"/>
        </w:rPr>
        <w:t>et al.</w:t>
      </w:r>
      <w:r w:rsidRPr="00DB0563">
        <w:rPr>
          <w:szCs w:val="24"/>
        </w:rPr>
        <w:t xml:space="preserve"> Dinâmica da regeneração natural de uma população de </w:t>
      </w:r>
      <w:r w:rsidRPr="00DB0563">
        <w:rPr>
          <w:i/>
          <w:szCs w:val="24"/>
        </w:rPr>
        <w:t>Eschweilera ovata</w:t>
      </w:r>
      <w:r w:rsidRPr="00DB0563">
        <w:rPr>
          <w:szCs w:val="24"/>
        </w:rPr>
        <w:t xml:space="preserve"> em floresta de terra firme explorada seletivamente no Pará</w:t>
      </w:r>
      <w:r w:rsidR="00F913E7" w:rsidRPr="00DB0563">
        <w:rPr>
          <w:szCs w:val="24"/>
        </w:rPr>
        <w:t xml:space="preserve">. Sapientiae, </w:t>
      </w:r>
      <w:r w:rsidRPr="00DB0563">
        <w:rPr>
          <w:szCs w:val="24"/>
        </w:rPr>
        <w:t xml:space="preserve">2022. </w:t>
      </w:r>
    </w:p>
    <w:p w14:paraId="1DA5A076" w14:textId="77777777" w:rsidR="000707AE" w:rsidRPr="000707AE" w:rsidRDefault="000707AE" w:rsidP="000707AE"/>
    <w:p w14:paraId="15846C47" w14:textId="6FB7576B" w:rsidR="0078182E" w:rsidRDefault="00AF3BD1" w:rsidP="000707AE">
      <w:pPr>
        <w:pStyle w:val="Bibliografia"/>
        <w:spacing w:after="0"/>
        <w:rPr>
          <w:szCs w:val="24"/>
        </w:rPr>
      </w:pPr>
      <w:r w:rsidRPr="00DB0563">
        <w:rPr>
          <w:szCs w:val="24"/>
        </w:rPr>
        <w:t xml:space="preserve">DUARTE, Alexa Andrinne de Lima </w:t>
      </w:r>
      <w:r w:rsidRPr="00DB0563">
        <w:rPr>
          <w:i/>
          <w:iCs/>
          <w:szCs w:val="24"/>
        </w:rPr>
        <w:t>et al.</w:t>
      </w:r>
      <w:r w:rsidRPr="00DB0563">
        <w:rPr>
          <w:szCs w:val="24"/>
        </w:rPr>
        <w:t xml:space="preserve"> Caracterização dendrológica da </w:t>
      </w:r>
      <w:r w:rsidRPr="00DB0563">
        <w:rPr>
          <w:i/>
          <w:szCs w:val="24"/>
        </w:rPr>
        <w:t>Eschweilera Wachenheimii</w:t>
      </w:r>
      <w:r w:rsidRPr="00DB0563">
        <w:rPr>
          <w:szCs w:val="24"/>
        </w:rPr>
        <w:t xml:space="preserve"> (Benoist) Sandwith para identificação da espécie</w:t>
      </w:r>
      <w:r w:rsidR="00F913E7" w:rsidRPr="00DB0563">
        <w:rPr>
          <w:szCs w:val="24"/>
        </w:rPr>
        <w:t xml:space="preserve">. Editora Cientifica Digital, </w:t>
      </w:r>
      <w:r w:rsidRPr="00DB0563">
        <w:rPr>
          <w:szCs w:val="24"/>
        </w:rPr>
        <w:t xml:space="preserve">2022. </w:t>
      </w:r>
    </w:p>
    <w:p w14:paraId="6583FF85" w14:textId="77777777" w:rsidR="000707AE" w:rsidRPr="000707AE" w:rsidRDefault="000707AE" w:rsidP="000707AE"/>
    <w:p w14:paraId="4AC47826" w14:textId="3FE0D60F" w:rsidR="0078182E" w:rsidRDefault="00AF3BD1" w:rsidP="000707AE">
      <w:pPr>
        <w:pStyle w:val="Bibliografia"/>
        <w:spacing w:after="0"/>
        <w:rPr>
          <w:szCs w:val="24"/>
        </w:rPr>
      </w:pPr>
      <w:r w:rsidRPr="00DB0563">
        <w:rPr>
          <w:szCs w:val="24"/>
        </w:rPr>
        <w:t>FEARNSIDE, Philip M. DESTRUIÇÃO E CONSERVAÇÃO DA FLORESTA AMAZÔNICA</w:t>
      </w:r>
      <w:r w:rsidR="00F913E7" w:rsidRPr="00DB0563">
        <w:rPr>
          <w:szCs w:val="24"/>
        </w:rPr>
        <w:t xml:space="preserve">. INPA, </w:t>
      </w:r>
      <w:r w:rsidRPr="00DB0563">
        <w:rPr>
          <w:szCs w:val="24"/>
        </w:rPr>
        <w:t xml:space="preserve">2022. </w:t>
      </w:r>
    </w:p>
    <w:p w14:paraId="3DC8213D" w14:textId="77777777" w:rsidR="000707AE" w:rsidRPr="000707AE" w:rsidRDefault="000707AE" w:rsidP="000707AE"/>
    <w:p w14:paraId="422C5680" w14:textId="7DB31956" w:rsidR="0078182E" w:rsidRDefault="00AF3BD1" w:rsidP="000707AE">
      <w:pPr>
        <w:pStyle w:val="Bibliografia"/>
        <w:spacing w:after="0"/>
        <w:rPr>
          <w:szCs w:val="24"/>
        </w:rPr>
      </w:pPr>
      <w:r w:rsidRPr="00DB0563">
        <w:rPr>
          <w:szCs w:val="24"/>
        </w:rPr>
        <w:t xml:space="preserve">FRANCEZ, Luciana Maria de Barros </w:t>
      </w:r>
      <w:r w:rsidRPr="00DB0563">
        <w:rPr>
          <w:i/>
          <w:iCs/>
          <w:szCs w:val="24"/>
        </w:rPr>
        <w:t>et al.</w:t>
      </w:r>
      <w:r w:rsidRPr="00DB0563">
        <w:rPr>
          <w:szCs w:val="24"/>
        </w:rPr>
        <w:t xml:space="preserve"> EFEITO DE DUAS INTENSIDADES DE COLHEITA DE MADEIRA NA ESTRUTURA DE UMA FLORESTA NATURAL NA REGIÃO DE PARAGOMINAS, PARÁ</w:t>
      </w:r>
      <w:r w:rsidR="00F913E7" w:rsidRPr="00DB0563">
        <w:rPr>
          <w:szCs w:val="24"/>
        </w:rPr>
        <w:t xml:space="preserve">. ACTA AMAZONICA, </w:t>
      </w:r>
      <w:r w:rsidRPr="00DB0563">
        <w:rPr>
          <w:szCs w:val="24"/>
        </w:rPr>
        <w:t xml:space="preserve">2009. </w:t>
      </w:r>
    </w:p>
    <w:p w14:paraId="13B66948" w14:textId="77777777" w:rsidR="000707AE" w:rsidRPr="000707AE" w:rsidRDefault="000707AE" w:rsidP="000707AE"/>
    <w:p w14:paraId="0F78AC98" w14:textId="5C910F97" w:rsidR="00AF3BD1" w:rsidRDefault="00AF3BD1" w:rsidP="000707AE">
      <w:pPr>
        <w:pStyle w:val="Bibliografia"/>
        <w:spacing w:after="0"/>
        <w:rPr>
          <w:szCs w:val="24"/>
          <w:lang w:val="en-US"/>
        </w:rPr>
      </w:pPr>
      <w:r w:rsidRPr="00DB0563">
        <w:rPr>
          <w:szCs w:val="24"/>
        </w:rPr>
        <w:t xml:space="preserve">FRANCEZ, Luciana Maria de Barros; CARVALHO, João Olegario Pereira de; JARDIM, Fernando Cristóvam da Silva. MUDANÇAS OCORRIDAS NA COMPOSIÇÃO FLORÍSTICA EM DECORRÊNCIA DA EXPLORAÇÃO FLORESTAL EM UMA ÁREA DE FLORESTA DE TERRA FIRME NA REGIÃO DE PARAGOMINAS, PA. </w:t>
      </w:r>
      <w:r w:rsidR="00F913E7" w:rsidRPr="00DB0563">
        <w:rPr>
          <w:szCs w:val="24"/>
          <w:lang w:val="en-US"/>
        </w:rPr>
        <w:t xml:space="preserve">ACTA AMAZONICA, </w:t>
      </w:r>
      <w:r w:rsidRPr="00DB0563">
        <w:rPr>
          <w:szCs w:val="24"/>
          <w:lang w:val="en-US"/>
        </w:rPr>
        <w:t xml:space="preserve">2007. </w:t>
      </w:r>
    </w:p>
    <w:p w14:paraId="701AC2EE" w14:textId="77777777" w:rsidR="000707AE" w:rsidRPr="000707AE" w:rsidRDefault="000707AE" w:rsidP="000707AE">
      <w:pPr>
        <w:rPr>
          <w:lang w:val="en-US"/>
        </w:rPr>
      </w:pPr>
    </w:p>
    <w:p w14:paraId="0F7D9FB9" w14:textId="5A6E0010" w:rsidR="0078182E" w:rsidRDefault="00AF3BD1" w:rsidP="000707AE">
      <w:pPr>
        <w:pStyle w:val="Bibliografia"/>
        <w:spacing w:after="0"/>
        <w:rPr>
          <w:szCs w:val="24"/>
          <w:lang w:val="en-US"/>
        </w:rPr>
      </w:pPr>
      <w:r w:rsidRPr="00DB0563">
        <w:rPr>
          <w:szCs w:val="24"/>
          <w:lang w:val="en-US"/>
        </w:rPr>
        <w:t xml:space="preserve">GOMES, Joana Keila da Silva </w:t>
      </w:r>
      <w:r w:rsidRPr="00DB0563">
        <w:rPr>
          <w:i/>
          <w:iCs/>
          <w:szCs w:val="24"/>
          <w:lang w:val="en-US"/>
        </w:rPr>
        <w:t>et al.</w:t>
      </w:r>
      <w:r w:rsidRPr="00DB0563">
        <w:rPr>
          <w:szCs w:val="24"/>
          <w:lang w:val="en-US"/>
        </w:rPr>
        <w:t xml:space="preserve"> EVALUATION OF IMPACT OF WOOD FOREST MANAGEMENT OPERATIONS ON AMAZON NUT TREES IN FOREST CONCESSION AREAS IN THE AMAZON</w:t>
      </w:r>
      <w:r w:rsidR="00F913E7" w:rsidRPr="00DB0563">
        <w:rPr>
          <w:szCs w:val="24"/>
          <w:lang w:val="en-US"/>
        </w:rPr>
        <w:t xml:space="preserve">. Revista ARVORE, </w:t>
      </w:r>
      <w:r w:rsidRPr="00DB0563">
        <w:rPr>
          <w:szCs w:val="24"/>
          <w:lang w:val="en-US"/>
        </w:rPr>
        <w:t xml:space="preserve">2024. </w:t>
      </w:r>
    </w:p>
    <w:p w14:paraId="362D4375" w14:textId="77777777" w:rsidR="000707AE" w:rsidRPr="000707AE" w:rsidRDefault="000707AE" w:rsidP="000707AE">
      <w:pPr>
        <w:rPr>
          <w:lang w:val="en-US"/>
        </w:rPr>
      </w:pPr>
    </w:p>
    <w:p w14:paraId="571D83FE" w14:textId="65751FCC" w:rsidR="00DB0563" w:rsidRDefault="00AF3BD1" w:rsidP="000707AE">
      <w:pPr>
        <w:pStyle w:val="Bibliografia"/>
        <w:spacing w:after="0"/>
        <w:rPr>
          <w:szCs w:val="24"/>
        </w:rPr>
      </w:pPr>
      <w:r w:rsidRPr="00DB0563">
        <w:rPr>
          <w:szCs w:val="24"/>
          <w:lang w:val="en-US"/>
        </w:rPr>
        <w:lastRenderedPageBreak/>
        <w:t xml:space="preserve">HEBERLE, Thaila </w:t>
      </w:r>
      <w:r w:rsidRPr="00DB0563">
        <w:rPr>
          <w:i/>
          <w:iCs/>
          <w:szCs w:val="24"/>
          <w:lang w:val="en-US"/>
        </w:rPr>
        <w:t>et al.</w:t>
      </w:r>
      <w:r w:rsidRPr="00DB0563">
        <w:rPr>
          <w:szCs w:val="24"/>
          <w:lang w:val="en-US"/>
        </w:rPr>
        <w:t xml:space="preserve"> GROWTH OF PINUS TAEDA L. IN THE FIRST YEARS AFTER HIGH THINNING. </w:t>
      </w:r>
      <w:r w:rsidR="00F913E7" w:rsidRPr="00DB0563">
        <w:rPr>
          <w:szCs w:val="24"/>
        </w:rPr>
        <w:t>Ciência Rural,</w:t>
      </w:r>
      <w:r w:rsidRPr="00DB0563">
        <w:rPr>
          <w:szCs w:val="24"/>
        </w:rPr>
        <w:t xml:space="preserve"> 2025. </w:t>
      </w:r>
    </w:p>
    <w:p w14:paraId="68E11471" w14:textId="77777777" w:rsidR="000707AE" w:rsidRPr="000707AE" w:rsidRDefault="000707AE" w:rsidP="000707AE"/>
    <w:p w14:paraId="17A12E4A" w14:textId="01AA3782" w:rsidR="0078182E" w:rsidRDefault="00AF3BD1" w:rsidP="000707AE">
      <w:pPr>
        <w:pStyle w:val="Bibliografia"/>
        <w:spacing w:after="0"/>
        <w:rPr>
          <w:szCs w:val="24"/>
        </w:rPr>
      </w:pPr>
      <w:r w:rsidRPr="00DB0563">
        <w:rPr>
          <w:szCs w:val="24"/>
        </w:rPr>
        <w:t xml:space="preserve">PINHEIRO, Klewton Adriano Oliveira </w:t>
      </w:r>
      <w:r w:rsidRPr="00DB0563">
        <w:rPr>
          <w:i/>
          <w:iCs/>
          <w:szCs w:val="24"/>
        </w:rPr>
        <w:t>et al.</w:t>
      </w:r>
      <w:r w:rsidRPr="00DB0563">
        <w:rPr>
          <w:szCs w:val="24"/>
        </w:rPr>
        <w:t xml:space="preserve"> ESTRUTURA DE UMA COMUNIDADE ARBÓREA ADULTA NA AMAZÔNIA E O DESAFIO DE USO SUSTENTÁVEL DE ESPÉCIES FLORESTAIS COMERCIAIS. Revista Ibero-Am</w:t>
      </w:r>
      <w:r w:rsidR="00F913E7" w:rsidRPr="00DB0563">
        <w:rPr>
          <w:szCs w:val="24"/>
        </w:rPr>
        <w:t xml:space="preserve">ericana de Ciências Ambientais, </w:t>
      </w:r>
      <w:r w:rsidRPr="00DB0563">
        <w:rPr>
          <w:szCs w:val="24"/>
        </w:rPr>
        <w:t xml:space="preserve">2020. </w:t>
      </w:r>
    </w:p>
    <w:p w14:paraId="521BF93B" w14:textId="77777777" w:rsidR="000707AE" w:rsidRPr="000707AE" w:rsidRDefault="000707AE" w:rsidP="000707AE"/>
    <w:p w14:paraId="2B8B2E69" w14:textId="4C71B745" w:rsidR="006C2B5B" w:rsidRDefault="006C2B5B" w:rsidP="000707AE">
      <w:pPr>
        <w:pStyle w:val="Bibliografia"/>
        <w:spacing w:after="0"/>
        <w:rPr>
          <w:sz w:val="24"/>
          <w:szCs w:val="24"/>
        </w:rPr>
      </w:pPr>
      <w:r>
        <w:rPr>
          <w:szCs w:val="24"/>
        </w:rPr>
        <w:t>PIREZ, Iran Paz</w:t>
      </w:r>
      <w:r w:rsidRPr="006C2B5B">
        <w:rPr>
          <w:i/>
          <w:iCs/>
          <w:szCs w:val="24"/>
        </w:rPr>
        <w:t>.</w:t>
      </w:r>
      <w:r>
        <w:rPr>
          <w:iCs/>
          <w:szCs w:val="24"/>
        </w:rPr>
        <w:t xml:space="preserve"> Galdino, Marcelo. Miranda, André. Vitorino, Manoel. Lima, Antônio Hélio Vieira. Pinheiro, César de Souza.</w:t>
      </w:r>
      <w:r w:rsidRPr="006C2B5B">
        <w:rPr>
          <w:szCs w:val="24"/>
        </w:rPr>
        <w:t xml:space="preserve"> </w:t>
      </w:r>
      <w:r w:rsidRPr="006C2B5B">
        <w:rPr>
          <w:bCs/>
          <w:szCs w:val="24"/>
        </w:rPr>
        <w:t>ESTUDO PROSPECTIVO DO POTENCIAL FLORESTAL DA FLORESTA NACIONAL DO BOM FUTURO, ESTADO DE RONDONIA</w:t>
      </w:r>
      <w:r w:rsidRPr="006C2B5B">
        <w:rPr>
          <w:szCs w:val="24"/>
        </w:rPr>
        <w:t xml:space="preserve">. Instituto Floresta </w:t>
      </w:r>
      <w:r>
        <w:rPr>
          <w:szCs w:val="24"/>
        </w:rPr>
        <w:t>Tropical, Belém-PA.</w:t>
      </w:r>
      <w:r w:rsidRPr="006C2B5B">
        <w:rPr>
          <w:szCs w:val="24"/>
        </w:rPr>
        <w:t xml:space="preserve"> maio 2018.</w:t>
      </w:r>
      <w:r w:rsidRPr="006C2B5B">
        <w:rPr>
          <w:sz w:val="24"/>
          <w:szCs w:val="24"/>
        </w:rPr>
        <w:t xml:space="preserve"> </w:t>
      </w:r>
    </w:p>
    <w:p w14:paraId="0F40E628" w14:textId="77777777" w:rsidR="000707AE" w:rsidRPr="000707AE" w:rsidRDefault="000707AE" w:rsidP="000707AE"/>
    <w:p w14:paraId="63CC5064" w14:textId="320CAE65" w:rsidR="0078182E" w:rsidRDefault="00AF3BD1" w:rsidP="000707AE">
      <w:pPr>
        <w:pStyle w:val="Bibliografia"/>
        <w:spacing w:after="0"/>
        <w:rPr>
          <w:szCs w:val="24"/>
        </w:rPr>
      </w:pPr>
      <w:r w:rsidRPr="00DB0563">
        <w:rPr>
          <w:szCs w:val="24"/>
        </w:rPr>
        <w:t>RIBEIRO, Ana Carolina Farias; FONSECA, Luciana Costa da; PEREIRA, Carla Maria Peixoto. O PLANO DE MANEJO FLORESTAL COMO INSTRUMENTO DE DESENVOLVIMENTO SUSTENTAVEL NA AMAZÔNIA. Revista do Programa de Pós-graduação em Direito Mestado em Direito</w:t>
      </w:r>
      <w:r w:rsidR="00F913E7" w:rsidRPr="00DB0563">
        <w:rPr>
          <w:szCs w:val="24"/>
        </w:rPr>
        <w:t xml:space="preserve"> e Desenvolvimento Sustentavel</w:t>
      </w:r>
      <w:r w:rsidRPr="00DB0563">
        <w:rPr>
          <w:szCs w:val="24"/>
        </w:rPr>
        <w:t xml:space="preserve">, 2020. </w:t>
      </w:r>
    </w:p>
    <w:p w14:paraId="37F1BCC6" w14:textId="77777777" w:rsidR="000707AE" w:rsidRPr="000707AE" w:rsidRDefault="000707AE" w:rsidP="000707AE"/>
    <w:p w14:paraId="0E8732F3" w14:textId="585DC7BD" w:rsidR="00AF3BD1" w:rsidRPr="00DB0563" w:rsidRDefault="00AF3BD1" w:rsidP="000707AE">
      <w:pPr>
        <w:pStyle w:val="Bibliografia"/>
        <w:spacing w:after="0"/>
        <w:rPr>
          <w:szCs w:val="24"/>
        </w:rPr>
      </w:pPr>
      <w:r w:rsidRPr="00DB0563">
        <w:rPr>
          <w:szCs w:val="24"/>
        </w:rPr>
        <w:t xml:space="preserve">SOUZA, Devison Venicio </w:t>
      </w:r>
      <w:r w:rsidRPr="00DB0563">
        <w:rPr>
          <w:i/>
          <w:iCs/>
          <w:szCs w:val="24"/>
        </w:rPr>
        <w:t>et al.</w:t>
      </w:r>
      <w:r w:rsidRPr="00DB0563">
        <w:rPr>
          <w:szCs w:val="24"/>
        </w:rPr>
        <w:t xml:space="preserve"> Crescimento de espécies arbóreas em uma floresta natural de terra firme após a colheita de madeira e tratamentos silviculturais, no município de Paragominas, Pará, Brasil</w:t>
      </w:r>
      <w:r w:rsidR="00F913E7" w:rsidRPr="00DB0563">
        <w:rPr>
          <w:szCs w:val="24"/>
        </w:rPr>
        <w:t>. Ciência Florestal</w:t>
      </w:r>
      <w:r w:rsidRPr="00DB0563">
        <w:rPr>
          <w:szCs w:val="24"/>
        </w:rPr>
        <w:t xml:space="preserve">, 2015. </w:t>
      </w:r>
    </w:p>
    <w:p w14:paraId="3C228559" w14:textId="4E7ED058" w:rsidR="00BB523F" w:rsidRPr="003949CE" w:rsidRDefault="00AF3BD1" w:rsidP="000707AE">
      <w:r w:rsidRPr="00DB0563">
        <w:rPr>
          <w:szCs w:val="24"/>
        </w:rPr>
        <w:fldChar w:fldCharType="end"/>
      </w:r>
    </w:p>
    <w:sectPr w:rsidR="00BB523F" w:rsidRPr="003949CE" w:rsidSect="005A1575">
      <w:headerReference w:type="default" r:id="rId12"/>
      <w:footerReference w:type="default" r:id="rId13"/>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D03B" w14:textId="77777777" w:rsidR="00A33429" w:rsidRPr="00534D50" w:rsidRDefault="00A33429" w:rsidP="005A1575">
      <w:r w:rsidRPr="00534D50">
        <w:separator/>
      </w:r>
    </w:p>
  </w:endnote>
  <w:endnote w:type="continuationSeparator" w:id="0">
    <w:p w14:paraId="19C62A5A" w14:textId="77777777" w:rsidR="00A33429" w:rsidRPr="00534D50" w:rsidRDefault="00A33429" w:rsidP="005A1575">
      <w:r w:rsidRPr="00534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Pr="00534D50" w:rsidRDefault="004B3806">
    <w:pPr>
      <w:pStyle w:val="Rodap"/>
    </w:pPr>
    <w:r w:rsidRPr="00534D50">
      <w:rPr>
        <w:noProof/>
        <w:lang w:eastAsia="pt-BR"/>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sidRPr="00534D50">
      <w:rPr>
        <w:noProof/>
        <w:lang w:eastAsia="pt-BR"/>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sidRPr="00534D50">
      <w:rPr>
        <w:noProof/>
        <w:lang w:eastAsia="pt-BR"/>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sidRPr="00534D50">
      <w:rPr>
        <w:noProof/>
        <w:lang w:eastAsia="pt-BR"/>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sidRPr="00534D50">
      <w:rPr>
        <w:noProof/>
        <w:lang w:eastAsia="pt-BR"/>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sidRPr="00534D50">
      <w:rPr>
        <w:noProof/>
        <w:lang w:eastAsia="pt-BR"/>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B6C1" w14:textId="77777777" w:rsidR="00A33429" w:rsidRPr="00534D50" w:rsidRDefault="00A33429" w:rsidP="005A1575">
      <w:r w:rsidRPr="00534D50">
        <w:separator/>
      </w:r>
    </w:p>
  </w:footnote>
  <w:footnote w:type="continuationSeparator" w:id="0">
    <w:p w14:paraId="4E8D9A25" w14:textId="77777777" w:rsidR="00A33429" w:rsidRPr="00534D50" w:rsidRDefault="00A33429" w:rsidP="005A1575">
      <w:r w:rsidRPr="00534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34D50" w:rsidRDefault="00177FDF" w:rsidP="005A1575">
    <w:pPr>
      <w:pStyle w:val="Cabealho"/>
      <w:jc w:val="center"/>
    </w:pPr>
    <w:r w:rsidRPr="00534D50">
      <w:rPr>
        <w:noProof/>
        <w:lang w:eastAsia="pt-BR"/>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708903C2"/>
    <w:multiLevelType w:val="multilevel"/>
    <w:tmpl w:val="900A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831799">
    <w:abstractNumId w:val="0"/>
  </w:num>
  <w:num w:numId="2" w16cid:durableId="173647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54"/>
    <w:rsid w:val="00001114"/>
    <w:rsid w:val="000124DA"/>
    <w:rsid w:val="000361BC"/>
    <w:rsid w:val="000436E8"/>
    <w:rsid w:val="00050A98"/>
    <w:rsid w:val="00052D04"/>
    <w:rsid w:val="00062B8B"/>
    <w:rsid w:val="00065512"/>
    <w:rsid w:val="000707AE"/>
    <w:rsid w:val="0008050B"/>
    <w:rsid w:val="000933E3"/>
    <w:rsid w:val="000967B0"/>
    <w:rsid w:val="000A1B4B"/>
    <w:rsid w:val="000B1395"/>
    <w:rsid w:val="000B5F9E"/>
    <w:rsid w:val="000C029D"/>
    <w:rsid w:val="000E3B34"/>
    <w:rsid w:val="000E6288"/>
    <w:rsid w:val="000F3EEA"/>
    <w:rsid w:val="000F6B49"/>
    <w:rsid w:val="00110096"/>
    <w:rsid w:val="001340B2"/>
    <w:rsid w:val="00134F05"/>
    <w:rsid w:val="001367E8"/>
    <w:rsid w:val="00177FDF"/>
    <w:rsid w:val="001C787D"/>
    <w:rsid w:val="001D4FA5"/>
    <w:rsid w:val="001E0EDD"/>
    <w:rsid w:val="001F3161"/>
    <w:rsid w:val="00211521"/>
    <w:rsid w:val="00233783"/>
    <w:rsid w:val="00253AFF"/>
    <w:rsid w:val="00257242"/>
    <w:rsid w:val="002933B9"/>
    <w:rsid w:val="002B0461"/>
    <w:rsid w:val="002C066D"/>
    <w:rsid w:val="002C34D4"/>
    <w:rsid w:val="002F3682"/>
    <w:rsid w:val="003000E9"/>
    <w:rsid w:val="00302A36"/>
    <w:rsid w:val="0031571D"/>
    <w:rsid w:val="00340B04"/>
    <w:rsid w:val="00343157"/>
    <w:rsid w:val="00352FC4"/>
    <w:rsid w:val="003949CE"/>
    <w:rsid w:val="003E5016"/>
    <w:rsid w:val="0040624B"/>
    <w:rsid w:val="00424906"/>
    <w:rsid w:val="00425192"/>
    <w:rsid w:val="004B3806"/>
    <w:rsid w:val="004C7A46"/>
    <w:rsid w:val="004E409D"/>
    <w:rsid w:val="004E7CBD"/>
    <w:rsid w:val="00534D50"/>
    <w:rsid w:val="00535305"/>
    <w:rsid w:val="00546851"/>
    <w:rsid w:val="00585F8B"/>
    <w:rsid w:val="005936EB"/>
    <w:rsid w:val="0059446A"/>
    <w:rsid w:val="005A1575"/>
    <w:rsid w:val="005C3510"/>
    <w:rsid w:val="005F0D9D"/>
    <w:rsid w:val="00604650"/>
    <w:rsid w:val="0061445B"/>
    <w:rsid w:val="00645BA4"/>
    <w:rsid w:val="0066156C"/>
    <w:rsid w:val="006815EC"/>
    <w:rsid w:val="006A2CF9"/>
    <w:rsid w:val="006B2DA5"/>
    <w:rsid w:val="006C2B5B"/>
    <w:rsid w:val="006E32AE"/>
    <w:rsid w:val="007701A8"/>
    <w:rsid w:val="0078182E"/>
    <w:rsid w:val="007A3840"/>
    <w:rsid w:val="007A6B9F"/>
    <w:rsid w:val="007B00E2"/>
    <w:rsid w:val="007F34D6"/>
    <w:rsid w:val="00836259"/>
    <w:rsid w:val="00846B79"/>
    <w:rsid w:val="008811D7"/>
    <w:rsid w:val="008C2559"/>
    <w:rsid w:val="008D1881"/>
    <w:rsid w:val="008F2109"/>
    <w:rsid w:val="008F7CBC"/>
    <w:rsid w:val="00921B13"/>
    <w:rsid w:val="00941172"/>
    <w:rsid w:val="009613E3"/>
    <w:rsid w:val="00962C69"/>
    <w:rsid w:val="009C7A83"/>
    <w:rsid w:val="009D27A2"/>
    <w:rsid w:val="00A05231"/>
    <w:rsid w:val="00A33429"/>
    <w:rsid w:val="00A61940"/>
    <w:rsid w:val="00AA22C7"/>
    <w:rsid w:val="00AA2C7B"/>
    <w:rsid w:val="00AB29F3"/>
    <w:rsid w:val="00AF3BD1"/>
    <w:rsid w:val="00B01232"/>
    <w:rsid w:val="00B16ABA"/>
    <w:rsid w:val="00B6570D"/>
    <w:rsid w:val="00B85674"/>
    <w:rsid w:val="00BA6413"/>
    <w:rsid w:val="00BA73EA"/>
    <w:rsid w:val="00BB523F"/>
    <w:rsid w:val="00BC0424"/>
    <w:rsid w:val="00BC7EF5"/>
    <w:rsid w:val="00BD57D6"/>
    <w:rsid w:val="00C119CE"/>
    <w:rsid w:val="00C215CC"/>
    <w:rsid w:val="00C240F1"/>
    <w:rsid w:val="00C732BC"/>
    <w:rsid w:val="00CB5097"/>
    <w:rsid w:val="00CE2B1C"/>
    <w:rsid w:val="00CF78CA"/>
    <w:rsid w:val="00D01A02"/>
    <w:rsid w:val="00D76070"/>
    <w:rsid w:val="00D8300B"/>
    <w:rsid w:val="00D846C2"/>
    <w:rsid w:val="00DB0563"/>
    <w:rsid w:val="00DB5854"/>
    <w:rsid w:val="00DD642A"/>
    <w:rsid w:val="00DE04D3"/>
    <w:rsid w:val="00E5754A"/>
    <w:rsid w:val="00E91071"/>
    <w:rsid w:val="00E91791"/>
    <w:rsid w:val="00EB5A28"/>
    <w:rsid w:val="00EC39B2"/>
    <w:rsid w:val="00EC7639"/>
    <w:rsid w:val="00EE6288"/>
    <w:rsid w:val="00F27C5B"/>
    <w:rsid w:val="00F46632"/>
    <w:rsid w:val="00F47703"/>
    <w:rsid w:val="00F665AD"/>
    <w:rsid w:val="00F913E7"/>
    <w:rsid w:val="00F948A7"/>
    <w:rsid w:val="00FC1322"/>
    <w:rsid w:val="00FF57F6"/>
    <w:rsid w:val="00FF7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63"/>
    <w:rPr>
      <w:rFonts w:ascii="Times New Roman" w:eastAsia="Times New Roman" w:hAnsi="Times New Roman"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paragraph" w:styleId="NormalWeb">
    <w:name w:val="Normal (Web)"/>
    <w:basedOn w:val="Normal"/>
    <w:uiPriority w:val="99"/>
    <w:semiHidden/>
    <w:unhideWhenUsed/>
    <w:rsid w:val="00EB5A28"/>
    <w:rPr>
      <w:sz w:val="24"/>
      <w:szCs w:val="24"/>
    </w:rPr>
  </w:style>
  <w:style w:type="paragraph" w:styleId="Bibliografia">
    <w:name w:val="Bibliography"/>
    <w:basedOn w:val="Normal"/>
    <w:next w:val="Normal"/>
    <w:uiPriority w:val="37"/>
    <w:unhideWhenUsed/>
    <w:rsid w:val="00AF3BD1"/>
    <w:pPr>
      <w:spacing w:after="240"/>
    </w:pPr>
  </w:style>
  <w:style w:type="paragraph" w:styleId="Reviso">
    <w:name w:val="Revision"/>
    <w:hidden/>
    <w:uiPriority w:val="99"/>
    <w:semiHidden/>
    <w:rsid w:val="00134F05"/>
    <w:pPr>
      <w:widowControl/>
      <w:autoSpaceDE/>
      <w:autoSpaceDN/>
    </w:pPr>
    <w:rPr>
      <w:rFonts w:ascii="Times New Roman" w:eastAsia="Times New Roman" w:hAnsi="Times New Roman" w:cs="Times New Roman"/>
      <w:lang w:val="pt-BR"/>
    </w:rPr>
  </w:style>
  <w:style w:type="character" w:styleId="Refdecomentrio">
    <w:name w:val="annotation reference"/>
    <w:basedOn w:val="Fontepargpadro"/>
    <w:uiPriority w:val="99"/>
    <w:semiHidden/>
    <w:unhideWhenUsed/>
    <w:rsid w:val="007F34D6"/>
    <w:rPr>
      <w:sz w:val="16"/>
      <w:szCs w:val="16"/>
    </w:rPr>
  </w:style>
  <w:style w:type="paragraph" w:styleId="Textodecomentrio">
    <w:name w:val="annotation text"/>
    <w:basedOn w:val="Normal"/>
    <w:link w:val="TextodecomentrioChar"/>
    <w:uiPriority w:val="99"/>
    <w:unhideWhenUsed/>
    <w:rsid w:val="007F34D6"/>
    <w:rPr>
      <w:sz w:val="20"/>
      <w:szCs w:val="20"/>
    </w:rPr>
  </w:style>
  <w:style w:type="character" w:customStyle="1" w:styleId="TextodecomentrioChar">
    <w:name w:val="Texto de comentário Char"/>
    <w:basedOn w:val="Fontepargpadro"/>
    <w:link w:val="Textodecomentrio"/>
    <w:uiPriority w:val="99"/>
    <w:rsid w:val="007F34D6"/>
    <w:rPr>
      <w:rFonts w:ascii="Times New Roman" w:eastAsia="Times New Roman" w:hAnsi="Times New Roman" w:cs="Times New Roman"/>
      <w:sz w:val="20"/>
      <w:szCs w:val="20"/>
      <w:lang w:val="pt-BR"/>
    </w:rPr>
  </w:style>
  <w:style w:type="paragraph" w:styleId="Assuntodocomentrio">
    <w:name w:val="annotation subject"/>
    <w:basedOn w:val="Textodecomentrio"/>
    <w:next w:val="Textodecomentrio"/>
    <w:link w:val="AssuntodocomentrioChar"/>
    <w:uiPriority w:val="99"/>
    <w:semiHidden/>
    <w:unhideWhenUsed/>
    <w:rsid w:val="007F34D6"/>
    <w:rPr>
      <w:b/>
      <w:bCs/>
    </w:rPr>
  </w:style>
  <w:style w:type="character" w:customStyle="1" w:styleId="AssuntodocomentrioChar">
    <w:name w:val="Assunto do comentário Char"/>
    <w:basedOn w:val="TextodecomentrioChar"/>
    <w:link w:val="Assuntodocomentrio"/>
    <w:uiPriority w:val="99"/>
    <w:semiHidden/>
    <w:rsid w:val="007F34D6"/>
    <w:rPr>
      <w:rFonts w:ascii="Times New Roman" w:eastAsia="Times New Roman" w:hAnsi="Times New Roman" w:cs="Times New Roman"/>
      <w:b/>
      <w:bCs/>
      <w:sz w:val="20"/>
      <w:szCs w:val="20"/>
      <w:lang w:val="pt-BR"/>
    </w:rPr>
  </w:style>
  <w:style w:type="paragraph" w:styleId="Textodebalo">
    <w:name w:val="Balloon Text"/>
    <w:basedOn w:val="Normal"/>
    <w:link w:val="TextodebaloChar"/>
    <w:uiPriority w:val="99"/>
    <w:semiHidden/>
    <w:unhideWhenUsed/>
    <w:rsid w:val="0066156C"/>
    <w:rPr>
      <w:rFonts w:ascii="Segoe UI" w:hAnsi="Segoe UI" w:cs="Segoe UI"/>
      <w:sz w:val="18"/>
      <w:szCs w:val="18"/>
    </w:rPr>
  </w:style>
  <w:style w:type="character" w:customStyle="1" w:styleId="TextodebaloChar">
    <w:name w:val="Texto de balão Char"/>
    <w:basedOn w:val="Fontepargpadro"/>
    <w:link w:val="Textodebalo"/>
    <w:uiPriority w:val="99"/>
    <w:semiHidden/>
    <w:rsid w:val="0066156C"/>
    <w:rPr>
      <w:rFonts w:ascii="Segoe UI" w:eastAsia="Times New Roman" w:hAnsi="Segoe UI" w:cs="Segoe UI"/>
      <w:sz w:val="18"/>
      <w:szCs w:val="18"/>
      <w:lang w:val="pt-BR"/>
    </w:rPr>
  </w:style>
  <w:style w:type="character" w:styleId="Forte">
    <w:name w:val="Strong"/>
    <w:basedOn w:val="Fontepargpadro"/>
    <w:uiPriority w:val="22"/>
    <w:qFormat/>
    <w:rsid w:val="00DB0563"/>
    <w:rPr>
      <w:b/>
      <w:bCs/>
    </w:rPr>
  </w:style>
  <w:style w:type="paragraph" w:customStyle="1" w:styleId="Default">
    <w:name w:val="Default"/>
    <w:rsid w:val="006C2B5B"/>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7076">
      <w:bodyDiv w:val="1"/>
      <w:marLeft w:val="0"/>
      <w:marRight w:val="0"/>
      <w:marTop w:val="0"/>
      <w:marBottom w:val="0"/>
      <w:divBdr>
        <w:top w:val="none" w:sz="0" w:space="0" w:color="auto"/>
        <w:left w:val="none" w:sz="0" w:space="0" w:color="auto"/>
        <w:bottom w:val="none" w:sz="0" w:space="0" w:color="auto"/>
        <w:right w:val="none" w:sz="0" w:space="0" w:color="auto"/>
      </w:divBdr>
    </w:div>
    <w:div w:id="319047189">
      <w:bodyDiv w:val="1"/>
      <w:marLeft w:val="0"/>
      <w:marRight w:val="0"/>
      <w:marTop w:val="0"/>
      <w:marBottom w:val="0"/>
      <w:divBdr>
        <w:top w:val="none" w:sz="0" w:space="0" w:color="auto"/>
        <w:left w:val="none" w:sz="0" w:space="0" w:color="auto"/>
        <w:bottom w:val="none" w:sz="0" w:space="0" w:color="auto"/>
        <w:right w:val="none" w:sz="0" w:space="0" w:color="auto"/>
      </w:divBdr>
    </w:div>
    <w:div w:id="124866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amara\Desktop\PEDRO\R\TRABALHO_COMPLETO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mara\Downloads\Dados_Trabalho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esktop\TRABALHO_COMPLET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esktop\TRABALHO_COMPLET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pivotSource>
    <c:name>[TRABALHO_COMPLETO_1.xlsx]Planilha4!Tabela dinâmica4</c:name>
    <c:fmtId val="-1"/>
  </c:pivotSource>
  <c:chart>
    <c:autoTitleDeleted val="1"/>
    <c:pivotFmts>
      <c:pivotFmt>
        <c:idx val="0"/>
        <c:spPr>
          <a:solidFill>
            <a:schemeClr val="dk1">
              <a:tint val="88500"/>
            </a:schemeClr>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dk1">
              <a:tint val="88500"/>
            </a:schemeClr>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dk1">
              <a:tint val="88500"/>
            </a:schemeClr>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960499123656054"/>
          <c:y val="4.5826446280991737E-2"/>
          <c:w val="0.8560317750978802"/>
          <c:h val="0.73308550790655302"/>
        </c:manualLayout>
      </c:layout>
      <c:barChart>
        <c:barDir val="col"/>
        <c:grouping val="clustered"/>
        <c:varyColors val="0"/>
        <c:ser>
          <c:idx val="0"/>
          <c:order val="0"/>
          <c:tx>
            <c:strRef>
              <c:f>Planilha4!$B$3</c:f>
              <c:strCache>
                <c:ptCount val="1"/>
                <c:pt idx="0">
                  <c:v>Total</c:v>
                </c:pt>
              </c:strCache>
            </c:strRef>
          </c:tx>
          <c:spPr>
            <a:solidFill>
              <a:schemeClr val="bg1">
                <a:lumMod val="75000"/>
              </a:schemeClr>
            </a:solidFill>
            <a:ln w="15875">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Planilha4!$A$4:$A$10</c:f>
              <c:strCache>
                <c:ptCount val="6"/>
                <c:pt idx="0">
                  <c:v>Cariniana micrantha</c:v>
                </c:pt>
                <c:pt idx="1">
                  <c:v>Eschweilera coriacea</c:v>
                </c:pt>
                <c:pt idx="2">
                  <c:v>Eschweilera grandiflora</c:v>
                </c:pt>
                <c:pt idx="3">
                  <c:v>Eschweilera ovata</c:v>
                </c:pt>
                <c:pt idx="4">
                  <c:v>Eschweilera parviflora</c:v>
                </c:pt>
                <c:pt idx="5">
                  <c:v>Eschweilera sp. </c:v>
                </c:pt>
              </c:strCache>
            </c:strRef>
          </c:cat>
          <c:val>
            <c:numRef>
              <c:f>Planilha4!$B$4:$B$10</c:f>
              <c:numCache>
                <c:formatCode>General</c:formatCode>
                <c:ptCount val="6"/>
                <c:pt idx="0">
                  <c:v>117</c:v>
                </c:pt>
                <c:pt idx="1">
                  <c:v>542</c:v>
                </c:pt>
                <c:pt idx="2">
                  <c:v>395</c:v>
                </c:pt>
                <c:pt idx="3">
                  <c:v>32</c:v>
                </c:pt>
                <c:pt idx="4">
                  <c:v>691</c:v>
                </c:pt>
                <c:pt idx="5">
                  <c:v>1</c:v>
                </c:pt>
              </c:numCache>
            </c:numRef>
          </c:val>
          <c:extLst>
            <c:ext xmlns:c16="http://schemas.microsoft.com/office/drawing/2014/chart" uri="{C3380CC4-5D6E-409C-BE32-E72D297353CC}">
              <c16:uniqueId val="{00000000-647C-46FE-958E-ED7052223169}"/>
            </c:ext>
          </c:extLst>
        </c:ser>
        <c:dLbls>
          <c:dLblPos val="outEnd"/>
          <c:showLegendKey val="0"/>
          <c:showVal val="1"/>
          <c:showCatName val="0"/>
          <c:showSerName val="0"/>
          <c:showPercent val="0"/>
          <c:showBubbleSize val="0"/>
        </c:dLbls>
        <c:gapWidth val="219"/>
        <c:overlap val="-27"/>
        <c:axId val="366721072"/>
        <c:axId val="366726832"/>
      </c:barChart>
      <c:catAx>
        <c:axId val="36672107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b="1" i="0"/>
                  <a:t>Espécies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out"/>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66726832"/>
        <c:crosses val="autoZero"/>
        <c:auto val="1"/>
        <c:lblAlgn val="ctr"/>
        <c:lblOffset val="100"/>
        <c:noMultiLvlLbl val="0"/>
      </c:catAx>
      <c:valAx>
        <c:axId val="366726832"/>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b="1" i="0"/>
                  <a:t>Número de indivíduos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66721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i="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[Dados_Trabalhos (1).xlsx]Planilha6!Tabela dinâmica8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Planilha6!$B$3:$B$4</c:f>
              <c:strCache>
                <c:ptCount val="1"/>
                <c:pt idx="0">
                  <c:v>m</c:v>
                </c:pt>
              </c:strCache>
            </c:strRef>
          </c:tx>
          <c:spPr>
            <a:solidFill>
              <a:schemeClr val="accent1"/>
            </a:solidFill>
            <a:ln w="15875">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Planilha6!$A$5:$A$11</c:f>
              <c:strCache>
                <c:ptCount val="6"/>
                <c:pt idx="0">
                  <c:v>Cariniana micrantha</c:v>
                </c:pt>
                <c:pt idx="1">
                  <c:v>Eschweilera coriacea</c:v>
                </c:pt>
                <c:pt idx="2">
                  <c:v>Eschweilera grandiflora</c:v>
                </c:pt>
                <c:pt idx="3">
                  <c:v>Eschweilera ovata</c:v>
                </c:pt>
                <c:pt idx="4">
                  <c:v>Eschweilera parviflora</c:v>
                </c:pt>
                <c:pt idx="5">
                  <c:v>Eschweilera sp. </c:v>
                </c:pt>
              </c:strCache>
            </c:strRef>
          </c:cat>
          <c:val>
            <c:numRef>
              <c:f>Planilha6!$B$5:$B$11</c:f>
              <c:numCache>
                <c:formatCode>General</c:formatCode>
                <c:ptCount val="6"/>
                <c:pt idx="1">
                  <c:v>1</c:v>
                </c:pt>
                <c:pt idx="2">
                  <c:v>1</c:v>
                </c:pt>
                <c:pt idx="4">
                  <c:v>105</c:v>
                </c:pt>
              </c:numCache>
            </c:numRef>
          </c:val>
          <c:extLst>
            <c:ext xmlns:c16="http://schemas.microsoft.com/office/drawing/2014/chart" uri="{C3380CC4-5D6E-409C-BE32-E72D297353CC}">
              <c16:uniqueId val="{00000000-4BA8-4329-9BFC-86029BC1DBB1}"/>
            </c:ext>
          </c:extLst>
        </c:ser>
        <c:ser>
          <c:idx val="1"/>
          <c:order val="1"/>
          <c:tx>
            <c:strRef>
              <c:f>Planilha6!$C$3:$C$4</c:f>
              <c:strCache>
                <c:ptCount val="1"/>
                <c:pt idx="0">
                  <c:v>v</c:v>
                </c:pt>
              </c:strCache>
            </c:strRef>
          </c:tx>
          <c:spPr>
            <a:solidFill>
              <a:schemeClr val="accent2"/>
            </a:solidFill>
            <a:ln w="15875">
              <a:solidFill>
                <a:schemeClr val="tx1"/>
              </a:solidFill>
            </a:ln>
            <a:effectLst>
              <a:softEdge rad="12700"/>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Planilha6!$A$5:$A$11</c:f>
              <c:strCache>
                <c:ptCount val="6"/>
                <c:pt idx="0">
                  <c:v>Cariniana micrantha</c:v>
                </c:pt>
                <c:pt idx="1">
                  <c:v>Eschweilera coriacea</c:v>
                </c:pt>
                <c:pt idx="2">
                  <c:v>Eschweilera grandiflora</c:v>
                </c:pt>
                <c:pt idx="3">
                  <c:v>Eschweilera ovata</c:v>
                </c:pt>
                <c:pt idx="4">
                  <c:v>Eschweilera parviflora</c:v>
                </c:pt>
                <c:pt idx="5">
                  <c:v>Eschweilera sp. </c:v>
                </c:pt>
              </c:strCache>
            </c:strRef>
          </c:cat>
          <c:val>
            <c:numRef>
              <c:f>Planilha6!$C$5:$C$11</c:f>
              <c:numCache>
                <c:formatCode>General</c:formatCode>
                <c:ptCount val="6"/>
                <c:pt idx="0">
                  <c:v>117</c:v>
                </c:pt>
                <c:pt idx="1">
                  <c:v>541</c:v>
                </c:pt>
                <c:pt idx="2">
                  <c:v>394</c:v>
                </c:pt>
                <c:pt idx="3">
                  <c:v>32</c:v>
                </c:pt>
                <c:pt idx="4">
                  <c:v>585</c:v>
                </c:pt>
                <c:pt idx="5">
                  <c:v>1</c:v>
                </c:pt>
              </c:numCache>
            </c:numRef>
          </c:val>
          <c:extLst>
            <c:ext xmlns:c16="http://schemas.microsoft.com/office/drawing/2014/chart" uri="{C3380CC4-5D6E-409C-BE32-E72D297353CC}">
              <c16:uniqueId val="{00000001-4BA8-4329-9BFC-86029BC1DBB1}"/>
            </c:ext>
          </c:extLst>
        </c:ser>
        <c:dLbls>
          <c:showLegendKey val="0"/>
          <c:showVal val="0"/>
          <c:showCatName val="0"/>
          <c:showSerName val="0"/>
          <c:showPercent val="0"/>
          <c:showBubbleSize val="0"/>
        </c:dLbls>
        <c:gapWidth val="219"/>
        <c:overlap val="-27"/>
        <c:axId val="366725392"/>
        <c:axId val="366728752"/>
      </c:barChart>
      <c:catAx>
        <c:axId val="36672539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Nome Científico</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66728752"/>
        <c:crosses val="autoZero"/>
        <c:auto val="1"/>
        <c:lblAlgn val="ctr"/>
        <c:lblOffset val="100"/>
        <c:noMultiLvlLbl val="0"/>
      </c:catAx>
      <c:valAx>
        <c:axId val="366728752"/>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Número de Indivíduos</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66725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ln>
            <a:noFill/>
          </a:ln>
          <a:latin typeface="Times New Roman" panose="02020603050405020304" pitchFamily="18" charset="0"/>
          <a:cs typeface="Times New Roman" panose="02020603050405020304" pitchFamily="18" charset="0"/>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pivotSource>
    <c:name>[TRABALHO_COMPLETO.xlsx]IPA_ESP!Tabela dinâmica1</c:name>
    <c:fmtId val="-1"/>
  </c:pivotSource>
  <c:chart>
    <c:autoTitleDeleted val="1"/>
    <c:pivotFmts>
      <c:pivotFmt>
        <c:idx val="0"/>
        <c:spPr>
          <a:solidFill>
            <a:schemeClr val="dk1">
              <a:tint val="88500"/>
            </a:schemeClr>
          </a:solidFill>
          <a:ln w="25400" cap="flat" cmpd="sng" algn="ctr">
            <a:noFill/>
            <a:miter lim="800000"/>
          </a:ln>
          <a:effectLst/>
        </c:spPr>
        <c:marker>
          <c:symbol val="none"/>
        </c:marker>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dk1">
              <a:tint val="88500"/>
            </a:schemeClr>
          </a:solidFill>
          <a:ln w="25400" cap="flat" cmpd="sng" algn="ctr">
            <a:noFill/>
            <a:miter lim="800000"/>
          </a:ln>
          <a:effectLst/>
        </c:spPr>
        <c:marker>
          <c:symbol val="none"/>
        </c:marker>
      </c:pivotFmt>
      <c:pivotFmt>
        <c:idx val="2"/>
        <c:spPr>
          <a:solidFill>
            <a:schemeClr val="dk1">
              <a:tint val="88500"/>
            </a:schemeClr>
          </a:solidFill>
          <a:ln w="25400" cap="flat" cmpd="sng" algn="ctr">
            <a:noFill/>
            <a:miter lim="800000"/>
          </a:ln>
          <a:effectLst/>
        </c:spPr>
        <c:marker>
          <c:symbol val="none"/>
        </c:marker>
      </c:pivotFmt>
      <c:pivotFmt>
        <c:idx val="3"/>
        <c:spPr>
          <a:solidFill>
            <a:schemeClr val="dk1">
              <a:tint val="88500"/>
            </a:schemeClr>
          </a:solidFill>
          <a:ln w="25400" cap="flat" cmpd="sng" algn="ctr">
            <a:noFill/>
            <a:miter lim="800000"/>
          </a:ln>
          <a:effectLst/>
        </c:spPr>
        <c:marker>
          <c:symbol val="none"/>
        </c:marker>
      </c:pivotFmt>
    </c:pivotFmts>
    <c:plotArea>
      <c:layout/>
      <c:barChart>
        <c:barDir val="col"/>
        <c:grouping val="clustered"/>
        <c:varyColors val="0"/>
        <c:ser>
          <c:idx val="0"/>
          <c:order val="0"/>
          <c:tx>
            <c:strRef>
              <c:f>IPA_ESP!$B$3</c:f>
              <c:strCache>
                <c:ptCount val="1"/>
                <c:pt idx="0">
                  <c:v>Total</c:v>
                </c:pt>
              </c:strCache>
            </c:strRef>
          </c:tx>
          <c:spPr>
            <a:solidFill>
              <a:schemeClr val="bg1">
                <a:lumMod val="75000"/>
              </a:schemeClr>
            </a:solidFill>
            <a:ln w="12700" cap="flat" cmpd="sng" algn="ctr">
              <a:solidFill>
                <a:schemeClr val="tx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IPA_ESP!$A$4:$A$10</c:f>
              <c:strCache>
                <c:ptCount val="6"/>
                <c:pt idx="0">
                  <c:v>matamata</c:v>
                </c:pt>
                <c:pt idx="1">
                  <c:v>matamata branco</c:v>
                </c:pt>
                <c:pt idx="2">
                  <c:v>Matamata cinza</c:v>
                </c:pt>
                <c:pt idx="3">
                  <c:v>matamata jiboia</c:v>
                </c:pt>
                <c:pt idx="4">
                  <c:v>Matamata preto</c:v>
                </c:pt>
                <c:pt idx="5">
                  <c:v>Matamata vermelho</c:v>
                </c:pt>
              </c:strCache>
            </c:strRef>
          </c:cat>
          <c:val>
            <c:numRef>
              <c:f>IPA_ESP!$B$4:$B$10</c:f>
              <c:numCache>
                <c:formatCode>General</c:formatCode>
                <c:ptCount val="6"/>
                <c:pt idx="0">
                  <c:v>3.6990694481222222</c:v>
                </c:pt>
                <c:pt idx="1">
                  <c:v>6.8862376810658601</c:v>
                </c:pt>
                <c:pt idx="3">
                  <c:v>0.47752549341250727</c:v>
                </c:pt>
                <c:pt idx="4">
                  <c:v>4.803643239765786</c:v>
                </c:pt>
                <c:pt idx="5">
                  <c:v>2.3406628104171125</c:v>
                </c:pt>
              </c:numCache>
            </c:numRef>
          </c:val>
          <c:extLst>
            <c:ext xmlns:c16="http://schemas.microsoft.com/office/drawing/2014/chart" uri="{C3380CC4-5D6E-409C-BE32-E72D297353CC}">
              <c16:uniqueId val="{00000000-A3D0-402A-8596-986F2BAB7904}"/>
            </c:ext>
          </c:extLst>
        </c:ser>
        <c:dLbls>
          <c:dLblPos val="outEnd"/>
          <c:showLegendKey val="0"/>
          <c:showVal val="1"/>
          <c:showCatName val="0"/>
          <c:showSerName val="0"/>
          <c:showPercent val="0"/>
          <c:showBubbleSize val="0"/>
        </c:dLbls>
        <c:gapWidth val="164"/>
        <c:overlap val="-35"/>
        <c:axId val="1532150688"/>
        <c:axId val="1532151936"/>
      </c:barChart>
      <c:catAx>
        <c:axId val="153215068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Nome Vulgar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t-BR"/>
          </a:p>
        </c:txPr>
        <c:crossAx val="1532151936"/>
        <c:crossesAt val="0"/>
        <c:auto val="1"/>
        <c:lblAlgn val="ctr"/>
        <c:lblOffset val="100"/>
        <c:noMultiLvlLbl val="0"/>
      </c:catAx>
      <c:valAx>
        <c:axId val="1532151936"/>
        <c:scaling>
          <c:orientation val="minMax"/>
          <c:min val="0"/>
        </c:scaling>
        <c:delete val="0"/>
        <c:axPos val="l"/>
        <c:title>
          <c:tx>
            <c:rich>
              <a:bodyPr rot="-54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pt-BR" sz="1050">
                    <a:latin typeface="Times New Roman" panose="02020603050405020304" pitchFamily="18" charset="0"/>
                    <a:cs typeface="Times New Roman" panose="02020603050405020304" pitchFamily="18" charset="0"/>
                  </a:rPr>
                  <a:t>IPA</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153215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[TRABALHO_COMPLETO.xlsx]Planilha3!Tabela dinâmica2</c:name>
    <c:fmtId val="-1"/>
  </c:pivotSource>
  <c:chart>
    <c:autoTitleDeleted val="1"/>
    <c:pivotFmts>
      <c:pivotFmt>
        <c:idx val="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bg1">
              <a:lumMod val="75000"/>
            </a:schemeClr>
          </a:solidFill>
          <a:ln w="12700" cap="flat" cmpd="sng" algn="ctr">
            <a:solidFill>
              <a:schemeClr val="tx1"/>
            </a:solidFill>
            <a:miter lim="800000"/>
          </a:ln>
          <a:effectLst/>
        </c:spPr>
      </c:pivotFmt>
      <c:pivotFmt>
        <c:idx val="2"/>
        <c:spPr>
          <a:solidFill>
            <a:schemeClr val="bg1">
              <a:lumMod val="75000"/>
            </a:schemeClr>
          </a:solidFill>
          <a:ln w="12700" cap="flat" cmpd="sng" algn="ctr">
            <a:solidFill>
              <a:schemeClr val="tx1"/>
            </a:solidFill>
            <a:miter lim="800000"/>
          </a:ln>
          <a:effectLst/>
        </c:spPr>
        <c:marker>
          <c:symbol val="none"/>
        </c:marker>
      </c:pivotFmt>
      <c:pivotFmt>
        <c:idx val="3"/>
        <c:spPr>
          <a:solidFill>
            <a:schemeClr val="bg1">
              <a:lumMod val="75000"/>
            </a:schemeClr>
          </a:solidFill>
          <a:ln w="12700" cap="flat" cmpd="sng" algn="ctr">
            <a:solidFill>
              <a:schemeClr val="tx1"/>
            </a:solidFill>
            <a:miter lim="800000"/>
          </a:ln>
          <a:effectLst/>
        </c:spPr>
        <c:marker>
          <c:symbol val="none"/>
        </c:marker>
      </c:pivotFmt>
    </c:pivotFmts>
    <c:plotArea>
      <c:layout/>
      <c:barChart>
        <c:barDir val="col"/>
        <c:grouping val="clustered"/>
        <c:varyColors val="0"/>
        <c:ser>
          <c:idx val="0"/>
          <c:order val="0"/>
          <c:tx>
            <c:strRef>
              <c:f>Planilha3!$B$3</c:f>
              <c:strCache>
                <c:ptCount val="1"/>
                <c:pt idx="0">
                  <c:v>Total</c:v>
                </c:pt>
              </c:strCache>
            </c:strRef>
          </c:tx>
          <c:spPr>
            <a:solidFill>
              <a:schemeClr val="bg1">
                <a:lumMod val="75000"/>
              </a:schemeClr>
            </a:solidFill>
            <a:ln w="12700" cap="flat" cmpd="sng" algn="ctr">
              <a:solidFill>
                <a:schemeClr val="tx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Planilha3!$A$4:$A$12</c:f>
              <c:strCache>
                <c:ptCount val="8"/>
                <c:pt idx="0">
                  <c:v>115-125</c:v>
                </c:pt>
                <c:pt idx="1">
                  <c:v>45-55</c:v>
                </c:pt>
                <c:pt idx="2">
                  <c:v>55-65</c:v>
                </c:pt>
                <c:pt idx="3">
                  <c:v>65-75</c:v>
                </c:pt>
                <c:pt idx="4">
                  <c:v>75-85</c:v>
                </c:pt>
                <c:pt idx="5">
                  <c:v>85-95</c:v>
                </c:pt>
                <c:pt idx="6">
                  <c:v>95-105</c:v>
                </c:pt>
                <c:pt idx="7">
                  <c:v>&lt;45</c:v>
                </c:pt>
              </c:strCache>
            </c:strRef>
          </c:cat>
          <c:val>
            <c:numRef>
              <c:f>Planilha3!$B$4:$B$12</c:f>
              <c:numCache>
                <c:formatCode>General</c:formatCode>
                <c:ptCount val="8"/>
                <c:pt idx="0">
                  <c:v>2</c:v>
                </c:pt>
                <c:pt idx="1">
                  <c:v>318</c:v>
                </c:pt>
                <c:pt idx="2">
                  <c:v>183</c:v>
                </c:pt>
                <c:pt idx="3">
                  <c:v>92</c:v>
                </c:pt>
                <c:pt idx="4">
                  <c:v>34</c:v>
                </c:pt>
                <c:pt idx="5">
                  <c:v>11</c:v>
                </c:pt>
                <c:pt idx="6">
                  <c:v>3</c:v>
                </c:pt>
                <c:pt idx="7">
                  <c:v>1135</c:v>
                </c:pt>
              </c:numCache>
            </c:numRef>
          </c:val>
          <c:extLst>
            <c:ext xmlns:c16="http://schemas.microsoft.com/office/drawing/2014/chart" uri="{C3380CC4-5D6E-409C-BE32-E72D297353CC}">
              <c16:uniqueId val="{00000000-D403-4377-93E2-21805FEC8BD1}"/>
            </c:ext>
          </c:extLst>
        </c:ser>
        <c:dLbls>
          <c:dLblPos val="outEnd"/>
          <c:showLegendKey val="0"/>
          <c:showVal val="1"/>
          <c:showCatName val="0"/>
          <c:showSerName val="0"/>
          <c:showPercent val="0"/>
          <c:showBubbleSize val="0"/>
        </c:dLbls>
        <c:gapWidth val="164"/>
        <c:overlap val="-35"/>
        <c:axId val="594378272"/>
        <c:axId val="594365792"/>
      </c:barChart>
      <c:catAx>
        <c:axId val="5943782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pt-BR"/>
                  <a:t>Classe Diamétrica</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594365792"/>
        <c:crosses val="autoZero"/>
        <c:auto val="1"/>
        <c:lblAlgn val="ctr"/>
        <c:lblOffset val="100"/>
        <c:noMultiLvlLbl val="0"/>
      </c:catAx>
      <c:valAx>
        <c:axId val="59436579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pt-BR"/>
                  <a:t>Número de Indivíduos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59437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F05C2-F0A3-460F-B659-A3550A7D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3946</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2025-11-28T22:00:00Z</dcterms:created>
  <dcterms:modified xsi:type="dcterms:W3CDTF">2025-11-28T23:57:00Z</dcterms:modified>
</cp:coreProperties>
</file>