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align>left</wp:align>
            </wp:positionH>
            <wp:positionV relativeFrom="page">
              <wp:align>top</wp:align>
            </wp:positionV>
            <wp:extent cx="7543703" cy="10670650"/>
            <wp:effectExtent b="0" l="0" r="0" t="0"/>
            <wp:wrapNone/>
            <wp:docPr descr="Texto preto sobre fundo branco&#10;&#10;Descrição gerada automaticamente" id="1512784070" name="image1.jpg"/>
            <a:graphic>
              <a:graphicData uri="http://schemas.openxmlformats.org/drawingml/2006/picture">
                <pic:pic>
                  <pic:nvPicPr>
                    <pic:cNvPr descr="Texto preto sobre fundo branco&#10;&#10;Descrição gerada automaticamente" id="0" name="image1.jpg"/>
                    <pic:cNvPicPr preferRelativeResize="0"/>
                  </pic:nvPicPr>
                  <pic:blipFill>
                    <a:blip r:embed="rId7"/>
                    <a:srcRect b="0" l="0" r="0" t="0"/>
                    <a:stretch>
                      <a:fillRect/>
                    </a:stretch>
                  </pic:blipFill>
                  <pic:spPr>
                    <a:xfrm>
                      <a:off x="0" y="0"/>
                      <a:ext cx="7543703" cy="10670650"/>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ELETROCARDIOGRAFIA APRIMORADA POR INTELIGÊNCIA ARTIFICIAL PARA DETECÇÃO DE DISFUNÇÃO SISTÓLICA VENTRICULAR ES</w:t>
      </w:r>
      <w:r w:rsidDel="00000000" w:rsidR="00000000" w:rsidRPr="00000000">
        <w:rPr>
          <w:rFonts w:ascii="Times New Roman" w:cs="Times New Roman" w:eastAsia="Times New Roman" w:hAnsi="Times New Roman"/>
          <w:b w:val="1"/>
          <w:sz w:val="28"/>
          <w:szCs w:val="28"/>
          <w:rtl w:val="0"/>
        </w:rPr>
        <w:t xml:space="preserve">QUERDA: UMA REVISÃO INTEGRATIVA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Samuel Pikhardt Martins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 Universidade Evangélica de Goiás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Times New Roman" w:cs="Times New Roman" w:eastAsia="Times New Roman" w:hAnsi="Times New Roman"/>
            <w:color w:val="1155cc"/>
            <w:sz w:val="20"/>
            <w:szCs w:val="20"/>
            <w:u w:val="single"/>
            <w:rtl w:val="0"/>
          </w:rPr>
          <w:t xml:space="preserve">samuelpikhardt@gmail.com</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CPF (</w:t>
      </w:r>
      <w:r w:rsidDel="00000000" w:rsidR="00000000" w:rsidRPr="00000000">
        <w:rPr>
          <w:rFonts w:ascii="Times New Roman" w:cs="Times New Roman" w:eastAsia="Times New Roman" w:hAnsi="Times New Roman"/>
          <w:sz w:val="20"/>
          <w:szCs w:val="20"/>
          <w:rtl w:val="0"/>
        </w:rPr>
        <w:t xml:space="preserve">056.622.101-28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Anna Luísa Laboissieri Milani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 Universidade Evangélica de Goiás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9">
        <w:r w:rsidDel="00000000" w:rsidR="00000000" w:rsidRPr="00000000">
          <w:rPr>
            <w:rFonts w:ascii="Times New Roman" w:cs="Times New Roman" w:eastAsia="Times New Roman" w:hAnsi="Times New Roman"/>
            <w:color w:val="1155cc"/>
            <w:sz w:val="20"/>
            <w:szCs w:val="20"/>
            <w:u w:val="single"/>
            <w:rtl w:val="0"/>
          </w:rPr>
          <w:t xml:space="preserve">annalu.lab@gmail.com</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CPF (</w:t>
      </w:r>
      <w:r w:rsidDel="00000000" w:rsidR="00000000" w:rsidRPr="00000000">
        <w:rPr>
          <w:rFonts w:ascii="Times New Roman" w:cs="Times New Roman" w:eastAsia="Times New Roman" w:hAnsi="Times New Roman"/>
          <w:sz w:val="20"/>
          <w:szCs w:val="20"/>
          <w:rtl w:val="0"/>
        </w:rPr>
        <w:t xml:space="preserve">079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910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131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11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Brenda Cruzeiro Dias Araújo – Universidade Evangélica de Goiás, </w:t>
      </w:r>
      <w:hyperlink r:id="rId10">
        <w:r w:rsidDel="00000000" w:rsidR="00000000" w:rsidRPr="00000000">
          <w:rPr>
            <w:rFonts w:ascii="Times New Roman" w:cs="Times New Roman" w:eastAsia="Times New Roman" w:hAnsi="Times New Roman"/>
            <w:color w:val="1155cc"/>
            <w:sz w:val="20"/>
            <w:szCs w:val="20"/>
            <w:u w:val="single"/>
            <w:rtl w:val="0"/>
          </w:rPr>
          <w:t xml:space="preserve">brendacruzeirodiasaraujo@gmail.com</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CPF (053.079.121-88)</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Gabriel Arruda Silva – Universidade Evangélica de Goiás, </w:t>
      </w:r>
      <w:hyperlink r:id="rId11">
        <w:r w:rsidDel="00000000" w:rsidR="00000000" w:rsidRPr="00000000">
          <w:rPr>
            <w:rFonts w:ascii="Times New Roman" w:cs="Times New Roman" w:eastAsia="Times New Roman" w:hAnsi="Times New Roman"/>
            <w:color w:val="1155cc"/>
            <w:sz w:val="20"/>
            <w:szCs w:val="20"/>
            <w:u w:val="single"/>
            <w:rtl w:val="0"/>
          </w:rPr>
          <w:t xml:space="preserve">gab10062004@gmail.com</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CPF (021.494.991-50)</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Jivago Carneiro Jaime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sz w:val="20"/>
          <w:szCs w:val="20"/>
          <w:rtl w:val="0"/>
        </w:rPr>
        <w:t xml:space="preserve">Universidade Evangélica de Goiás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2">
        <w:r w:rsidDel="00000000" w:rsidR="00000000" w:rsidRPr="00000000">
          <w:rPr>
            <w:rFonts w:ascii="Times New Roman" w:cs="Times New Roman" w:eastAsia="Times New Roman" w:hAnsi="Times New Roman"/>
            <w:color w:val="1155cc"/>
            <w:sz w:val="20"/>
            <w:szCs w:val="20"/>
            <w:u w:val="single"/>
            <w:rtl w:val="0"/>
          </w:rPr>
          <w:t xml:space="preserve">jivagojaime@gmail.com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CPF (</w:t>
      </w:r>
      <w:r w:rsidDel="00000000" w:rsidR="00000000" w:rsidRPr="00000000">
        <w:rPr>
          <w:rFonts w:ascii="Times New Roman" w:cs="Times New Roman" w:eastAsia="Times New Roman" w:hAnsi="Times New Roman"/>
          <w:sz w:val="20"/>
          <w:szCs w:val="20"/>
          <w:rtl w:val="0"/>
        </w:rPr>
        <w:t xml:space="preserve">401.982.511-49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 disfunção sistólica ventricular esquerda (DSVE), caracterizada como fração de ejeção reduzida, é característica em alguns subgrupos de pacientes com insuficiência cardíaca. Eletrocardiogramas habilitados por inteligência artificial (IA) têm se mostrado proeminentes na detecção de DSVE por meio de algoritmos avançados que podem analisar características de ondas, gerar redes neurais convolucionais e utilizar outros métodos analíticos.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Observar as potenciais atuações e ressalvas que a IA habilitada no eletrocardiograma possui no rastreio de DSVE.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Foi realizada uma revisão integrativa utilizando os operadores booleanos (Electrocardiographic OR Electrocardiography OR ECG OR electrocardiogram) AND ("systolic dysfunction" OR LVSD) AND ("Artificial intelligence" OR IA) na base de dados do PubMed. Obtiveram-se 37 resultados, dos quais 8 foram incluídos após a aplicação dos critérios de seleção, caracterizados como artigos dos últimos 5 anos, em língua inglesa e que se enquadram na linha temática delimitada.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Os estudos se mostraram positivos quanto à aplicabilidade de algoritmos de inteligência artificial nas análises eletrocardiográficas para detectar DSVE, considerando diferentes fatores como influências de variáveis de idade, sexo e comorbidades; predição de mortalidade e incidência; prognóstico e auxílio na estratificação de risco. Limitações também foram observadas, incluindo possíveis fatores confundidores que podem influenciar os resultados das amostras, necessidade de treinamento adequado em inteligência artificial, testes padronizados e avaliações multicêntricas.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A implementação do eletrocardiograma habilitado por IA ainda está em constante progresso. Evidenciou-se que os algoritmos permitem avaliar diferentes questões associadas ao DSVE. Como acontece com qualquer ferramenta médica, o eletrocardiograma aprimorado por IA deve ser examinado, validado e verificado regularmente. Assim, quando integrado à prática médica, a detecção de DSVE por eletrocardiograma com IA possui um potencial determinante para transformar o atendimento clínico.</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Disfunção Sistólica do Ventrículo Esquerdo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Eletrocardiograma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Inteligência artificial</w:t>
      </w:r>
      <w:r w:rsidDel="00000000" w:rsidR="00000000" w:rsidRPr="00000000">
        <w:rPr>
          <w:rtl w:val="0"/>
        </w:rPr>
      </w:r>
    </w:p>
    <w:p w:rsidR="00000000" w:rsidDel="00000000" w:rsidP="00000000" w:rsidRDefault="00000000" w:rsidRPr="00000000" w14:paraId="00000009">
      <w:pPr>
        <w:rPr>
          <w:color w:val="000000"/>
        </w:rPr>
      </w:pPr>
      <w:r w:rsidDel="00000000" w:rsidR="00000000" w:rsidRPr="00000000">
        <w:rPr>
          <w:rtl w:val="0"/>
        </w:rPr>
      </w:r>
    </w:p>
    <w:p w:rsidR="00000000" w:rsidDel="00000000" w:rsidP="00000000" w:rsidRDefault="00000000" w:rsidRPr="00000000" w14:paraId="0000000A">
      <w:pPr>
        <w:rPr>
          <w:color w:val="000000"/>
        </w:rPr>
      </w:pPr>
      <w:r w:rsidDel="00000000" w:rsidR="00000000" w:rsidRPr="00000000">
        <w:rPr>
          <w:rtl w:val="0"/>
        </w:rPr>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drawing>
          <wp:anchor allowOverlap="1" behindDoc="1" distB="0" distT="0" distL="0" distR="0" hidden="0" layoutInCell="1" locked="0" relativeHeight="0" simplePos="0">
            <wp:simplePos x="0" y="0"/>
            <wp:positionH relativeFrom="page">
              <wp:posOffset>-14287</wp:posOffset>
            </wp:positionH>
            <wp:positionV relativeFrom="page">
              <wp:posOffset>760</wp:posOffset>
            </wp:positionV>
            <wp:extent cx="7553325" cy="10730668"/>
            <wp:effectExtent b="0" l="0" r="0" t="0"/>
            <wp:wrapNone/>
            <wp:docPr descr="Texto preto sobre fundo branco&#10;&#10;Descrição gerada automaticamente" id="1512784069" name="image1.jpg"/>
            <a:graphic>
              <a:graphicData uri="http://schemas.openxmlformats.org/drawingml/2006/picture">
                <pic:pic>
                  <pic:nvPicPr>
                    <pic:cNvPr descr="Texto preto sobre fundo branco&#10;&#10;Descrição gerada automaticamente" id="0" name="image1.jpg"/>
                    <pic:cNvPicPr preferRelativeResize="0"/>
                  </pic:nvPicPr>
                  <pic:blipFill>
                    <a:blip r:embed="rId7"/>
                    <a:srcRect b="0" l="0" r="0" t="0"/>
                    <a:stretch>
                      <a:fillRect/>
                    </a:stretch>
                  </pic:blipFill>
                  <pic:spPr>
                    <a:xfrm>
                      <a:off x="0" y="0"/>
                      <a:ext cx="7553325" cy="10730668"/>
                    </a:xfrm>
                    <a:prstGeom prst="rect"/>
                    <a:ln/>
                  </pic:spPr>
                </pic:pic>
              </a:graphicData>
            </a:graphic>
          </wp:anchor>
        </w:drawing>
      </w: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Kashou AH., Medina-Inojosa, JR., Noseworthy PA., Rodeheffer RJ., Lopez-Jimenez F., Attia I. Z., ... &amp; McKie PM. Artificial intelligence–augmented electrocardiogram detection of left ventricular systolic dysfunction in the general population. </w:t>
      </w:r>
      <w:r w:rsidDel="00000000" w:rsidR="00000000" w:rsidRPr="00000000">
        <w:rPr>
          <w:rFonts w:ascii="Times New Roman" w:cs="Times New Roman" w:eastAsia="Times New Roman" w:hAnsi="Times New Roman"/>
          <w:b w:val="1"/>
          <w:sz w:val="24"/>
          <w:szCs w:val="24"/>
          <w:rtl w:val="0"/>
        </w:rPr>
        <w:t xml:space="preserve">In Mayo Clinic proceedings</w:t>
      </w:r>
      <w:r w:rsidDel="00000000" w:rsidR="00000000" w:rsidRPr="00000000">
        <w:rPr>
          <w:rFonts w:ascii="Times New Roman" w:cs="Times New Roman" w:eastAsia="Times New Roman" w:hAnsi="Times New Roman"/>
          <w:sz w:val="24"/>
          <w:szCs w:val="24"/>
          <w:rtl w:val="0"/>
        </w:rPr>
        <w:t xml:space="preserve">. 96(10), p 2576-2586, 2021. Elsevier DOI: </w:t>
      </w:r>
      <w:hyperlink r:id="rId13">
        <w:r w:rsidDel="00000000" w:rsidR="00000000" w:rsidRPr="00000000">
          <w:rPr>
            <w:rFonts w:ascii="Times New Roman" w:cs="Times New Roman" w:eastAsia="Times New Roman" w:hAnsi="Times New Roman"/>
            <w:color w:val="1155cc"/>
            <w:sz w:val="24"/>
            <w:szCs w:val="24"/>
            <w:u w:val="single"/>
            <w:rtl w:val="0"/>
          </w:rPr>
          <w:t xml:space="preserve">https://doi.org/10.1016/j.mayocp.2021.02.029</w:t>
        </w:r>
      </w:hyperlink>
      <w:r w:rsidDel="00000000" w:rsidR="00000000" w:rsidRPr="00000000">
        <w:rPr>
          <w:rFonts w:ascii="Times New Roman" w:cs="Times New Roman" w:eastAsia="Times New Roman" w:hAnsi="Times New Roman"/>
          <w:sz w:val="24"/>
          <w:szCs w:val="24"/>
          <w:rtl w:val="0"/>
        </w:rPr>
        <w:t xml:space="preserve">. Disponível em: </w:t>
      </w:r>
      <w:hyperlink r:id="rId14">
        <w:r w:rsidDel="00000000" w:rsidR="00000000" w:rsidRPr="00000000">
          <w:rPr>
            <w:rFonts w:ascii="Times New Roman" w:cs="Times New Roman" w:eastAsia="Times New Roman" w:hAnsi="Times New Roman"/>
            <w:color w:val="1155cc"/>
            <w:sz w:val="24"/>
            <w:szCs w:val="24"/>
            <w:u w:val="single"/>
            <w:rtl w:val="0"/>
          </w:rPr>
          <w:t xml:space="preserve">https://pubmed.ncbi.nlm.nih.gov/34120755/</w:t>
        </w:r>
      </w:hyperlink>
      <w:r w:rsidDel="00000000" w:rsidR="00000000" w:rsidRPr="00000000">
        <w:rPr>
          <w:rFonts w:ascii="Times New Roman" w:cs="Times New Roman" w:eastAsia="Times New Roman" w:hAnsi="Times New Roman"/>
          <w:sz w:val="24"/>
          <w:szCs w:val="24"/>
          <w:rtl w:val="0"/>
        </w:rPr>
        <w:t xml:space="preserve">. Acesso em: 24 de jun. de 2024.</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Rushlow DR., Croghan IT., Inselman JW., Thacher TD., Friedman PA., Yao X., ... &amp; Noseworthy PA. (2022, November). Clinician Adoption of an Artificial Intelligence Algorithm to Detect Left Ventricular Systolic Dysfunction in Primary Care.</w:t>
      </w:r>
      <w:r w:rsidDel="00000000" w:rsidR="00000000" w:rsidRPr="00000000">
        <w:rPr>
          <w:rFonts w:ascii="Times New Roman" w:cs="Times New Roman" w:eastAsia="Times New Roman" w:hAnsi="Times New Roman"/>
          <w:b w:val="1"/>
          <w:sz w:val="24"/>
          <w:szCs w:val="24"/>
          <w:rtl w:val="0"/>
        </w:rPr>
        <w:t xml:space="preserve"> In Mayo Clinic Proceedings</w:t>
      </w:r>
      <w:r w:rsidDel="00000000" w:rsidR="00000000" w:rsidRPr="00000000">
        <w:rPr>
          <w:rFonts w:ascii="Times New Roman" w:cs="Times New Roman" w:eastAsia="Times New Roman" w:hAnsi="Times New Roman"/>
          <w:sz w:val="24"/>
          <w:szCs w:val="24"/>
          <w:rtl w:val="0"/>
        </w:rPr>
        <w:t xml:space="preserve">. 97(11), p. 2076-2085. Elsevier. DOI: </w:t>
      </w:r>
      <w:hyperlink r:id="rId15">
        <w:r w:rsidDel="00000000" w:rsidR="00000000" w:rsidRPr="00000000">
          <w:rPr>
            <w:rFonts w:ascii="Times New Roman" w:cs="Times New Roman" w:eastAsia="Times New Roman" w:hAnsi="Times New Roman"/>
            <w:color w:val="1155cc"/>
            <w:sz w:val="24"/>
            <w:szCs w:val="24"/>
            <w:u w:val="single"/>
            <w:rtl w:val="0"/>
          </w:rPr>
          <w:t xml:space="preserve">https://doi.org/10.1016/j.mayocp.2022.04.008</w:t>
        </w:r>
      </w:hyperlink>
      <w:r w:rsidDel="00000000" w:rsidR="00000000" w:rsidRPr="00000000">
        <w:rPr>
          <w:rFonts w:ascii="Times New Roman" w:cs="Times New Roman" w:eastAsia="Times New Roman" w:hAnsi="Times New Roman"/>
          <w:sz w:val="24"/>
          <w:szCs w:val="24"/>
          <w:rtl w:val="0"/>
        </w:rPr>
        <w:t xml:space="preserve">. Disponível em: </w:t>
      </w:r>
      <w:hyperlink r:id="rId16">
        <w:r w:rsidDel="00000000" w:rsidR="00000000" w:rsidRPr="00000000">
          <w:rPr>
            <w:rFonts w:ascii="Times New Roman" w:cs="Times New Roman" w:eastAsia="Times New Roman" w:hAnsi="Times New Roman"/>
            <w:color w:val="1155cc"/>
            <w:sz w:val="24"/>
            <w:szCs w:val="24"/>
            <w:u w:val="single"/>
            <w:rtl w:val="0"/>
          </w:rPr>
          <w:t xml:space="preserve">https://pubmed.ncbi.nlm.nih.gov/36333015/</w:t>
        </w:r>
      </w:hyperlink>
      <w:r w:rsidDel="00000000" w:rsidR="00000000" w:rsidRPr="00000000">
        <w:rPr>
          <w:rFonts w:ascii="Times New Roman" w:cs="Times New Roman" w:eastAsia="Times New Roman" w:hAnsi="Times New Roman"/>
          <w:sz w:val="24"/>
          <w:szCs w:val="24"/>
          <w:rtl w:val="0"/>
        </w:rPr>
        <w:t xml:space="preserve">.  Acesso em: 24 de jun. de 2024.</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Harmon DM., Carter RE., Cohen-Shelly M., Svatikova A., Adedinsewo DA., Noseworthy P A., ... &amp; Attia ZI. (2022). Real-world performance, long-term efficacy, and absence of bias in the artificial intelligence enhanced electrocardiogram to detect left ventricular systolic dysfunction. </w:t>
      </w:r>
      <w:r w:rsidDel="00000000" w:rsidR="00000000" w:rsidRPr="00000000">
        <w:rPr>
          <w:rFonts w:ascii="Times New Roman" w:cs="Times New Roman" w:eastAsia="Times New Roman" w:hAnsi="Times New Roman"/>
          <w:b w:val="1"/>
          <w:sz w:val="24"/>
          <w:szCs w:val="24"/>
          <w:rtl w:val="0"/>
        </w:rPr>
        <w:t xml:space="preserve">European Heart Journal-Digital Health,</w:t>
      </w:r>
      <w:r w:rsidDel="00000000" w:rsidR="00000000" w:rsidRPr="00000000">
        <w:rPr>
          <w:rFonts w:ascii="Times New Roman" w:cs="Times New Roman" w:eastAsia="Times New Roman" w:hAnsi="Times New Roman"/>
          <w:sz w:val="24"/>
          <w:szCs w:val="24"/>
          <w:rtl w:val="0"/>
        </w:rPr>
        <w:t xml:space="preserve"> 3(2), p.238-244. DOI: </w:t>
      </w:r>
      <w:hyperlink r:id="rId17">
        <w:r w:rsidDel="00000000" w:rsidR="00000000" w:rsidRPr="00000000">
          <w:rPr>
            <w:rFonts w:ascii="Times New Roman" w:cs="Times New Roman" w:eastAsia="Times New Roman" w:hAnsi="Times New Roman"/>
            <w:color w:val="1155cc"/>
            <w:sz w:val="24"/>
            <w:szCs w:val="24"/>
            <w:u w:val="single"/>
            <w:rtl w:val="0"/>
          </w:rPr>
          <w:t xml:space="preserve">https://doi.org/10.1093/ehjdh/ztac028</w:t>
        </w:r>
      </w:hyperlink>
      <w:r w:rsidDel="00000000" w:rsidR="00000000" w:rsidRPr="00000000">
        <w:rPr>
          <w:rFonts w:ascii="Times New Roman" w:cs="Times New Roman" w:eastAsia="Times New Roman" w:hAnsi="Times New Roman"/>
          <w:sz w:val="24"/>
          <w:szCs w:val="24"/>
          <w:rtl w:val="0"/>
        </w:rPr>
        <w:t xml:space="preserve">. Disponível em: </w:t>
      </w:r>
      <w:hyperlink r:id="rId18">
        <w:r w:rsidDel="00000000" w:rsidR="00000000" w:rsidRPr="00000000">
          <w:rPr>
            <w:rFonts w:ascii="Times New Roman" w:cs="Times New Roman" w:eastAsia="Times New Roman" w:hAnsi="Times New Roman"/>
            <w:color w:val="1155cc"/>
            <w:sz w:val="24"/>
            <w:szCs w:val="24"/>
            <w:u w:val="single"/>
            <w:rtl w:val="0"/>
          </w:rPr>
          <w:t xml:space="preserve">https://pubmed.ncbi.nlm.nih.gov/36247412/</w:t>
        </w:r>
      </w:hyperlink>
      <w:r w:rsidDel="00000000" w:rsidR="00000000" w:rsidRPr="00000000">
        <w:rPr>
          <w:rFonts w:ascii="Times New Roman" w:cs="Times New Roman" w:eastAsia="Times New Roman" w:hAnsi="Times New Roman"/>
          <w:sz w:val="24"/>
          <w:szCs w:val="24"/>
          <w:rtl w:val="0"/>
        </w:rPr>
        <w:t xml:space="preserve">. Acesso em: 24 de jun. de 2024.</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Golany T., Radinsky K., Kofman N., Litovchik I., Young R., Monayer A., ... &amp; Minh, S A. Physicians and machine-learning algorithm performance in predicting left-ventricular systolic dysfunction from a standard 12-lead-electrocardiogram. </w:t>
      </w:r>
      <w:r w:rsidDel="00000000" w:rsidR="00000000" w:rsidRPr="00000000">
        <w:rPr>
          <w:rFonts w:ascii="Times New Roman" w:cs="Times New Roman" w:eastAsia="Times New Roman" w:hAnsi="Times New Roman"/>
          <w:b w:val="1"/>
          <w:sz w:val="24"/>
          <w:szCs w:val="24"/>
          <w:rtl w:val="0"/>
        </w:rPr>
        <w:t xml:space="preserve">Journal of Clinical Medicine</w:t>
      </w:r>
      <w:r w:rsidDel="00000000" w:rsidR="00000000" w:rsidRPr="00000000">
        <w:rPr>
          <w:rFonts w:ascii="Times New Roman" w:cs="Times New Roman" w:eastAsia="Times New Roman" w:hAnsi="Times New Roman"/>
          <w:sz w:val="24"/>
          <w:szCs w:val="24"/>
          <w:rtl w:val="0"/>
        </w:rPr>
        <w:t xml:space="preserve">, 11(22), 6767, 2022. DOI: </w:t>
      </w:r>
      <w:hyperlink r:id="rId19">
        <w:r w:rsidDel="00000000" w:rsidR="00000000" w:rsidRPr="00000000">
          <w:rPr>
            <w:rFonts w:ascii="Times New Roman" w:cs="Times New Roman" w:eastAsia="Times New Roman" w:hAnsi="Times New Roman"/>
            <w:color w:val="1155cc"/>
            <w:sz w:val="24"/>
            <w:szCs w:val="24"/>
            <w:u w:val="single"/>
            <w:rtl w:val="0"/>
          </w:rPr>
          <w:t xml:space="preserve">https://doi.org/10.3390/jcm11226767</w:t>
        </w:r>
      </w:hyperlink>
      <w:r w:rsidDel="00000000" w:rsidR="00000000" w:rsidRPr="00000000">
        <w:rPr>
          <w:rFonts w:ascii="Times New Roman" w:cs="Times New Roman" w:eastAsia="Times New Roman" w:hAnsi="Times New Roman"/>
          <w:sz w:val="24"/>
          <w:szCs w:val="24"/>
          <w:rtl w:val="0"/>
        </w:rPr>
        <w:t xml:space="preserve">. Disponível em: </w:t>
      </w:r>
      <w:hyperlink r:id="rId20">
        <w:r w:rsidDel="00000000" w:rsidR="00000000" w:rsidRPr="00000000">
          <w:rPr>
            <w:rFonts w:ascii="Times New Roman" w:cs="Times New Roman" w:eastAsia="Times New Roman" w:hAnsi="Times New Roman"/>
            <w:color w:val="1155cc"/>
            <w:sz w:val="24"/>
            <w:szCs w:val="24"/>
            <w:u w:val="single"/>
            <w:rtl w:val="0"/>
          </w:rPr>
          <w:t xml:space="preserve">https://pubmed.ncbi.nlm.nih.gov/36431244/</w:t>
        </w:r>
      </w:hyperlink>
      <w:r w:rsidDel="00000000" w:rsidR="00000000" w:rsidRPr="00000000">
        <w:rPr>
          <w:rFonts w:ascii="Times New Roman" w:cs="Times New Roman" w:eastAsia="Times New Roman" w:hAnsi="Times New Roman"/>
          <w:sz w:val="24"/>
          <w:szCs w:val="24"/>
          <w:rtl w:val="0"/>
        </w:rPr>
        <w:t xml:space="preserve">.  Acesso em: 24 de jun. de 2024.</w:t>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Jentzer JC., Kashou AH., Attia ZI., Lopez-Jimenez F., Kapa S., Friedman PA., &amp; Noseworthy, PA. Left ventricular systolic dysfunction identification using artificial intelligence-augmented electrocardiogram in cardiac intensive care unit patients. </w:t>
      </w:r>
      <w:r w:rsidDel="00000000" w:rsidR="00000000" w:rsidRPr="00000000">
        <w:rPr>
          <w:rFonts w:ascii="Times New Roman" w:cs="Times New Roman" w:eastAsia="Times New Roman" w:hAnsi="Times New Roman"/>
          <w:b w:val="1"/>
          <w:sz w:val="24"/>
          <w:szCs w:val="24"/>
          <w:rtl w:val="0"/>
        </w:rPr>
        <w:t xml:space="preserve">International journal of cardiology, </w:t>
      </w:r>
      <w:r w:rsidDel="00000000" w:rsidR="00000000" w:rsidRPr="00000000">
        <w:rPr>
          <w:rFonts w:ascii="Times New Roman" w:cs="Times New Roman" w:eastAsia="Times New Roman" w:hAnsi="Times New Roman"/>
          <w:sz w:val="24"/>
          <w:szCs w:val="24"/>
          <w:rtl w:val="0"/>
        </w:rPr>
        <w:t xml:space="preserve">326, p.114-123, 2021.   DOI: </w:t>
      </w:r>
      <w:hyperlink r:id="rId21">
        <w:r w:rsidDel="00000000" w:rsidR="00000000" w:rsidRPr="00000000">
          <w:rPr>
            <w:rFonts w:ascii="Times New Roman" w:cs="Times New Roman" w:eastAsia="Times New Roman" w:hAnsi="Times New Roman"/>
            <w:color w:val="1155cc"/>
            <w:sz w:val="24"/>
            <w:szCs w:val="24"/>
            <w:u w:val="single"/>
            <w:rtl w:val="0"/>
          </w:rPr>
          <w:t xml:space="preserve">https://doi.org/10.1016/j.ijcard.2020.10.074</w:t>
        </w:r>
      </w:hyperlink>
      <w:r w:rsidDel="00000000" w:rsidR="00000000" w:rsidRPr="00000000">
        <w:rPr>
          <w:rFonts w:ascii="Times New Roman" w:cs="Times New Roman" w:eastAsia="Times New Roman" w:hAnsi="Times New Roman"/>
          <w:sz w:val="24"/>
          <w:szCs w:val="24"/>
          <w:rtl w:val="0"/>
        </w:rPr>
        <w:t xml:space="preserve">. Disponível em: </w:t>
      </w:r>
      <w:hyperlink r:id="rId22">
        <w:r w:rsidDel="00000000" w:rsidR="00000000" w:rsidRPr="00000000">
          <w:rPr>
            <w:rFonts w:ascii="Times New Roman" w:cs="Times New Roman" w:eastAsia="Times New Roman" w:hAnsi="Times New Roman"/>
            <w:color w:val="1155cc"/>
            <w:sz w:val="24"/>
            <w:szCs w:val="24"/>
            <w:u w:val="single"/>
            <w:rtl w:val="0"/>
          </w:rPr>
          <w:t xml:space="preserve">https://pubmed.ncbi.nlm.nih.gov/33152415/</w:t>
        </w:r>
      </w:hyperlink>
      <w:r w:rsidDel="00000000" w:rsidR="00000000" w:rsidRPr="00000000">
        <w:rPr>
          <w:rFonts w:ascii="Times New Roman" w:cs="Times New Roman" w:eastAsia="Times New Roman" w:hAnsi="Times New Roman"/>
          <w:sz w:val="24"/>
          <w:szCs w:val="24"/>
          <w:rtl w:val="0"/>
        </w:rPr>
        <w:t xml:space="preserve">. Acesso em: 24 de jun. de 2024.</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Bjerkén LV., Rønborg SN., Jensen MT., Ørting SN., &amp; Nielsen, OW. Artificial intelligence enabled ECG screening for left ventricular systolic dysfunction: a systematic review. </w:t>
      </w:r>
      <w:r w:rsidDel="00000000" w:rsidR="00000000" w:rsidRPr="00000000">
        <w:rPr>
          <w:rFonts w:ascii="Times New Roman" w:cs="Times New Roman" w:eastAsia="Times New Roman" w:hAnsi="Times New Roman"/>
          <w:b w:val="1"/>
          <w:sz w:val="24"/>
          <w:szCs w:val="24"/>
          <w:rtl w:val="0"/>
        </w:rPr>
        <w:t xml:space="preserve">Heart Failure Reviews</w:t>
      </w:r>
      <w:r w:rsidDel="00000000" w:rsidR="00000000" w:rsidRPr="00000000">
        <w:rPr>
          <w:rFonts w:ascii="Times New Roman" w:cs="Times New Roman" w:eastAsia="Times New Roman" w:hAnsi="Times New Roman"/>
          <w:sz w:val="24"/>
          <w:szCs w:val="24"/>
          <w:rtl w:val="0"/>
        </w:rPr>
        <w:t xml:space="preserve">, 28(2), p.419-430, 2023. DOI: </w:t>
      </w:r>
      <w:hyperlink r:id="rId23">
        <w:r w:rsidDel="00000000" w:rsidR="00000000" w:rsidRPr="00000000">
          <w:rPr>
            <w:rFonts w:ascii="Times New Roman" w:cs="Times New Roman" w:eastAsia="Times New Roman" w:hAnsi="Times New Roman"/>
            <w:color w:val="1155cc"/>
            <w:sz w:val="24"/>
            <w:szCs w:val="24"/>
            <w:u w:val="single"/>
            <w:rtl w:val="0"/>
          </w:rPr>
          <w:t xml:space="preserve">https://doi.org/10.1007/s10741-022-10283-1</w:t>
        </w:r>
      </w:hyperlink>
      <w:r w:rsidDel="00000000" w:rsidR="00000000" w:rsidRPr="00000000">
        <w:rPr>
          <w:rFonts w:ascii="Times New Roman" w:cs="Times New Roman" w:eastAsia="Times New Roman" w:hAnsi="Times New Roman"/>
          <w:sz w:val="24"/>
          <w:szCs w:val="24"/>
          <w:rtl w:val="0"/>
        </w:rPr>
        <w:t xml:space="preserve">. Disponível em: </w:t>
      </w:r>
      <w:hyperlink r:id="rId24">
        <w:r w:rsidDel="00000000" w:rsidR="00000000" w:rsidRPr="00000000">
          <w:rPr>
            <w:rFonts w:ascii="Times New Roman" w:cs="Times New Roman" w:eastAsia="Times New Roman" w:hAnsi="Times New Roman"/>
            <w:color w:val="1155cc"/>
            <w:sz w:val="24"/>
            <w:szCs w:val="24"/>
            <w:u w:val="single"/>
            <w:rtl w:val="0"/>
          </w:rPr>
          <w:t xml:space="preserve">https://pubmed.ncbi.nlm.nih.gov/36344908/</w:t>
        </w:r>
      </w:hyperlink>
      <w:r w:rsidDel="00000000" w:rsidR="00000000" w:rsidRPr="00000000">
        <w:rPr>
          <w:rFonts w:ascii="Times New Roman" w:cs="Times New Roman" w:eastAsia="Times New Roman" w:hAnsi="Times New Roman"/>
          <w:sz w:val="24"/>
          <w:szCs w:val="24"/>
          <w:rtl w:val="0"/>
        </w:rPr>
        <w:t xml:space="preserve">. Acesso em: 24 de jun. de 2024. </w:t>
      </w:r>
    </w:p>
    <w:p w:rsidR="00000000" w:rsidDel="00000000" w:rsidP="00000000" w:rsidRDefault="00000000" w:rsidRPr="00000000" w14:paraId="00000014">
      <w:pPr>
        <w:spacing w:line="240" w:lineRule="auto"/>
        <w:jc w:val="both"/>
        <w:rPr/>
      </w:pPr>
      <w:r w:rsidDel="00000000" w:rsidR="00000000" w:rsidRPr="00000000">
        <w:rPr>
          <w:rFonts w:ascii="Times New Roman" w:cs="Times New Roman" w:eastAsia="Times New Roman" w:hAnsi="Times New Roman"/>
          <w:sz w:val="24"/>
          <w:szCs w:val="24"/>
          <w:rtl w:val="0"/>
        </w:rPr>
        <w:t xml:space="preserve">Khunte A., Sangha V., Oikonomou EK., Dhingra LS., Aminorroaya A., Mortazavi BJ., ... &amp; Khera R. Detection of left ventricular systolic dysfunction from single-lead electrocardiography adapted for portable and wearable devices.</w:t>
      </w:r>
      <w:r w:rsidDel="00000000" w:rsidR="00000000" w:rsidRPr="00000000">
        <w:rPr>
          <w:rFonts w:ascii="Times New Roman" w:cs="Times New Roman" w:eastAsia="Times New Roman" w:hAnsi="Times New Roman"/>
          <w:b w:val="1"/>
          <w:sz w:val="24"/>
          <w:szCs w:val="24"/>
          <w:rtl w:val="0"/>
        </w:rPr>
        <w:t xml:space="preserve"> npj Digital Medicine</w:t>
      </w:r>
      <w:r w:rsidDel="00000000" w:rsidR="00000000" w:rsidRPr="00000000">
        <w:rPr>
          <w:rFonts w:ascii="Times New Roman" w:cs="Times New Roman" w:eastAsia="Times New Roman" w:hAnsi="Times New Roman"/>
          <w:sz w:val="24"/>
          <w:szCs w:val="24"/>
          <w:rtl w:val="0"/>
        </w:rPr>
        <w:t xml:space="preserve">, 6(1), p.124, 2023. DOI: </w:t>
      </w:r>
      <w:hyperlink r:id="rId25">
        <w:r w:rsidDel="00000000" w:rsidR="00000000" w:rsidRPr="00000000">
          <w:rPr>
            <w:rFonts w:ascii="Times New Roman" w:cs="Times New Roman" w:eastAsia="Times New Roman" w:hAnsi="Times New Roman"/>
            <w:color w:val="1155cc"/>
            <w:sz w:val="24"/>
            <w:szCs w:val="24"/>
            <w:u w:val="single"/>
            <w:rtl w:val="0"/>
          </w:rPr>
          <w:t xml:space="preserve">https://doi.org/10.1038/s41746-023-00869-w</w:t>
        </w:r>
      </w:hyperlink>
      <w:r w:rsidDel="00000000" w:rsidR="00000000" w:rsidRPr="00000000">
        <w:rPr>
          <w:rFonts w:ascii="Times New Roman" w:cs="Times New Roman" w:eastAsia="Times New Roman" w:hAnsi="Times New Roman"/>
          <w:sz w:val="24"/>
          <w:szCs w:val="24"/>
          <w:rtl w:val="0"/>
        </w:rPr>
        <w:t xml:space="preserve">. Disponível em: </w:t>
      </w:r>
      <w:hyperlink r:id="rId26">
        <w:r w:rsidDel="00000000" w:rsidR="00000000" w:rsidRPr="00000000">
          <w:rPr>
            <w:rFonts w:ascii="Times New Roman" w:cs="Times New Roman" w:eastAsia="Times New Roman" w:hAnsi="Times New Roman"/>
            <w:color w:val="1155cc"/>
            <w:sz w:val="24"/>
            <w:szCs w:val="24"/>
            <w:u w:val="single"/>
            <w:rtl w:val="0"/>
          </w:rPr>
          <w:t xml:space="preserve">https://pubmed.ncbi.nlm.nih.gov/37433874/</w:t>
        </w:r>
      </w:hyperlink>
      <w:r w:rsidDel="00000000" w:rsidR="00000000" w:rsidRPr="00000000">
        <w:rPr>
          <w:rFonts w:ascii="Times New Roman" w:cs="Times New Roman" w:eastAsia="Times New Roman" w:hAnsi="Times New Roman"/>
          <w:sz w:val="24"/>
          <w:szCs w:val="24"/>
          <w:rtl w:val="0"/>
        </w:rPr>
        <w:t xml:space="preserve">. Acesso em: 24 de jun. de 2024.</w:t>
      </w:r>
      <w:r w:rsidDel="00000000" w:rsidR="00000000" w:rsidRPr="00000000">
        <w:rPr>
          <w:rtl w:val="0"/>
        </w:rPr>
      </w:r>
    </w:p>
    <w:sectPr>
      <w:headerReference r:id="rId27" w:type="default"/>
      <w:headerReference r:id="rId28" w:type="first"/>
      <w:headerReference r:id="rId29" w:type="even"/>
      <w:footerReference r:id="rId30" w:type="default"/>
      <w:footerReference r:id="rId31" w:type="first"/>
      <w:footerReference r:id="rId3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F65A4D"/>
  </w:style>
  <w:style w:type="paragraph" w:styleId="Ttulo1">
    <w:name w:val="heading 1"/>
    <w:basedOn w:val="Normal"/>
    <w:next w:val="Normal"/>
    <w:link w:val="Ttulo1Char"/>
    <w:uiPriority w:val="9"/>
    <w:qFormat w:val="1"/>
    <w:rsid w:val="00F65A4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har"/>
    <w:uiPriority w:val="9"/>
    <w:semiHidden w:val="1"/>
    <w:unhideWhenUsed w:val="1"/>
    <w:qFormat w:val="1"/>
    <w:rsid w:val="00F65A4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har"/>
    <w:uiPriority w:val="9"/>
    <w:semiHidden w:val="1"/>
    <w:unhideWhenUsed w:val="1"/>
    <w:qFormat w:val="1"/>
    <w:rsid w:val="00F65A4D"/>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har"/>
    <w:uiPriority w:val="9"/>
    <w:semiHidden w:val="1"/>
    <w:unhideWhenUsed w:val="1"/>
    <w:qFormat w:val="1"/>
    <w:rsid w:val="00F65A4D"/>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har"/>
    <w:uiPriority w:val="9"/>
    <w:semiHidden w:val="1"/>
    <w:unhideWhenUsed w:val="1"/>
    <w:qFormat w:val="1"/>
    <w:rsid w:val="00F65A4D"/>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har"/>
    <w:uiPriority w:val="9"/>
    <w:semiHidden w:val="1"/>
    <w:unhideWhenUsed w:val="1"/>
    <w:qFormat w:val="1"/>
    <w:rsid w:val="00F65A4D"/>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har"/>
    <w:uiPriority w:val="9"/>
    <w:semiHidden w:val="1"/>
    <w:unhideWhenUsed w:val="1"/>
    <w:qFormat w:val="1"/>
    <w:rsid w:val="00F65A4D"/>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har"/>
    <w:uiPriority w:val="9"/>
    <w:semiHidden w:val="1"/>
    <w:unhideWhenUsed w:val="1"/>
    <w:qFormat w:val="1"/>
    <w:rsid w:val="00F65A4D"/>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har"/>
    <w:uiPriority w:val="9"/>
    <w:semiHidden w:val="1"/>
    <w:unhideWhenUsed w:val="1"/>
    <w:qFormat w:val="1"/>
    <w:rsid w:val="00F65A4D"/>
    <w:pPr>
      <w:keepNext w:val="1"/>
      <w:keepLines w:val="1"/>
      <w:spacing w:after="0"/>
      <w:outlineLvl w:val="8"/>
    </w:pPr>
    <w:rPr>
      <w:rFonts w:cstheme="majorBidi" w:eastAsiaTheme="majorEastAsia"/>
      <w:color w:val="272727" w:themeColor="text1" w:themeTint="0000D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F65A4D"/>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F65A4D"/>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F65A4D"/>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F65A4D"/>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F65A4D"/>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F65A4D"/>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F65A4D"/>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F65A4D"/>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F65A4D"/>
    <w:rPr>
      <w:rFonts w:cstheme="majorBidi" w:eastAsiaTheme="majorEastAsia"/>
      <w:color w:val="272727" w:themeColor="text1" w:themeTint="0000D8"/>
    </w:rPr>
  </w:style>
  <w:style w:type="paragraph" w:styleId="Ttulo">
    <w:name w:val="Title"/>
    <w:basedOn w:val="Normal"/>
    <w:next w:val="Normal"/>
    <w:link w:val="TtuloChar"/>
    <w:uiPriority w:val="10"/>
    <w:qFormat w:val="1"/>
    <w:rsid w:val="00F65A4D"/>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har" w:customStyle="1">
    <w:name w:val="Título Char"/>
    <w:basedOn w:val="Fontepargpadro"/>
    <w:link w:val="Ttulo"/>
    <w:uiPriority w:val="10"/>
    <w:rsid w:val="00F65A4D"/>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har"/>
    <w:uiPriority w:val="11"/>
    <w:qFormat w:val="1"/>
    <w:rsid w:val="00F65A4D"/>
    <w:pPr>
      <w:numPr>
        <w:ilvl w:val="1"/>
      </w:numPr>
    </w:pPr>
    <w:rPr>
      <w:rFonts w:cstheme="majorBidi" w:eastAsiaTheme="majorEastAsia"/>
      <w:color w:val="595959" w:themeColor="text1" w:themeTint="0000A6"/>
      <w:spacing w:val="15"/>
      <w:sz w:val="28"/>
      <w:szCs w:val="28"/>
    </w:rPr>
  </w:style>
  <w:style w:type="character" w:styleId="SubttuloChar" w:customStyle="1">
    <w:name w:val="Subtítulo Char"/>
    <w:basedOn w:val="Fontepargpadro"/>
    <w:link w:val="Subttulo"/>
    <w:uiPriority w:val="11"/>
    <w:rsid w:val="00F65A4D"/>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F65A4D"/>
    <w:pPr>
      <w:spacing w:before="160"/>
      <w:jc w:val="center"/>
    </w:pPr>
    <w:rPr>
      <w:i w:val="1"/>
      <w:iCs w:val="1"/>
      <w:color w:val="404040" w:themeColor="text1" w:themeTint="0000BF"/>
    </w:rPr>
  </w:style>
  <w:style w:type="character" w:styleId="CitaoChar" w:customStyle="1">
    <w:name w:val="Citação Char"/>
    <w:basedOn w:val="Fontepargpadro"/>
    <w:link w:val="Citao"/>
    <w:uiPriority w:val="29"/>
    <w:rsid w:val="00F65A4D"/>
    <w:rPr>
      <w:i w:val="1"/>
      <w:iCs w:val="1"/>
      <w:color w:val="404040" w:themeColor="text1" w:themeTint="0000BF"/>
    </w:rPr>
  </w:style>
  <w:style w:type="paragraph" w:styleId="PargrafodaLista">
    <w:name w:val="List Paragraph"/>
    <w:basedOn w:val="Normal"/>
    <w:uiPriority w:val="34"/>
    <w:qFormat w:val="1"/>
    <w:rsid w:val="00F65A4D"/>
    <w:pPr>
      <w:ind w:left="720"/>
      <w:contextualSpacing w:val="1"/>
    </w:pPr>
  </w:style>
  <w:style w:type="character" w:styleId="nfaseIntensa">
    <w:name w:val="Intense Emphasis"/>
    <w:basedOn w:val="Fontepargpadro"/>
    <w:uiPriority w:val="21"/>
    <w:qFormat w:val="1"/>
    <w:rsid w:val="00F65A4D"/>
    <w:rPr>
      <w:i w:val="1"/>
      <w:iCs w:val="1"/>
      <w:color w:val="0f4761" w:themeColor="accent1" w:themeShade="0000BF"/>
    </w:rPr>
  </w:style>
  <w:style w:type="paragraph" w:styleId="CitaoIntensa">
    <w:name w:val="Intense Quote"/>
    <w:basedOn w:val="Normal"/>
    <w:next w:val="Normal"/>
    <w:link w:val="CitaoIntensaChar"/>
    <w:uiPriority w:val="30"/>
    <w:qFormat w:val="1"/>
    <w:rsid w:val="00F65A4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oIntensaChar" w:customStyle="1">
    <w:name w:val="Citação Intensa Char"/>
    <w:basedOn w:val="Fontepargpadro"/>
    <w:link w:val="CitaoIntensa"/>
    <w:uiPriority w:val="30"/>
    <w:rsid w:val="00F65A4D"/>
    <w:rPr>
      <w:i w:val="1"/>
      <w:iCs w:val="1"/>
      <w:color w:val="0f4761" w:themeColor="accent1" w:themeShade="0000BF"/>
    </w:rPr>
  </w:style>
  <w:style w:type="character" w:styleId="RefernciaIntensa">
    <w:name w:val="Intense Reference"/>
    <w:basedOn w:val="Fontepargpadro"/>
    <w:uiPriority w:val="32"/>
    <w:qFormat w:val="1"/>
    <w:rsid w:val="00F65A4D"/>
    <w:rPr>
      <w:b w:val="1"/>
      <w:bCs w:val="1"/>
      <w:smallCaps w:val="1"/>
      <w:color w:val="0f4761" w:themeColor="accent1" w:themeShade="0000BF"/>
      <w:spacing w:val="5"/>
    </w:rPr>
  </w:style>
  <w:style w:type="paragraph" w:styleId="Cabealho">
    <w:name w:val="header"/>
    <w:basedOn w:val="Normal"/>
    <w:link w:val="CabealhoChar"/>
    <w:uiPriority w:val="99"/>
    <w:unhideWhenUsed w:val="1"/>
    <w:rsid w:val="00F65A4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65A4D"/>
  </w:style>
  <w:style w:type="paragraph" w:styleId="Rodap">
    <w:name w:val="footer"/>
    <w:basedOn w:val="Normal"/>
    <w:link w:val="RodapChar"/>
    <w:uiPriority w:val="99"/>
    <w:unhideWhenUsed w:val="1"/>
    <w:rsid w:val="00F65A4D"/>
    <w:pPr>
      <w:tabs>
        <w:tab w:val="center" w:pos="4252"/>
        <w:tab w:val="right" w:pos="8504"/>
      </w:tabs>
      <w:spacing w:after="0" w:line="240" w:lineRule="auto"/>
    </w:pPr>
  </w:style>
  <w:style w:type="character" w:styleId="RodapChar" w:customStyle="1">
    <w:name w:val="Rodapé Char"/>
    <w:basedOn w:val="Fontepargpadro"/>
    <w:link w:val="Rodap"/>
    <w:uiPriority w:val="99"/>
    <w:rsid w:val="00F65A4D"/>
  </w:style>
  <w:style w:type="paragraph" w:styleId="cvgsua" w:customStyle="1">
    <w:name w:val="cvgsua"/>
    <w:basedOn w:val="Normal"/>
    <w:rsid w:val="00F65A4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oypena" w:customStyle="1">
    <w:name w:val="oypena"/>
    <w:basedOn w:val="Fontepargpadro"/>
    <w:rsid w:val="00F65A4D"/>
  </w:style>
  <w:style w:type="character" w:styleId="Hyperlink">
    <w:name w:val="Hyperlink"/>
    <w:basedOn w:val="Fontepargpadro"/>
    <w:uiPriority w:val="99"/>
    <w:unhideWhenUsed w:val="1"/>
    <w:rsid w:val="00EF7E5C"/>
    <w:rPr>
      <w:color w:val="467886" w:themeColor="hyperlink"/>
      <w:u w:val="single"/>
    </w:rPr>
  </w:style>
  <w:style w:type="character" w:styleId="MenoPendente">
    <w:name w:val="Unresolved Mention"/>
    <w:basedOn w:val="Fontepargpadro"/>
    <w:uiPriority w:val="99"/>
    <w:semiHidden w:val="1"/>
    <w:unhideWhenUsed w:val="1"/>
    <w:rsid w:val="00EF7E5C"/>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hyperlink" Target="https://pubmed.ncbi.nlm.nih.gov/36431244/" TargetMode="External"/><Relationship Id="rId22" Type="http://schemas.openxmlformats.org/officeDocument/2006/relationships/hyperlink" Target="https://pubmed.ncbi.nlm.nih.gov/33152415/" TargetMode="External"/><Relationship Id="rId21" Type="http://schemas.openxmlformats.org/officeDocument/2006/relationships/hyperlink" Target="https://doi.org/10.1016/j.ijcard.2020.10.074" TargetMode="External"/><Relationship Id="rId24" Type="http://schemas.openxmlformats.org/officeDocument/2006/relationships/hyperlink" Target="https://pubmed.ncbi.nlm.nih.gov/36344908/" TargetMode="External"/><Relationship Id="rId23" Type="http://schemas.openxmlformats.org/officeDocument/2006/relationships/hyperlink" Target="https://doi.org/10.1007/s10741-022-10283-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nalu.lab@gmail.com" TargetMode="External"/><Relationship Id="rId26" Type="http://schemas.openxmlformats.org/officeDocument/2006/relationships/hyperlink" Target="https://pubmed.ncbi.nlm.nih.gov/37433874/" TargetMode="External"/><Relationship Id="rId25" Type="http://schemas.openxmlformats.org/officeDocument/2006/relationships/hyperlink" Target="https://doi.org/10.1038/s41746-023-00869-w" TargetMode="External"/><Relationship Id="rId28" Type="http://schemas.openxmlformats.org/officeDocument/2006/relationships/header" Target="header3.xml"/><Relationship Id="rId27"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image" Target="media/image1.jpg"/><Relationship Id="rId8" Type="http://schemas.openxmlformats.org/officeDocument/2006/relationships/hyperlink" Target="mailto:samuelpikhardt.md@gmail.com" TargetMode="External"/><Relationship Id="rId31" Type="http://schemas.openxmlformats.org/officeDocument/2006/relationships/footer" Target="footer3.xml"/><Relationship Id="rId30" Type="http://schemas.openxmlformats.org/officeDocument/2006/relationships/footer" Target="footer2.xml"/><Relationship Id="rId11" Type="http://schemas.openxmlformats.org/officeDocument/2006/relationships/hyperlink" Target="mailto:gab10062004@gmail.com" TargetMode="External"/><Relationship Id="rId10" Type="http://schemas.openxmlformats.org/officeDocument/2006/relationships/hyperlink" Target="mailto:brendacruzeirodiasaraujo@gmail.com" TargetMode="External"/><Relationship Id="rId32" Type="http://schemas.openxmlformats.org/officeDocument/2006/relationships/footer" Target="footer1.xml"/><Relationship Id="rId13" Type="http://schemas.openxmlformats.org/officeDocument/2006/relationships/hyperlink" Target="https://doi.org/10.1016/j.mayocp.2021.02.029" TargetMode="External"/><Relationship Id="rId12" Type="http://schemas.openxmlformats.org/officeDocument/2006/relationships/hyperlink" Target="mailto:jivagojaime@gmail.com" TargetMode="External"/><Relationship Id="rId15" Type="http://schemas.openxmlformats.org/officeDocument/2006/relationships/hyperlink" Target="https://doi.org/10.1016/j.mayocp.2022.04.008" TargetMode="External"/><Relationship Id="rId14" Type="http://schemas.openxmlformats.org/officeDocument/2006/relationships/hyperlink" Target="https://pubmed.ncbi.nlm.nih.gov/34120755/" TargetMode="External"/><Relationship Id="rId17" Type="http://schemas.openxmlformats.org/officeDocument/2006/relationships/hyperlink" Target="https://doi.org/10.1093/ehjdh/ztac028" TargetMode="External"/><Relationship Id="rId16" Type="http://schemas.openxmlformats.org/officeDocument/2006/relationships/hyperlink" Target="https://pubmed.ncbi.nlm.nih.gov/36333015/" TargetMode="External"/><Relationship Id="rId19" Type="http://schemas.openxmlformats.org/officeDocument/2006/relationships/hyperlink" Target="https://doi.org/10.3390/jcm11226767" TargetMode="External"/><Relationship Id="rId18" Type="http://schemas.openxmlformats.org/officeDocument/2006/relationships/hyperlink" Target="https://pubmed.ncbi.nlm.nih.gov/3624741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r0nqhM+dZ0eJ9xPgcvUuPUAf6Q==">CgMxLjA4AHIhMS14elFHLTRHS3pYTE05RTlOREZVblhvUlJLWVFCYjJt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2024-06-13T19:07:00Z</dcterms:created>
  <dc:creator>Julie Souza</dc:creator>
</cp:coreProperties>
</file>