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E54C5" w14:textId="4244983E" w:rsidR="00044B43" w:rsidRDefault="003B5ED8" w:rsidP="003B5E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ED8">
        <w:rPr>
          <w:rFonts w:ascii="Times New Roman" w:hAnsi="Times New Roman" w:cs="Times New Roman"/>
          <w:sz w:val="28"/>
          <w:szCs w:val="28"/>
        </w:rPr>
        <w:t>A VARIAÇÃO DOS PRETÉRITOS PERFECTOS NO ESPANHOL ORAL DE MONTEVIDÉU: UMA ANÁLISE SOCIOLINGUÍSTICA</w:t>
      </w:r>
    </w:p>
    <w:p w14:paraId="7CBB3A12" w14:textId="242FCDDB" w:rsidR="003B5ED8" w:rsidRDefault="003B5ED8" w:rsidP="003447A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Kevyn de Araujo Silva (UFC/SEDUC-CE)</w:t>
      </w:r>
    </w:p>
    <w:p w14:paraId="67F37A5D" w14:textId="77777777" w:rsidR="003B5ED8" w:rsidRDefault="003B5ED8" w:rsidP="003447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6F58" w14:textId="630F674C" w:rsidR="003B5ED8" w:rsidRDefault="003B5ED8" w:rsidP="003447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7A979F8F" w14:textId="248FEAF8" w:rsidR="003B5ED8" w:rsidRDefault="003447A0" w:rsidP="003447A0">
      <w:pPr>
        <w:spacing w:line="240" w:lineRule="auto"/>
        <w:jc w:val="both"/>
        <w:rPr>
          <w:rFonts w:ascii="Times New Roman" w:hAnsi="Times New Roman" w:cs="Times New Roman"/>
        </w:rPr>
      </w:pPr>
      <w:r w:rsidRPr="003447A0">
        <w:rPr>
          <w:rFonts w:ascii="Times New Roman" w:hAnsi="Times New Roman" w:cs="Times New Roman"/>
        </w:rPr>
        <w:t xml:space="preserve">O pretérito </w:t>
      </w:r>
      <w:proofErr w:type="spellStart"/>
      <w:r w:rsidRPr="003447A0">
        <w:rPr>
          <w:rFonts w:ascii="Times New Roman" w:hAnsi="Times New Roman" w:cs="Times New Roman"/>
        </w:rPr>
        <w:t>perfecto</w:t>
      </w:r>
      <w:proofErr w:type="spellEnd"/>
      <w:r w:rsidRPr="003447A0">
        <w:rPr>
          <w:rFonts w:ascii="Times New Roman" w:hAnsi="Times New Roman" w:cs="Times New Roman"/>
        </w:rPr>
        <w:t xml:space="preserve"> do indicativo, em língua espanhola, pode se apresentar de duas formas diferentes: o pretérito </w:t>
      </w:r>
      <w:proofErr w:type="spellStart"/>
      <w:r w:rsidRPr="003447A0">
        <w:rPr>
          <w:rFonts w:ascii="Times New Roman" w:hAnsi="Times New Roman" w:cs="Times New Roman"/>
        </w:rPr>
        <w:t>perfecto</w:t>
      </w:r>
      <w:proofErr w:type="spellEnd"/>
      <w:r w:rsidRPr="003447A0">
        <w:rPr>
          <w:rFonts w:ascii="Times New Roman" w:hAnsi="Times New Roman" w:cs="Times New Roman"/>
        </w:rPr>
        <w:t xml:space="preserve"> </w:t>
      </w:r>
      <w:proofErr w:type="spellStart"/>
      <w:r w:rsidRPr="003447A0">
        <w:rPr>
          <w:rFonts w:ascii="Times New Roman" w:hAnsi="Times New Roman" w:cs="Times New Roman"/>
        </w:rPr>
        <w:t>simple</w:t>
      </w:r>
      <w:proofErr w:type="spellEnd"/>
      <w:r w:rsidRPr="003447A0">
        <w:rPr>
          <w:rFonts w:ascii="Times New Roman" w:hAnsi="Times New Roman" w:cs="Times New Roman"/>
        </w:rPr>
        <w:t xml:space="preserve"> (</w:t>
      </w:r>
      <w:proofErr w:type="spellStart"/>
      <w:r w:rsidRPr="003447A0">
        <w:rPr>
          <w:rFonts w:ascii="Times New Roman" w:hAnsi="Times New Roman" w:cs="Times New Roman"/>
        </w:rPr>
        <w:t>indefindo</w:t>
      </w:r>
      <w:proofErr w:type="spellEnd"/>
      <w:r w:rsidRPr="003447A0">
        <w:rPr>
          <w:rFonts w:ascii="Times New Roman" w:hAnsi="Times New Roman" w:cs="Times New Roman"/>
        </w:rPr>
        <w:t xml:space="preserve">) e o pretérito </w:t>
      </w:r>
      <w:proofErr w:type="spellStart"/>
      <w:r w:rsidRPr="003447A0">
        <w:rPr>
          <w:rFonts w:ascii="Times New Roman" w:hAnsi="Times New Roman" w:cs="Times New Roman"/>
        </w:rPr>
        <w:t>perfecto</w:t>
      </w:r>
      <w:proofErr w:type="spellEnd"/>
      <w:r w:rsidRPr="003447A0">
        <w:rPr>
          <w:rFonts w:ascii="Times New Roman" w:hAnsi="Times New Roman" w:cs="Times New Roman"/>
        </w:rPr>
        <w:t xml:space="preserve"> </w:t>
      </w:r>
      <w:proofErr w:type="spellStart"/>
      <w:r w:rsidRPr="003447A0">
        <w:rPr>
          <w:rFonts w:ascii="Times New Roman" w:hAnsi="Times New Roman" w:cs="Times New Roman"/>
        </w:rPr>
        <w:t>compuesto</w:t>
      </w:r>
      <w:proofErr w:type="spellEnd"/>
      <w:r w:rsidRPr="003447A0">
        <w:rPr>
          <w:rFonts w:ascii="Times New Roman" w:hAnsi="Times New Roman" w:cs="Times New Roman"/>
        </w:rPr>
        <w:t xml:space="preserve"> (</w:t>
      </w:r>
      <w:proofErr w:type="spellStart"/>
      <w:r w:rsidRPr="003447A0">
        <w:rPr>
          <w:rFonts w:ascii="Times New Roman" w:hAnsi="Times New Roman" w:cs="Times New Roman"/>
        </w:rPr>
        <w:t>perfecto</w:t>
      </w:r>
      <w:proofErr w:type="spellEnd"/>
      <w:r w:rsidRPr="003447A0">
        <w:rPr>
          <w:rFonts w:ascii="Times New Roman" w:hAnsi="Times New Roman" w:cs="Times New Roman"/>
        </w:rPr>
        <w:t xml:space="preserve">). Jara Yupanqui (2013) observa que na maior parte da Hispano-américa o uso do pretérito simples e do pretérito </w:t>
      </w:r>
      <w:proofErr w:type="spellStart"/>
      <w:r w:rsidRPr="003447A0">
        <w:rPr>
          <w:rFonts w:ascii="Times New Roman" w:hAnsi="Times New Roman" w:cs="Times New Roman"/>
        </w:rPr>
        <w:t>compuesto</w:t>
      </w:r>
      <w:proofErr w:type="spellEnd"/>
      <w:r w:rsidRPr="003447A0">
        <w:rPr>
          <w:rFonts w:ascii="Times New Roman" w:hAnsi="Times New Roman" w:cs="Times New Roman"/>
        </w:rPr>
        <w:t xml:space="preserve"> se mistura, quer dizer, não há muito distanciamento entre seus contextos de uso. Considerando-se esta distribuição heterogênea, esta pesquisa se propõe a averiguar este fenômeno no Espanhol oral de Montevidéu, com o intuito de examinar como esses tempos verbais perfectivos ocorrem dentro desta comunidade de fala. Por tanto, esta pesquisa tem como objetivo analisar, à luz de pressupostos sociolinguísticos e por meio das narrativas orais do banco de dados PRESEEA Montevideo o fenômeno de variação no passado perfectivo, no que tange ao uso do pretérito perfeito simples e do pretérito perfeito composto do indicativo no espanhol oral de Montevidéu, levando em consideração as motivações linguísticas e extralinguísticas. Utiliza-se como base teórica a Teoria da Variação e Mudança Linguística, além de categorias de análise do Funcionalismo </w:t>
      </w:r>
      <w:proofErr w:type="spellStart"/>
      <w:r w:rsidRPr="003447A0">
        <w:rPr>
          <w:rFonts w:ascii="Times New Roman" w:hAnsi="Times New Roman" w:cs="Times New Roman"/>
        </w:rPr>
        <w:t>givoniano</w:t>
      </w:r>
      <w:proofErr w:type="spellEnd"/>
      <w:r w:rsidRPr="003447A0">
        <w:rPr>
          <w:rFonts w:ascii="Times New Roman" w:hAnsi="Times New Roman" w:cs="Times New Roman"/>
        </w:rPr>
        <w:t>. Da parte da sociolinguística, há as considerações de Labov (1972a, 1978, 1994, 2001, 2003, 2013) e Tarallo (2005), e mais especificadamente para a língua espanhola, Silva-</w:t>
      </w:r>
      <w:proofErr w:type="spellStart"/>
      <w:r w:rsidRPr="003447A0">
        <w:rPr>
          <w:rFonts w:ascii="Times New Roman" w:hAnsi="Times New Roman" w:cs="Times New Roman"/>
        </w:rPr>
        <w:t>Covalán</w:t>
      </w:r>
      <w:proofErr w:type="spellEnd"/>
      <w:r w:rsidRPr="003447A0">
        <w:rPr>
          <w:rFonts w:ascii="Times New Roman" w:hAnsi="Times New Roman" w:cs="Times New Roman"/>
        </w:rPr>
        <w:t xml:space="preserve"> (2001) e Duarte (2017). Baseado nisso, propõe-se como fatores extralinguísticos de análise: sexo; faixa etária; e nível de instrução. Para os fatores linguísticos, utiliza-se, principalmente, os trabalhos de </w:t>
      </w:r>
      <w:proofErr w:type="spellStart"/>
      <w:r w:rsidRPr="003447A0">
        <w:rPr>
          <w:rFonts w:ascii="Times New Roman" w:hAnsi="Times New Roman" w:cs="Times New Roman"/>
        </w:rPr>
        <w:t>Givón</w:t>
      </w:r>
      <w:proofErr w:type="spellEnd"/>
      <w:r w:rsidRPr="003447A0">
        <w:rPr>
          <w:rFonts w:ascii="Times New Roman" w:hAnsi="Times New Roman" w:cs="Times New Roman"/>
        </w:rPr>
        <w:t xml:space="preserve"> (1984, 1990, 1995, 2001, 2005) e Pontes (2012) sobre o complexo TAM (Tempo, Aspecto e Modalidade), tendo como categorias de análise os seguintes fatores: nível semântico-lexical / tipos de verbo (atividade; processos culminados; culminações; e estados) e Modalidade (</w:t>
      </w:r>
      <w:proofErr w:type="spellStart"/>
      <w:r w:rsidRPr="003447A0">
        <w:rPr>
          <w:rFonts w:ascii="Times New Roman" w:hAnsi="Times New Roman" w:cs="Times New Roman"/>
        </w:rPr>
        <w:t>realis</w:t>
      </w:r>
      <w:proofErr w:type="spellEnd"/>
      <w:r w:rsidRPr="003447A0">
        <w:rPr>
          <w:rFonts w:ascii="Times New Roman" w:hAnsi="Times New Roman" w:cs="Times New Roman"/>
        </w:rPr>
        <w:t xml:space="preserve"> e </w:t>
      </w:r>
      <w:proofErr w:type="spellStart"/>
      <w:r w:rsidRPr="003447A0">
        <w:rPr>
          <w:rFonts w:ascii="Times New Roman" w:hAnsi="Times New Roman" w:cs="Times New Roman"/>
        </w:rPr>
        <w:t>irrealis</w:t>
      </w:r>
      <w:proofErr w:type="spellEnd"/>
      <w:r w:rsidRPr="003447A0">
        <w:rPr>
          <w:rFonts w:ascii="Times New Roman" w:hAnsi="Times New Roman" w:cs="Times New Roman"/>
        </w:rPr>
        <w:t xml:space="preserve">). A partir dos resultados obtidos, conclui-se que a alternância entre o PPS e o PPC, nessa comunidade, parece indicar um processo de mudança em progresso na direção do PPC, condicionado por variáveis de ordem linguística e social. Dentro deste processo, observa-se que as categorias linguísticas tipo de verbo e modalidade e a categoria extralinguística faixa etária mostraram-se mais significativas para a variação entre PPS e PPC. Assim, concluiu-se que verbos do tipo processo culminado são os que mais levam à variação, considerando também os contextos da modalidade </w:t>
      </w:r>
      <w:proofErr w:type="spellStart"/>
      <w:r w:rsidRPr="003447A0">
        <w:rPr>
          <w:rFonts w:ascii="Times New Roman" w:hAnsi="Times New Roman" w:cs="Times New Roman"/>
        </w:rPr>
        <w:t>realis</w:t>
      </w:r>
      <w:proofErr w:type="spellEnd"/>
      <w:r w:rsidRPr="003447A0">
        <w:rPr>
          <w:rFonts w:ascii="Times New Roman" w:hAnsi="Times New Roman" w:cs="Times New Roman"/>
        </w:rPr>
        <w:t xml:space="preserve"> aparecem como motivadora da variação, mas apresenta mais frequência na modalidade </w:t>
      </w:r>
      <w:proofErr w:type="spellStart"/>
      <w:r w:rsidRPr="003447A0">
        <w:rPr>
          <w:rFonts w:ascii="Times New Roman" w:hAnsi="Times New Roman" w:cs="Times New Roman"/>
        </w:rPr>
        <w:t>irrealis</w:t>
      </w:r>
      <w:proofErr w:type="spellEnd"/>
      <w:r w:rsidRPr="003447A0">
        <w:rPr>
          <w:rFonts w:ascii="Times New Roman" w:hAnsi="Times New Roman" w:cs="Times New Roman"/>
        </w:rPr>
        <w:t xml:space="preserve">, colocando como motivadores da variante PPC. Além disso, a pesquisa confere o uso da variante Pretérito </w:t>
      </w:r>
      <w:proofErr w:type="spellStart"/>
      <w:r w:rsidRPr="003447A0">
        <w:rPr>
          <w:rFonts w:ascii="Times New Roman" w:hAnsi="Times New Roman" w:cs="Times New Roman"/>
        </w:rPr>
        <w:t>Perfecto</w:t>
      </w:r>
      <w:proofErr w:type="spellEnd"/>
      <w:r w:rsidRPr="003447A0">
        <w:rPr>
          <w:rFonts w:ascii="Times New Roman" w:hAnsi="Times New Roman" w:cs="Times New Roman"/>
        </w:rPr>
        <w:t xml:space="preserve"> </w:t>
      </w:r>
      <w:proofErr w:type="spellStart"/>
      <w:r w:rsidRPr="003447A0">
        <w:rPr>
          <w:rFonts w:ascii="Times New Roman" w:hAnsi="Times New Roman" w:cs="Times New Roman"/>
        </w:rPr>
        <w:t>Compuesto</w:t>
      </w:r>
      <w:proofErr w:type="spellEnd"/>
      <w:r w:rsidRPr="003447A0">
        <w:rPr>
          <w:rFonts w:ascii="Times New Roman" w:hAnsi="Times New Roman" w:cs="Times New Roman"/>
        </w:rPr>
        <w:t xml:space="preserve"> no espanhol oral da América, o que por muito tempo, foi considerado como hegemônico.</w:t>
      </w:r>
    </w:p>
    <w:p w14:paraId="0DB75101" w14:textId="77777777" w:rsidR="003447A0" w:rsidRDefault="003447A0" w:rsidP="003447A0">
      <w:pPr>
        <w:spacing w:line="240" w:lineRule="auto"/>
        <w:jc w:val="both"/>
        <w:rPr>
          <w:rFonts w:ascii="Times New Roman" w:hAnsi="Times New Roman" w:cs="Times New Roman"/>
        </w:rPr>
      </w:pPr>
    </w:p>
    <w:p w14:paraId="6353460F" w14:textId="1A9431BB" w:rsidR="003447A0" w:rsidRPr="003B5ED8" w:rsidRDefault="003447A0" w:rsidP="003447A0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Palabras</w:t>
      </w:r>
      <w:proofErr w:type="spellEnd"/>
      <w:r>
        <w:rPr>
          <w:rFonts w:ascii="Times New Roman" w:hAnsi="Times New Roman" w:cs="Times New Roman"/>
        </w:rPr>
        <w:t xml:space="preserve">-clave: </w:t>
      </w:r>
      <w:r w:rsidRPr="003447A0">
        <w:rPr>
          <w:rFonts w:ascii="Times New Roman" w:hAnsi="Times New Roman" w:cs="Times New Roman"/>
        </w:rPr>
        <w:t xml:space="preserve">pretéritos </w:t>
      </w:r>
      <w:proofErr w:type="spellStart"/>
      <w:r w:rsidRPr="003447A0">
        <w:rPr>
          <w:rFonts w:ascii="Times New Roman" w:hAnsi="Times New Roman" w:cs="Times New Roman"/>
        </w:rPr>
        <w:t>perfectos</w:t>
      </w:r>
      <w:proofErr w:type="spellEnd"/>
      <w:r w:rsidRPr="003447A0">
        <w:rPr>
          <w:rFonts w:ascii="Times New Roman" w:hAnsi="Times New Roman" w:cs="Times New Roman"/>
        </w:rPr>
        <w:t xml:space="preserve"> de indicativo, </w:t>
      </w:r>
      <w:proofErr w:type="gramStart"/>
      <w:r w:rsidRPr="003447A0">
        <w:rPr>
          <w:rFonts w:ascii="Times New Roman" w:hAnsi="Times New Roman" w:cs="Times New Roman"/>
        </w:rPr>
        <w:t>Espanhol</w:t>
      </w:r>
      <w:proofErr w:type="gramEnd"/>
      <w:r w:rsidRPr="003447A0">
        <w:rPr>
          <w:rFonts w:ascii="Times New Roman" w:hAnsi="Times New Roman" w:cs="Times New Roman"/>
        </w:rPr>
        <w:t xml:space="preserve"> de Montevidéu, Sociolinguística.</w:t>
      </w:r>
    </w:p>
    <w:sectPr w:rsidR="003447A0" w:rsidRPr="003B5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8"/>
    <w:rsid w:val="00012CB3"/>
    <w:rsid w:val="00044B43"/>
    <w:rsid w:val="000A3857"/>
    <w:rsid w:val="003447A0"/>
    <w:rsid w:val="003B5ED8"/>
    <w:rsid w:val="00801805"/>
    <w:rsid w:val="009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A066"/>
  <w15:chartTrackingRefBased/>
  <w15:docId w15:val="{5066BB32-D3D1-47BF-8BFD-F0B2BDF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E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5E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E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5E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5E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5E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5E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5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5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5E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E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E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5E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5E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5E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5E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5E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5E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5E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E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5E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5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5E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5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Kevyn Araújo</dc:creator>
  <cp:keywords/>
  <dc:description/>
  <cp:lastModifiedBy>Kevyn Araújo</cp:lastModifiedBy>
  <cp:revision>1</cp:revision>
  <dcterms:created xsi:type="dcterms:W3CDTF">2024-10-01T01:11:00Z</dcterms:created>
  <dcterms:modified xsi:type="dcterms:W3CDTF">2024-10-01T01:24:00Z</dcterms:modified>
</cp:coreProperties>
</file>