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365E9" w14:textId="016CBA41" w:rsidR="00AB74E0" w:rsidRDefault="004B2930">
      <w:pPr>
        <w:spacing w:line="360" w:lineRule="auto"/>
        <w:jc w:val="center"/>
        <w:rPr>
          <w:b/>
          <w:bCs/>
          <w:sz w:val="24"/>
          <w:szCs w:val="24"/>
        </w:rPr>
      </w:pPr>
      <w:r>
        <w:rPr>
          <w:sz w:val="24"/>
          <w:szCs w:val="24"/>
        </w:rPr>
        <w:t xml:space="preserve">                                                                                                                                                                                                                                                                                                                                                                                                                                                                                                                                                                                                                                                                                                                                                                                                                                                                                                                                                                                                                                                                                                                                                                                                                                                                                                                                </w:t>
      </w:r>
    </w:p>
    <w:p w14:paraId="38895138" w14:textId="77777777" w:rsidR="00AB74E0" w:rsidRDefault="00AB74E0">
      <w:pPr>
        <w:spacing w:line="360" w:lineRule="auto"/>
        <w:jc w:val="center"/>
        <w:rPr>
          <w:b/>
          <w:bCs/>
          <w:sz w:val="24"/>
          <w:szCs w:val="24"/>
        </w:rPr>
      </w:pPr>
    </w:p>
    <w:p w14:paraId="06FDA651" w14:textId="77777777" w:rsidR="00AB74E0" w:rsidRDefault="00D93831">
      <w:pPr>
        <w:spacing w:line="360" w:lineRule="auto"/>
        <w:jc w:val="center"/>
      </w:pPr>
      <w:r>
        <w:rPr>
          <w:b/>
          <w:bCs/>
          <w:sz w:val="24"/>
          <w:szCs w:val="24"/>
        </w:rPr>
        <w:t>LIBERDADE DE EXPRESSÃO DAS PESSOAS NEGRAS E DISCURSO DE ÓDIO NAS REDES SOCIAIS</w:t>
      </w:r>
    </w:p>
    <w:p w14:paraId="4BE22427" w14:textId="77777777" w:rsidR="00AB74E0" w:rsidRDefault="00AB74E0">
      <w:pPr>
        <w:tabs>
          <w:tab w:val="left" w:pos="1540"/>
        </w:tabs>
        <w:spacing w:line="360" w:lineRule="auto"/>
        <w:ind w:left="-360"/>
        <w:jc w:val="right"/>
        <w:rPr>
          <w:sz w:val="24"/>
          <w:szCs w:val="24"/>
        </w:rPr>
      </w:pPr>
    </w:p>
    <w:p w14:paraId="3D91C4E2" w14:textId="77777777" w:rsidR="00AB74E0" w:rsidRDefault="00D93831">
      <w:pPr>
        <w:tabs>
          <w:tab w:val="left" w:pos="1540"/>
        </w:tabs>
        <w:spacing w:line="360" w:lineRule="auto"/>
        <w:ind w:left="-360"/>
        <w:jc w:val="right"/>
        <w:rPr>
          <w:sz w:val="24"/>
          <w:szCs w:val="24"/>
        </w:rPr>
      </w:pPr>
      <w:r>
        <w:rPr>
          <w:sz w:val="24"/>
          <w:szCs w:val="24"/>
        </w:rPr>
        <w:t>Sâmia Maria Marques do Nascimento</w:t>
      </w:r>
    </w:p>
    <w:p w14:paraId="1C3AEE57" w14:textId="77777777" w:rsidR="00AB74E0" w:rsidRDefault="00D93831">
      <w:pPr>
        <w:tabs>
          <w:tab w:val="left" w:pos="2060"/>
        </w:tabs>
        <w:spacing w:line="360" w:lineRule="auto"/>
        <w:ind w:left="-360"/>
        <w:jc w:val="right"/>
        <w:rPr>
          <w:sz w:val="24"/>
          <w:szCs w:val="24"/>
        </w:rPr>
      </w:pPr>
      <w:r>
        <w:rPr>
          <w:sz w:val="24"/>
          <w:szCs w:val="24"/>
        </w:rPr>
        <w:t>Raylla Vitória Silva de Brito Gomes</w:t>
      </w:r>
    </w:p>
    <w:p w14:paraId="1BD64A16" w14:textId="77777777" w:rsidR="00AB74E0" w:rsidRDefault="00D93831">
      <w:pPr>
        <w:tabs>
          <w:tab w:val="left" w:pos="2060"/>
          <w:tab w:val="left" w:pos="7240"/>
        </w:tabs>
        <w:spacing w:line="360" w:lineRule="auto"/>
        <w:ind w:left="-360"/>
        <w:jc w:val="right"/>
        <w:rPr>
          <w:sz w:val="24"/>
          <w:szCs w:val="24"/>
        </w:rPr>
      </w:pPr>
      <w:r>
        <w:rPr>
          <w:sz w:val="24"/>
          <w:szCs w:val="24"/>
        </w:rPr>
        <w:t>André Felipe de Andrade Rodrigues</w:t>
      </w:r>
    </w:p>
    <w:p w14:paraId="06E4F69A" w14:textId="77777777" w:rsidR="00AB74E0" w:rsidRDefault="00D93831">
      <w:pPr>
        <w:tabs>
          <w:tab w:val="left" w:pos="2060"/>
          <w:tab w:val="left" w:pos="7240"/>
        </w:tabs>
        <w:spacing w:line="360" w:lineRule="auto"/>
        <w:ind w:left="-360"/>
        <w:jc w:val="right"/>
        <w:rPr>
          <w:sz w:val="24"/>
          <w:szCs w:val="24"/>
        </w:rPr>
      </w:pPr>
      <w:r>
        <w:rPr>
          <w:sz w:val="24"/>
          <w:szCs w:val="24"/>
        </w:rPr>
        <w:t>Francisco Rael da Silva Melo</w:t>
      </w:r>
    </w:p>
    <w:p w14:paraId="18D525CC" w14:textId="77777777" w:rsidR="00AB74E0" w:rsidRDefault="00D93831">
      <w:pPr>
        <w:tabs>
          <w:tab w:val="left" w:pos="2060"/>
          <w:tab w:val="left" w:pos="7240"/>
        </w:tabs>
        <w:spacing w:line="360" w:lineRule="auto"/>
        <w:ind w:left="-360"/>
        <w:jc w:val="right"/>
        <w:rPr>
          <w:sz w:val="24"/>
          <w:szCs w:val="24"/>
        </w:rPr>
      </w:pPr>
      <w:r>
        <w:rPr>
          <w:sz w:val="24"/>
          <w:szCs w:val="24"/>
        </w:rPr>
        <w:t xml:space="preserve">Guilherme Antônio Lopes de Oliveira </w:t>
      </w:r>
    </w:p>
    <w:p w14:paraId="4417D142" w14:textId="77777777" w:rsidR="00AB74E0" w:rsidRPr="003464B7" w:rsidRDefault="00AB74E0">
      <w:pPr>
        <w:tabs>
          <w:tab w:val="left" w:pos="2060"/>
          <w:tab w:val="left" w:pos="7240"/>
        </w:tabs>
        <w:spacing w:line="360" w:lineRule="auto"/>
        <w:ind w:left="-360"/>
        <w:jc w:val="right"/>
        <w:rPr>
          <w:sz w:val="24"/>
          <w:szCs w:val="24"/>
        </w:rPr>
      </w:pPr>
    </w:p>
    <w:p w14:paraId="60C3BC1F" w14:textId="77777777" w:rsidR="00AB74E0" w:rsidRPr="003638D1" w:rsidRDefault="00D93831">
      <w:pPr>
        <w:spacing w:line="360" w:lineRule="auto"/>
        <w:jc w:val="center"/>
        <w:rPr>
          <w:b/>
          <w:bCs/>
          <w:sz w:val="24"/>
          <w:szCs w:val="24"/>
        </w:rPr>
      </w:pPr>
      <w:r w:rsidRPr="003638D1">
        <w:rPr>
          <w:b/>
          <w:bCs/>
          <w:sz w:val="24"/>
          <w:szCs w:val="24"/>
        </w:rPr>
        <w:t>RESUMO</w:t>
      </w:r>
    </w:p>
    <w:p w14:paraId="7AC4867B" w14:textId="0D8DEDA7" w:rsidR="005B2CF4" w:rsidRDefault="005B2CF4" w:rsidP="005B2CF4">
      <w:pPr>
        <w:spacing w:line="360" w:lineRule="auto"/>
        <w:jc w:val="both"/>
        <w:rPr>
          <w:sz w:val="24"/>
          <w:szCs w:val="24"/>
        </w:rPr>
      </w:pPr>
      <w:r w:rsidRPr="005B2CF4">
        <w:rPr>
          <w:sz w:val="24"/>
          <w:szCs w:val="24"/>
        </w:rPr>
        <w:t>A liberdade de expressão constitui um direito fundamental indispensável à democracia, porém seu exercício encontra limites quando entra em conflito com outros direitos fundamentais, especialmente a dignidade da pessoa humana, a igualdade e a proteção contra a discriminação. Nesse contexto, o presente estudo teve como objetivo analisar a relação entre liberdade de expressão e discurso de ódio direcionado à população negra nas redes sociais, considerando aspectos históricos, sociais e jurídicos relacionados à problemática. Trata-se de uma revisão integrativa da literatura, realizada a partir de artigos científicos disponíveis gratuitamente no Google Acadêmico, publicados entre 2021 e 2026, nos idiomas português, inglês e espanhol. Foram utilizados os descritores “pessoas negras”, “liberdade de expressão”, “discurso de ódio” e “redes sociais”, sendo selecionados estudos relacionados ao racismo, às manifestações discriminatórias e aos limites da liberdade de expressão no ambiente digital. Os resultados demonstraram que as redes sociais ampliam a circulação de discursos racistas por meio do anonimato, da velocidade de compartilhamento e do amplo alcance das publicações, contribuindo para a reprodução de estereótipos, preconceitos e desigualdades historicamente construídas. Verificou-se também que o discurso de ódio pode ultrapassar os limites da liberdade de expressão quando atinge a dignidade e a igualdade de grupos vulnerabilizados. Conclui-se que o enfrentamento do racismo digital exige atuação conjunta do Estado, das plataformas e da sociedade, aliando mecanismos jurídicos, educação em direitos</w:t>
      </w:r>
      <w:r>
        <w:rPr>
          <w:sz w:val="24"/>
          <w:szCs w:val="24"/>
        </w:rPr>
        <w:t xml:space="preserve"> </w:t>
      </w:r>
      <w:r w:rsidRPr="005B2CF4">
        <w:rPr>
          <w:sz w:val="24"/>
          <w:szCs w:val="24"/>
        </w:rPr>
        <w:t>humanos e conscientização para</w:t>
      </w:r>
      <w:r>
        <w:rPr>
          <w:sz w:val="24"/>
          <w:szCs w:val="24"/>
        </w:rPr>
        <w:t xml:space="preserve"> </w:t>
      </w:r>
      <w:r w:rsidRPr="005B2CF4">
        <w:rPr>
          <w:sz w:val="24"/>
          <w:szCs w:val="24"/>
        </w:rPr>
        <w:t>a promoção de um ambiente digital mais democrático e inclusivo.</w:t>
      </w:r>
    </w:p>
    <w:p w14:paraId="60681E9C" w14:textId="583F9A6F" w:rsidR="005B2CF4" w:rsidRPr="001A0894" w:rsidRDefault="005B2CF4" w:rsidP="005B2CF4">
      <w:pPr>
        <w:rPr>
          <w:sz w:val="20"/>
          <w:szCs w:val="20"/>
        </w:rPr>
      </w:pPr>
      <w:r w:rsidRPr="001A0894">
        <w:rPr>
          <w:sz w:val="20"/>
          <w:szCs w:val="20"/>
        </w:rPr>
        <w:t>¹ Graduanda em Direito – Centro Universitário Chrisfapi</w:t>
      </w:r>
    </w:p>
    <w:p w14:paraId="156B1F51" w14:textId="79601819" w:rsidR="005B2CF4" w:rsidRPr="001A0894" w:rsidRDefault="005B2CF4" w:rsidP="005B2CF4">
      <w:pPr>
        <w:rPr>
          <w:sz w:val="20"/>
          <w:szCs w:val="20"/>
        </w:rPr>
      </w:pPr>
      <w:r w:rsidRPr="001A0894">
        <w:rPr>
          <w:sz w:val="20"/>
          <w:szCs w:val="20"/>
        </w:rPr>
        <w:t xml:space="preserve">² Graduanda em Direito – Centro Universitário Chrisfapi </w:t>
      </w:r>
    </w:p>
    <w:p w14:paraId="5B06D961" w14:textId="77777777" w:rsidR="001A0894" w:rsidRPr="001A0894" w:rsidRDefault="005B2CF4" w:rsidP="005B2CF4">
      <w:pPr>
        <w:rPr>
          <w:sz w:val="20"/>
          <w:szCs w:val="20"/>
        </w:rPr>
      </w:pPr>
      <w:r w:rsidRPr="001A0894">
        <w:rPr>
          <w:sz w:val="20"/>
          <w:szCs w:val="20"/>
        </w:rPr>
        <w:t>³ Graduando em Direito – Centro Universitário Chrisfapi</w:t>
      </w:r>
    </w:p>
    <w:p w14:paraId="112DD018" w14:textId="2594DD9F" w:rsidR="001A0894" w:rsidRPr="001A0894" w:rsidRDefault="005B2CF4" w:rsidP="005B2CF4">
      <w:pPr>
        <w:rPr>
          <w:sz w:val="20"/>
          <w:szCs w:val="20"/>
        </w:rPr>
      </w:pPr>
      <w:r w:rsidRPr="001A0894">
        <w:rPr>
          <w:sz w:val="20"/>
          <w:szCs w:val="20"/>
          <w:vertAlign w:val="superscript"/>
        </w:rPr>
        <w:t>4</w:t>
      </w:r>
      <w:r w:rsidRPr="001A0894">
        <w:rPr>
          <w:sz w:val="20"/>
          <w:szCs w:val="20"/>
        </w:rPr>
        <w:t xml:space="preserve"> </w:t>
      </w:r>
      <w:r w:rsidR="001A0894" w:rsidRPr="001A0894">
        <w:rPr>
          <w:sz w:val="20"/>
          <w:szCs w:val="20"/>
        </w:rPr>
        <w:t>Graduando em Direito – Centro Universitário Chrisfapi</w:t>
      </w:r>
    </w:p>
    <w:p w14:paraId="24111C26" w14:textId="78757178" w:rsidR="00ED634F" w:rsidRPr="001A0894" w:rsidRDefault="001A0894" w:rsidP="005B2CF4">
      <w:pPr>
        <w:rPr>
          <w:sz w:val="20"/>
          <w:szCs w:val="20"/>
        </w:rPr>
      </w:pPr>
      <w:r w:rsidRPr="001A0894">
        <w:rPr>
          <w:sz w:val="20"/>
          <w:szCs w:val="20"/>
        </w:rPr>
        <w:t>⁵ Doutor em Biotecnologia (UFPI), Docente do Centro Universitário Chrisfap</w:t>
      </w:r>
      <w:r>
        <w:rPr>
          <w:noProof/>
        </w:rPr>
        <w:drawing>
          <wp:anchor distT="0" distB="0" distL="0" distR="0" simplePos="0" relativeHeight="251659264" behindDoc="1" locked="0" layoutInCell="1" hidden="0" allowOverlap="1" wp14:anchorId="1B411889" wp14:editId="2B570A06">
            <wp:simplePos x="0" y="0"/>
            <wp:positionH relativeFrom="column">
              <wp:posOffset>0</wp:posOffset>
            </wp:positionH>
            <wp:positionV relativeFrom="paragraph">
              <wp:posOffset>-635</wp:posOffset>
            </wp:positionV>
            <wp:extent cx="5643037" cy="103759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4411" b="4411"/>
                    <a:stretch>
                      <a:fillRect/>
                    </a:stretch>
                  </pic:blipFill>
                  <pic:spPr>
                    <a:xfrm>
                      <a:off x="0" y="0"/>
                      <a:ext cx="5643037" cy="1037590"/>
                    </a:xfrm>
                    <a:prstGeom prst="rect">
                      <a:avLst/>
                    </a:prstGeom>
                    <a:ln/>
                  </pic:spPr>
                </pic:pic>
              </a:graphicData>
            </a:graphic>
          </wp:anchor>
        </w:drawing>
      </w:r>
      <w:r w:rsidRPr="001A0894">
        <w:rPr>
          <w:sz w:val="20"/>
          <w:szCs w:val="20"/>
        </w:rPr>
        <w:t>i</w:t>
      </w:r>
    </w:p>
    <w:p w14:paraId="3434FB2F" w14:textId="77777777" w:rsidR="005B2CF4" w:rsidRPr="003464B7" w:rsidRDefault="005B2CF4" w:rsidP="005B2CF4">
      <w:pPr>
        <w:spacing w:line="360" w:lineRule="auto"/>
        <w:ind w:firstLine="720"/>
        <w:jc w:val="both"/>
        <w:rPr>
          <w:sz w:val="24"/>
          <w:szCs w:val="24"/>
        </w:rPr>
      </w:pPr>
    </w:p>
    <w:p w14:paraId="7E2FBCC9" w14:textId="18E2E61A" w:rsidR="00ED634F" w:rsidRDefault="00D93831">
      <w:pPr>
        <w:spacing w:line="360" w:lineRule="auto"/>
        <w:rPr>
          <w:sz w:val="24"/>
          <w:szCs w:val="24"/>
        </w:rPr>
      </w:pPr>
      <w:r>
        <w:rPr>
          <w:b/>
          <w:bCs/>
          <w:sz w:val="24"/>
          <w:szCs w:val="24"/>
        </w:rPr>
        <w:t xml:space="preserve">Palavras-chave: </w:t>
      </w:r>
      <w:r w:rsidR="003464B7" w:rsidRPr="003464B7">
        <w:rPr>
          <w:sz w:val="24"/>
          <w:szCs w:val="24"/>
        </w:rPr>
        <w:t>Liberdade de expressão; Discurso de ódio; Racismo; Redes sociais; Igualdade racial.</w:t>
      </w:r>
    </w:p>
    <w:p w14:paraId="13004C44" w14:textId="77777777" w:rsidR="005B2CF4" w:rsidRDefault="005B2CF4">
      <w:pPr>
        <w:spacing w:line="360" w:lineRule="auto"/>
        <w:rPr>
          <w:sz w:val="24"/>
          <w:szCs w:val="24"/>
        </w:rPr>
      </w:pPr>
    </w:p>
    <w:p w14:paraId="51D7A4F1" w14:textId="6F9EB996" w:rsidR="005B2CF4" w:rsidRDefault="00D93831" w:rsidP="005B2CF4">
      <w:pPr>
        <w:spacing w:line="360" w:lineRule="auto"/>
        <w:rPr>
          <w:sz w:val="24"/>
          <w:szCs w:val="24"/>
        </w:rPr>
      </w:pPr>
      <w:bookmarkStart w:id="0" w:name="mmuurblbuk5c" w:colFirst="0" w:colLast="0"/>
      <w:bookmarkEnd w:id="0"/>
      <w:r>
        <w:rPr>
          <w:b/>
          <w:bCs/>
          <w:sz w:val="24"/>
          <w:szCs w:val="24"/>
        </w:rPr>
        <w:t>1 INTRODUÇÃO</w:t>
      </w:r>
    </w:p>
    <w:p w14:paraId="1105C71D" w14:textId="6E306676" w:rsidR="00ED634F" w:rsidRDefault="00D93831" w:rsidP="005B2CF4">
      <w:pPr>
        <w:spacing w:line="360" w:lineRule="auto"/>
        <w:ind w:firstLine="720"/>
        <w:jc w:val="both"/>
        <w:rPr>
          <w:sz w:val="24"/>
          <w:szCs w:val="24"/>
        </w:rPr>
      </w:pPr>
      <w:r>
        <w:rPr>
          <w:sz w:val="24"/>
          <w:szCs w:val="24"/>
        </w:rPr>
        <w:t>A liberdade de expressão constitui um direito fundamental relacionado à possibilidade de manifestação de pensamentos, opiniões e ideias, desempenhando papel relevante na participação social e no funcionamento democrático. Com a expansão das redes sociais, esse direito passou a ser exercido em espaços digitais caracterizados pela ampla circulação de informações e pela interação entre diferentes grupos.</w:t>
      </w:r>
    </w:p>
    <w:p w14:paraId="6589BE7E" w14:textId="711EEB86" w:rsidR="004920E4" w:rsidRDefault="00D93831" w:rsidP="003638D1">
      <w:pPr>
        <w:spacing w:line="360" w:lineRule="auto"/>
        <w:ind w:firstLine="720"/>
        <w:jc w:val="both"/>
        <w:rPr>
          <w:sz w:val="24"/>
          <w:szCs w:val="24"/>
        </w:rPr>
      </w:pPr>
      <w:r>
        <w:rPr>
          <w:sz w:val="24"/>
          <w:szCs w:val="24"/>
        </w:rPr>
        <w:t>A compreensão dessa problemática exige considerar o processo histórico de formação das relações raciais no Brasil. A população negra foi submetida a diferentes formas de exclusão e desigualdade que deixaram marcas profundas na organização social brasileira. Mesmo diante das transformações jurídicas e sociais ocorridas ao longo do tempo, práticas racistas continuaram presentes em diferentes espaços da sociedade, manifestando-se por meio de comportamentos, representações e discursos que reproduzem estereótipos e desigualdades (B</w:t>
      </w:r>
      <w:r w:rsidR="004B2930">
        <w:rPr>
          <w:sz w:val="24"/>
          <w:szCs w:val="24"/>
        </w:rPr>
        <w:t>arreto</w:t>
      </w:r>
      <w:r>
        <w:rPr>
          <w:sz w:val="24"/>
          <w:szCs w:val="24"/>
        </w:rPr>
        <w:t>, 2023).</w:t>
      </w:r>
    </w:p>
    <w:p w14:paraId="68BC77DE" w14:textId="20FEAEEF" w:rsidR="00AB74E0" w:rsidRDefault="00D93831">
      <w:pPr>
        <w:spacing w:line="360" w:lineRule="auto"/>
        <w:ind w:firstLine="720"/>
        <w:jc w:val="both"/>
        <w:rPr>
          <w:sz w:val="24"/>
          <w:szCs w:val="24"/>
        </w:rPr>
      </w:pPr>
      <w:r>
        <w:rPr>
          <w:sz w:val="24"/>
          <w:szCs w:val="24"/>
        </w:rPr>
        <w:t>Nesse sentido, o racismo não pode ser compreendido somente como resultado de atitudes individuais, uma vez que também está relacionado a estruturas sociais e a processos históricos que contribuíram para sua permanência. As desigualdades construídas ao longo da história podem ser reproduzidas em diferentes contextos, acompanhando as transformações dos meios de comunicação e das relações sociais. Dessa forma, embora as redes sociais sejam tecnologias contemporâneas, os discursos racistas que circulam nesses espaços podem refletir problemas que possuem raízes muito anteriores ao surgimento da internet.</w:t>
      </w:r>
    </w:p>
    <w:p w14:paraId="214F6720" w14:textId="7299E67A" w:rsidR="00AB74E0" w:rsidRDefault="00D93831">
      <w:pPr>
        <w:spacing w:line="360" w:lineRule="auto"/>
        <w:ind w:firstLine="720"/>
        <w:jc w:val="both"/>
        <w:rPr>
          <w:sz w:val="24"/>
          <w:szCs w:val="24"/>
        </w:rPr>
      </w:pPr>
      <w:r>
        <w:rPr>
          <w:sz w:val="24"/>
          <w:szCs w:val="24"/>
        </w:rPr>
        <w:t>No contexto atual, as redes sociais ocupam um espaço significativo na comunicação cotidiana, possibilitando que conteúdos sejam produzidos, compartilhados e alcançados por um grande número de pessoas em curto período. Essa característica favorece a participação social e a circulação de diferentes perspectivas, mas também pode ampliar a exposição a manifestações discriminatórias. Nesse ambiente, discursos de ódio direcionados à população negra podem adquirir grande visibilidade e reproduzir formas de violência simbólica e preconceito racial (B</w:t>
      </w:r>
      <w:r w:rsidR="004B2930">
        <w:rPr>
          <w:sz w:val="24"/>
          <w:szCs w:val="24"/>
        </w:rPr>
        <w:t>atista</w:t>
      </w:r>
      <w:r>
        <w:rPr>
          <w:sz w:val="24"/>
          <w:szCs w:val="24"/>
        </w:rPr>
        <w:t xml:space="preserve">; </w:t>
      </w:r>
      <w:proofErr w:type="gramStart"/>
      <w:r>
        <w:rPr>
          <w:sz w:val="24"/>
          <w:szCs w:val="24"/>
        </w:rPr>
        <w:t>D</w:t>
      </w:r>
      <w:r w:rsidR="004B2930">
        <w:rPr>
          <w:sz w:val="24"/>
          <w:szCs w:val="24"/>
        </w:rPr>
        <w:t>e</w:t>
      </w:r>
      <w:proofErr w:type="gramEnd"/>
      <w:r w:rsidR="004B2930">
        <w:rPr>
          <w:sz w:val="24"/>
          <w:szCs w:val="24"/>
        </w:rPr>
        <w:t xml:space="preserve"> martino costa e silva</w:t>
      </w:r>
      <w:r>
        <w:rPr>
          <w:sz w:val="24"/>
          <w:szCs w:val="24"/>
        </w:rPr>
        <w:t>, 2024).</w:t>
      </w:r>
    </w:p>
    <w:p w14:paraId="308B6B43" w14:textId="77777777" w:rsidR="005B2CF4" w:rsidRDefault="005B2CF4" w:rsidP="005B2CF4">
      <w:pPr>
        <w:spacing w:line="360" w:lineRule="auto"/>
        <w:ind w:firstLine="720"/>
        <w:jc w:val="both"/>
        <w:rPr>
          <w:sz w:val="24"/>
          <w:szCs w:val="24"/>
        </w:rPr>
      </w:pPr>
    </w:p>
    <w:p w14:paraId="11B1D024" w14:textId="77777777" w:rsidR="005B2CF4" w:rsidRDefault="005B2CF4" w:rsidP="005B2CF4">
      <w:pPr>
        <w:spacing w:line="360" w:lineRule="auto"/>
        <w:ind w:firstLine="720"/>
        <w:jc w:val="both"/>
        <w:rPr>
          <w:sz w:val="24"/>
          <w:szCs w:val="24"/>
        </w:rPr>
      </w:pPr>
    </w:p>
    <w:p w14:paraId="46C553C7" w14:textId="6D8AA149" w:rsidR="005B2CF4" w:rsidRDefault="00D93831" w:rsidP="005B2CF4">
      <w:pPr>
        <w:spacing w:line="360" w:lineRule="auto"/>
        <w:ind w:firstLine="720"/>
        <w:jc w:val="both"/>
        <w:rPr>
          <w:sz w:val="24"/>
          <w:szCs w:val="24"/>
        </w:rPr>
      </w:pPr>
      <w:r>
        <w:rPr>
          <w:sz w:val="24"/>
          <w:szCs w:val="24"/>
        </w:rPr>
        <w:t>Ao mesmo tempo, a discussão sobre a liberdade de expressão nas plataformas digitais apresenta um desafio relacionado à definição de seus limites. A proteção da manifestação de ideias é essencial para a democracia, porém não significa que toda forma de expressão esteja livre de consequências quando atinge direitos fundamentais de outras pessoas. Assim, torna-se necessário analisar a relação entre liberdade de expressão, dignidade humana, igualdade e combate à discriminação, principalmente diante da utilização das redes sociais para disseminação de discursos de ódio (S</w:t>
      </w:r>
      <w:r w:rsidR="004B2930">
        <w:rPr>
          <w:sz w:val="24"/>
          <w:szCs w:val="24"/>
        </w:rPr>
        <w:t>aldanha</w:t>
      </w:r>
      <w:r>
        <w:rPr>
          <w:sz w:val="24"/>
          <w:szCs w:val="24"/>
        </w:rPr>
        <w:t>; S</w:t>
      </w:r>
      <w:r w:rsidR="004B2930">
        <w:rPr>
          <w:sz w:val="24"/>
          <w:szCs w:val="24"/>
        </w:rPr>
        <w:t>antos</w:t>
      </w:r>
      <w:r>
        <w:rPr>
          <w:sz w:val="24"/>
          <w:szCs w:val="24"/>
        </w:rPr>
        <w:t>, 2025).</w:t>
      </w:r>
      <w:r w:rsidR="002A6CA4">
        <w:rPr>
          <w:sz w:val="24"/>
          <w:szCs w:val="24"/>
        </w:rPr>
        <w:t xml:space="preserve"> </w:t>
      </w:r>
    </w:p>
    <w:p w14:paraId="2D85611F" w14:textId="60222EC3" w:rsidR="00AB74E0" w:rsidRDefault="00D93831" w:rsidP="00DE42FA">
      <w:pPr>
        <w:spacing w:line="360" w:lineRule="auto"/>
        <w:ind w:firstLine="720"/>
        <w:jc w:val="both"/>
        <w:rPr>
          <w:sz w:val="24"/>
          <w:szCs w:val="24"/>
        </w:rPr>
      </w:pPr>
      <w:r>
        <w:rPr>
          <w:sz w:val="24"/>
          <w:szCs w:val="24"/>
        </w:rPr>
        <w:t>A escolha dessa temática justifica-se pela necessidade de compreender os fatores que contribuem para a circulação de discursos racistas no ambiente digital. A facilidade de criação e compartilhamento de conteúdos, o amplo alcance das plataformas e a rapidez das interações podem favorecer a disseminação de manifestações discriminatórias. Além disso, a possibilidade de reprodução contínua de determinadas mensagens pode contribuir para sua normalização, tornando necessário compreender como essas práticas se desenvolvem no espaço virtual.</w:t>
      </w:r>
    </w:p>
    <w:p w14:paraId="034C0183" w14:textId="4015D5F6" w:rsidR="00AB74E0" w:rsidRDefault="00D93831" w:rsidP="003638D1">
      <w:pPr>
        <w:spacing w:line="360" w:lineRule="auto"/>
        <w:ind w:firstLine="720"/>
        <w:jc w:val="both"/>
        <w:rPr>
          <w:sz w:val="24"/>
          <w:szCs w:val="24"/>
        </w:rPr>
      </w:pPr>
      <w:r>
        <w:rPr>
          <w:sz w:val="24"/>
          <w:szCs w:val="24"/>
        </w:rPr>
        <w:t>Outro aspecto que evidencia a importância do problema está relacionado às consequências produzidas pela permanência de discursos racistas nas redes sociais. A repetição de manifestações discriminatórias pode reforçar estereótipos negativos, contribuir para a naturalização do preconceito e atingir a dignidade das pessoas que são alvo dessas práticas. Dessa maneira, o discurso de ódio não representa apenas uma manifestação individual, mas pode produzir efeitos sociais mais amplos ao reproduzir desigualdades e formas de exclusão historicamente construídas (B</w:t>
      </w:r>
      <w:r w:rsidR="004B2930">
        <w:rPr>
          <w:sz w:val="24"/>
          <w:szCs w:val="24"/>
        </w:rPr>
        <w:t>arreto</w:t>
      </w:r>
      <w:r>
        <w:rPr>
          <w:sz w:val="24"/>
          <w:szCs w:val="24"/>
        </w:rPr>
        <w:t>, 2023).</w:t>
      </w:r>
    </w:p>
    <w:p w14:paraId="15E2B2F8" w14:textId="77777777" w:rsidR="00AB74E0" w:rsidRDefault="00D93831">
      <w:pPr>
        <w:spacing w:line="360" w:lineRule="auto"/>
        <w:ind w:firstLine="720"/>
        <w:jc w:val="both"/>
        <w:rPr>
          <w:sz w:val="24"/>
          <w:szCs w:val="24"/>
        </w:rPr>
      </w:pPr>
      <w:r>
        <w:rPr>
          <w:sz w:val="24"/>
          <w:szCs w:val="24"/>
        </w:rPr>
        <w:t>A relevância do estudo também está relacionada à necessidade de refletir sobre a construção de espaços digitais nos quais a liberdade de expressão possa ser exercida sem que isso represente a legitimação de práticas discriminatórias. Discutir essa questão permite compreender os desafios existentes entre a garantia de direitos fundamentais e o enfrentamento do racismo nas redes sociais. Além disso, a análise da problemática pode contribuir para ampliar o debate acadêmico sobre as relações raciais, a comunicação digital e os limites da liberdade de expressão diante do discurso de ódio.</w:t>
      </w:r>
    </w:p>
    <w:p w14:paraId="77C00324" w14:textId="77777777" w:rsidR="00851533" w:rsidRDefault="00851533" w:rsidP="00851533">
      <w:pPr>
        <w:spacing w:line="360" w:lineRule="auto"/>
        <w:jc w:val="both"/>
        <w:rPr>
          <w:sz w:val="24"/>
          <w:szCs w:val="24"/>
        </w:rPr>
      </w:pPr>
    </w:p>
    <w:p w14:paraId="52BF475A" w14:textId="77777777" w:rsidR="00851533" w:rsidRDefault="00851533" w:rsidP="00851533">
      <w:pPr>
        <w:spacing w:line="360" w:lineRule="auto"/>
        <w:jc w:val="both"/>
        <w:rPr>
          <w:sz w:val="24"/>
          <w:szCs w:val="24"/>
        </w:rPr>
      </w:pPr>
    </w:p>
    <w:p w14:paraId="037B08AE" w14:textId="77777777" w:rsidR="00851533" w:rsidRDefault="00851533" w:rsidP="00851533">
      <w:pPr>
        <w:spacing w:line="360" w:lineRule="auto"/>
        <w:jc w:val="both"/>
        <w:rPr>
          <w:sz w:val="24"/>
          <w:szCs w:val="24"/>
        </w:rPr>
      </w:pPr>
    </w:p>
    <w:p w14:paraId="42E8BEB0" w14:textId="77777777" w:rsidR="00851533" w:rsidRDefault="00851533" w:rsidP="00851533">
      <w:pPr>
        <w:spacing w:line="360" w:lineRule="auto"/>
        <w:jc w:val="both"/>
        <w:rPr>
          <w:sz w:val="24"/>
          <w:szCs w:val="24"/>
        </w:rPr>
      </w:pPr>
    </w:p>
    <w:p w14:paraId="2CFD9319" w14:textId="4690A5B4" w:rsidR="00851533" w:rsidRPr="00851533" w:rsidRDefault="00851533" w:rsidP="00851533">
      <w:pPr>
        <w:spacing w:line="360" w:lineRule="auto"/>
        <w:jc w:val="both"/>
        <w:rPr>
          <w:b/>
          <w:bCs/>
          <w:sz w:val="24"/>
          <w:szCs w:val="24"/>
        </w:rPr>
      </w:pPr>
      <w:r>
        <w:rPr>
          <w:b/>
          <w:bCs/>
          <w:sz w:val="24"/>
          <w:szCs w:val="24"/>
        </w:rPr>
        <w:lastRenderedPageBreak/>
        <w:t xml:space="preserve">2 </w:t>
      </w:r>
      <w:r w:rsidRPr="00851533">
        <w:rPr>
          <w:b/>
          <w:bCs/>
          <w:sz w:val="24"/>
          <w:szCs w:val="24"/>
        </w:rPr>
        <w:t>OBJETIVO</w:t>
      </w:r>
    </w:p>
    <w:p w14:paraId="181AEAF4" w14:textId="522B0AEF" w:rsidR="003464B7" w:rsidRDefault="00D93831" w:rsidP="00966505">
      <w:pPr>
        <w:spacing w:line="360" w:lineRule="auto"/>
        <w:ind w:firstLine="720"/>
        <w:jc w:val="both"/>
        <w:rPr>
          <w:sz w:val="24"/>
          <w:szCs w:val="24"/>
        </w:rPr>
      </w:pPr>
      <w:r>
        <w:rPr>
          <w:sz w:val="24"/>
          <w:szCs w:val="24"/>
        </w:rPr>
        <w:t>Diante desse cenário, o presente estudo tem como objetivo analisar a relação entre liberdade de expressão e discurso de ódio direcionado às pessoas negras nas redes sociais, considerando os aspectos históricos, sociais e jurídicos relacionados à problemática.</w:t>
      </w:r>
    </w:p>
    <w:p w14:paraId="74B2EDA2" w14:textId="77777777" w:rsidR="00966505" w:rsidRPr="00966505" w:rsidRDefault="00966505" w:rsidP="00966505">
      <w:pPr>
        <w:spacing w:line="360" w:lineRule="auto"/>
        <w:ind w:firstLine="720"/>
        <w:jc w:val="both"/>
        <w:rPr>
          <w:sz w:val="24"/>
          <w:szCs w:val="24"/>
        </w:rPr>
      </w:pPr>
    </w:p>
    <w:p w14:paraId="235C788F" w14:textId="5F0DC8EB" w:rsidR="005B2CF4" w:rsidRDefault="00851533" w:rsidP="005B2CF4">
      <w:pPr>
        <w:spacing w:line="360" w:lineRule="auto"/>
        <w:rPr>
          <w:b/>
          <w:bCs/>
          <w:sz w:val="24"/>
          <w:szCs w:val="24"/>
        </w:rPr>
      </w:pPr>
      <w:r>
        <w:rPr>
          <w:b/>
          <w:bCs/>
          <w:sz w:val="24"/>
          <w:szCs w:val="24"/>
        </w:rPr>
        <w:t>3</w:t>
      </w:r>
      <w:r w:rsidR="00D93831">
        <w:rPr>
          <w:b/>
          <w:bCs/>
          <w:sz w:val="24"/>
          <w:szCs w:val="24"/>
        </w:rPr>
        <w:t xml:space="preserve"> MÉTODO</w:t>
      </w:r>
    </w:p>
    <w:p w14:paraId="5D4B0831" w14:textId="5D8A72A1" w:rsidR="005B10CB" w:rsidRPr="005B2CF4" w:rsidRDefault="00D93831" w:rsidP="005B2CF4">
      <w:pPr>
        <w:spacing w:line="360" w:lineRule="auto"/>
        <w:ind w:firstLine="720"/>
        <w:rPr>
          <w:b/>
          <w:bCs/>
          <w:sz w:val="24"/>
          <w:szCs w:val="24"/>
        </w:rPr>
      </w:pPr>
      <w:r>
        <w:rPr>
          <w:sz w:val="24"/>
          <w:szCs w:val="24"/>
        </w:rPr>
        <w:t xml:space="preserve">O presente estudo tratou-se de uma revisão integrativa da literatura, com o objetivo de avaliar as relações sociais existentes nos meios de comunicação online onde ainda existe uma defasagem no que tange a liberdade de expressão de pessoas negras que sofrem com muitos </w:t>
      </w:r>
    </w:p>
    <w:p w14:paraId="00F4F132" w14:textId="294CEB4B" w:rsidR="003464B7" w:rsidRDefault="00D93831" w:rsidP="005B10CB">
      <w:pPr>
        <w:spacing w:line="360" w:lineRule="auto"/>
        <w:jc w:val="both"/>
        <w:rPr>
          <w:sz w:val="24"/>
          <w:szCs w:val="24"/>
        </w:rPr>
      </w:pPr>
      <w:r>
        <w:rPr>
          <w:sz w:val="24"/>
          <w:szCs w:val="24"/>
        </w:rPr>
        <w:t>discursos de ódio constantemente presente nas redes sociais. Foi consultada a base Google acadêmico, sendo incluídos os artigos completos escritos em português, inglês e espanhol compreendidos no recorte temporal de 2021 a 2026, disponíveis de forma gratuita.</w:t>
      </w:r>
    </w:p>
    <w:p w14:paraId="24A79A71" w14:textId="12F2A01B" w:rsidR="00AB74E0" w:rsidRDefault="00D93831" w:rsidP="003464B7">
      <w:pPr>
        <w:spacing w:line="360" w:lineRule="auto"/>
        <w:ind w:firstLine="720"/>
        <w:jc w:val="both"/>
        <w:rPr>
          <w:sz w:val="24"/>
          <w:szCs w:val="24"/>
        </w:rPr>
      </w:pPr>
      <w:r>
        <w:rPr>
          <w:sz w:val="24"/>
          <w:szCs w:val="24"/>
        </w:rPr>
        <w:t xml:space="preserve"> Os descritores utilizados, foram os seguintes termos: pessoas negras AND liberdade de expressão AND discurso de ódio AND redes sociais. A seleção inicial foi feita a partir da aplicação do filtro de recorte temporal nas bases de dados. Conseguinte, foram selecionados para análise, por meio da leitura dos títulos e resumos, os artigos científicos que mencionavam a liberdade de expressão de pessoas negras, o discurso de ódio, o racismo e as manifestações discriminatórias presentes nas redes sociais.</w:t>
      </w:r>
    </w:p>
    <w:p w14:paraId="2D014E1C" w14:textId="4FD5C648" w:rsidR="00AB74E0" w:rsidRDefault="00D93831" w:rsidP="0076584B">
      <w:pPr>
        <w:spacing w:line="360" w:lineRule="auto"/>
        <w:jc w:val="both"/>
        <w:rPr>
          <w:sz w:val="24"/>
          <w:szCs w:val="24"/>
        </w:rPr>
      </w:pPr>
      <w:r>
        <w:rPr>
          <w:sz w:val="24"/>
          <w:szCs w:val="24"/>
        </w:rPr>
        <w:t>        </w:t>
      </w:r>
      <w:r>
        <w:rPr>
          <w:sz w:val="24"/>
          <w:szCs w:val="24"/>
        </w:rPr>
        <w:tab/>
        <w:t>Após a seleção dos artigos que apresentaram relação com a temática proposta, foram analisados de forma completa, considerando a relevância de cada um para a compreensão da liberdade de expressão da população negra e dos discursos de ódio presentes no ambiente virtual. Também, foram considerados para a análise os estudos que apresentavam discussões relacionadas à problemática investigada e que atendiam aos critérios de inclusão estabelecidos. Posteriormente, as informações encontradas foram organizadas e relacionadas entre si, possibilitando a análise dos diferentes aspectos abordados pelos artigos e contribuindo para a discussão do problema proposto.</w:t>
      </w:r>
    </w:p>
    <w:p w14:paraId="261E5413" w14:textId="166DA098" w:rsidR="00AB74E0" w:rsidRDefault="00D93831">
      <w:pPr>
        <w:spacing w:line="360" w:lineRule="auto"/>
        <w:jc w:val="both"/>
        <w:rPr>
          <w:sz w:val="24"/>
          <w:szCs w:val="24"/>
        </w:rPr>
      </w:pPr>
      <w:r>
        <w:rPr>
          <w:sz w:val="24"/>
          <w:szCs w:val="24"/>
        </w:rPr>
        <w:t>        </w:t>
      </w:r>
      <w:r>
        <w:rPr>
          <w:sz w:val="24"/>
          <w:szCs w:val="24"/>
        </w:rPr>
        <w:tab/>
        <w:t>Por fim, os resultados obtidos foram utilizados como base para a construção da discussão, permitindo estabelecer relações entre as diferentes perspectivas apresentadas nos estudos e compreender os limites da liberdade de expressão diante da ocorrência de discursos de ódio direcionados à população negra nas redes sociais. Dessa forma, a análise dos artigos contribuiu para uma compreensão mais ampla do problema investigado.</w:t>
      </w:r>
    </w:p>
    <w:p w14:paraId="748C36D0" w14:textId="77777777" w:rsidR="00AB74E0" w:rsidRDefault="00AB74E0">
      <w:pPr>
        <w:spacing w:line="360" w:lineRule="auto"/>
        <w:rPr>
          <w:b/>
          <w:bCs/>
          <w:sz w:val="24"/>
          <w:szCs w:val="24"/>
        </w:rPr>
      </w:pPr>
    </w:p>
    <w:p w14:paraId="421FC891" w14:textId="7A6A8B6D" w:rsidR="00AB74E0" w:rsidRDefault="00966505">
      <w:pPr>
        <w:spacing w:line="360" w:lineRule="auto"/>
        <w:rPr>
          <w:b/>
          <w:bCs/>
          <w:sz w:val="24"/>
          <w:szCs w:val="24"/>
        </w:rPr>
      </w:pPr>
      <w:r>
        <w:rPr>
          <w:b/>
          <w:bCs/>
          <w:sz w:val="24"/>
          <w:szCs w:val="24"/>
        </w:rPr>
        <w:lastRenderedPageBreak/>
        <w:t>4</w:t>
      </w:r>
      <w:r w:rsidR="00D93831">
        <w:rPr>
          <w:b/>
          <w:bCs/>
          <w:sz w:val="24"/>
          <w:szCs w:val="24"/>
        </w:rPr>
        <w:t xml:space="preserve"> RESULTADOS E DISCUSSÃO</w:t>
      </w:r>
    </w:p>
    <w:tbl>
      <w:tblPr>
        <w:tblStyle w:val="a"/>
        <w:tblpPr w:leftFromText="141" w:rightFromText="141" w:vertAnchor="text" w:tblpY="1"/>
        <w:tblOverlap w:val="never"/>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6"/>
        <w:gridCol w:w="1496"/>
        <w:gridCol w:w="874"/>
        <w:gridCol w:w="3544"/>
        <w:gridCol w:w="1701"/>
      </w:tblGrid>
      <w:tr w:rsidR="00AB74E0" w:rsidRPr="00851533" w14:paraId="0ECB3CE6" w14:textId="77777777" w:rsidTr="00851533">
        <w:tc>
          <w:tcPr>
            <w:tcW w:w="1736" w:type="dxa"/>
            <w:shd w:val="clear" w:color="auto" w:fill="C6D9F1" w:themeFill="text2" w:themeFillTint="33"/>
            <w:vAlign w:val="center"/>
          </w:tcPr>
          <w:p w14:paraId="585E3805" w14:textId="659C3890" w:rsidR="00AB74E0" w:rsidRPr="00851533" w:rsidRDefault="00851533" w:rsidP="00851533">
            <w:pPr>
              <w:jc w:val="center"/>
              <w:rPr>
                <w:b/>
                <w:bCs/>
              </w:rPr>
            </w:pPr>
            <w:bookmarkStart w:id="1" w:name="_Hlk238658790"/>
            <w:r w:rsidRPr="00851533">
              <w:rPr>
                <w:b/>
                <w:bCs/>
              </w:rPr>
              <w:t>TÍTULO</w:t>
            </w:r>
          </w:p>
        </w:tc>
        <w:tc>
          <w:tcPr>
            <w:tcW w:w="1496" w:type="dxa"/>
            <w:shd w:val="clear" w:color="auto" w:fill="C6D9F1" w:themeFill="text2" w:themeFillTint="33"/>
            <w:vAlign w:val="center"/>
          </w:tcPr>
          <w:p w14:paraId="3197ED63" w14:textId="7A8EF951" w:rsidR="00AB74E0" w:rsidRPr="00851533" w:rsidRDefault="00851533" w:rsidP="00851533">
            <w:pPr>
              <w:jc w:val="center"/>
              <w:rPr>
                <w:b/>
                <w:bCs/>
              </w:rPr>
            </w:pPr>
            <w:r w:rsidRPr="00851533">
              <w:rPr>
                <w:b/>
                <w:bCs/>
              </w:rPr>
              <w:t>AUTORES</w:t>
            </w:r>
          </w:p>
        </w:tc>
        <w:tc>
          <w:tcPr>
            <w:tcW w:w="874" w:type="dxa"/>
            <w:shd w:val="clear" w:color="auto" w:fill="C6D9F1" w:themeFill="text2" w:themeFillTint="33"/>
            <w:vAlign w:val="center"/>
          </w:tcPr>
          <w:p w14:paraId="2C7AB314" w14:textId="3B78824A" w:rsidR="00AB74E0" w:rsidRPr="00851533" w:rsidRDefault="00851533" w:rsidP="00851533">
            <w:pPr>
              <w:jc w:val="center"/>
              <w:rPr>
                <w:b/>
                <w:bCs/>
              </w:rPr>
            </w:pPr>
            <w:r w:rsidRPr="00851533">
              <w:rPr>
                <w:b/>
                <w:bCs/>
              </w:rPr>
              <w:t>ANO</w:t>
            </w:r>
          </w:p>
        </w:tc>
        <w:tc>
          <w:tcPr>
            <w:tcW w:w="3544" w:type="dxa"/>
            <w:shd w:val="clear" w:color="auto" w:fill="C6D9F1" w:themeFill="text2" w:themeFillTint="33"/>
            <w:vAlign w:val="center"/>
          </w:tcPr>
          <w:p w14:paraId="7A34BE02" w14:textId="28F022EC" w:rsidR="00AB74E0" w:rsidRPr="00851533" w:rsidRDefault="00851533" w:rsidP="00851533">
            <w:pPr>
              <w:jc w:val="center"/>
              <w:rPr>
                <w:b/>
                <w:bCs/>
              </w:rPr>
            </w:pPr>
            <w:r w:rsidRPr="00851533">
              <w:rPr>
                <w:b/>
                <w:bCs/>
              </w:rPr>
              <w:t>OBJETIVO</w:t>
            </w:r>
          </w:p>
        </w:tc>
        <w:tc>
          <w:tcPr>
            <w:tcW w:w="1701" w:type="dxa"/>
            <w:shd w:val="clear" w:color="auto" w:fill="C6D9F1" w:themeFill="text2" w:themeFillTint="33"/>
            <w:vAlign w:val="center"/>
          </w:tcPr>
          <w:p w14:paraId="546A5853" w14:textId="6DD4B8D3" w:rsidR="00AB74E0" w:rsidRPr="00851533" w:rsidRDefault="00851533" w:rsidP="00851533">
            <w:pPr>
              <w:jc w:val="center"/>
              <w:rPr>
                <w:b/>
                <w:bCs/>
              </w:rPr>
            </w:pPr>
            <w:r w:rsidRPr="00851533">
              <w:rPr>
                <w:b/>
                <w:bCs/>
              </w:rPr>
              <w:t>DESENHO DE ESTUDO</w:t>
            </w:r>
          </w:p>
        </w:tc>
      </w:tr>
      <w:tr w:rsidR="00AB74E0" w:rsidRPr="00851533" w14:paraId="42BDCF8C" w14:textId="77777777" w:rsidTr="00851533">
        <w:trPr>
          <w:trHeight w:val="2121"/>
        </w:trPr>
        <w:tc>
          <w:tcPr>
            <w:tcW w:w="1736" w:type="dxa"/>
            <w:vAlign w:val="center"/>
          </w:tcPr>
          <w:p w14:paraId="25EC07BE" w14:textId="77777777" w:rsidR="00AB74E0" w:rsidRPr="00851533" w:rsidRDefault="00D93831" w:rsidP="00851533">
            <w:pPr>
              <w:jc w:val="center"/>
            </w:pPr>
            <w:r w:rsidRPr="00851533">
              <w:t>Discurso de ódio: descortinando as violências nas redes sociais</w:t>
            </w:r>
          </w:p>
        </w:tc>
        <w:tc>
          <w:tcPr>
            <w:tcW w:w="1496" w:type="dxa"/>
            <w:vAlign w:val="center"/>
          </w:tcPr>
          <w:p w14:paraId="6AF1C2BC" w14:textId="0ED54B4F" w:rsidR="00AB74E0" w:rsidRPr="00851533" w:rsidRDefault="006425A3" w:rsidP="00851533">
            <w:pPr>
              <w:jc w:val="center"/>
            </w:pPr>
            <w:r w:rsidRPr="00851533">
              <w:t>Waleska Miguel Batista e Fabrício de Martino Costa e Silva</w:t>
            </w:r>
          </w:p>
        </w:tc>
        <w:tc>
          <w:tcPr>
            <w:tcW w:w="874" w:type="dxa"/>
            <w:vAlign w:val="center"/>
          </w:tcPr>
          <w:p w14:paraId="57C8A7C6" w14:textId="6D64CEA4" w:rsidR="00AB74E0" w:rsidRPr="00851533" w:rsidRDefault="006425A3" w:rsidP="00851533">
            <w:pPr>
              <w:jc w:val="center"/>
            </w:pPr>
            <w:r w:rsidRPr="00851533">
              <w:t>2024</w:t>
            </w:r>
          </w:p>
        </w:tc>
        <w:tc>
          <w:tcPr>
            <w:tcW w:w="3544" w:type="dxa"/>
            <w:vAlign w:val="center"/>
          </w:tcPr>
          <w:p w14:paraId="47D92BF9" w14:textId="190CCCB1" w:rsidR="00AB74E0" w:rsidRPr="00851533" w:rsidRDefault="006425A3" w:rsidP="00851533">
            <w:pPr>
              <w:jc w:val="center"/>
            </w:pPr>
            <w:r w:rsidRPr="00851533">
              <w:t>Analisar a obra Discurso de Ódio nas Redes Sociais, de Luiz Valério Trindade, abordando os conceitos sociais e estruturais relacionados aos discursos de ódio produzidos na internet.</w:t>
            </w:r>
          </w:p>
        </w:tc>
        <w:tc>
          <w:tcPr>
            <w:tcW w:w="1701" w:type="dxa"/>
            <w:vAlign w:val="center"/>
          </w:tcPr>
          <w:p w14:paraId="7178CF83" w14:textId="7BDDEAF4" w:rsidR="00AB74E0" w:rsidRPr="00851533" w:rsidRDefault="006425A3" w:rsidP="00851533">
            <w:pPr>
              <w:jc w:val="center"/>
            </w:pPr>
            <w:r w:rsidRPr="00851533">
              <w:t>Análise de conteúdo de obra bibliográfica.</w:t>
            </w:r>
          </w:p>
        </w:tc>
      </w:tr>
      <w:tr w:rsidR="00AB74E0" w:rsidRPr="00851533" w14:paraId="4DB8E20E" w14:textId="77777777" w:rsidTr="00851533">
        <w:tc>
          <w:tcPr>
            <w:tcW w:w="1736" w:type="dxa"/>
            <w:vAlign w:val="center"/>
          </w:tcPr>
          <w:p w14:paraId="06D00A8D" w14:textId="77777777" w:rsidR="00AB74E0" w:rsidRPr="00851533" w:rsidRDefault="00D93831" w:rsidP="00851533">
            <w:pPr>
              <w:jc w:val="center"/>
            </w:pPr>
            <w:r w:rsidRPr="00851533">
              <w:t>Liberdade de expressão versus discursos de ódio nas redes sociais</w:t>
            </w:r>
          </w:p>
        </w:tc>
        <w:tc>
          <w:tcPr>
            <w:tcW w:w="1496" w:type="dxa"/>
            <w:vAlign w:val="center"/>
          </w:tcPr>
          <w:p w14:paraId="76316AC8" w14:textId="24FD72B7" w:rsidR="00AB74E0" w:rsidRPr="00851533" w:rsidRDefault="006425A3" w:rsidP="00851533">
            <w:pPr>
              <w:jc w:val="center"/>
            </w:pPr>
            <w:r w:rsidRPr="00851533">
              <w:t>Gabriel Rodrigues de Souza; Marina Teodoro; Rafael Rodrigues Alves</w:t>
            </w:r>
          </w:p>
        </w:tc>
        <w:tc>
          <w:tcPr>
            <w:tcW w:w="874" w:type="dxa"/>
            <w:vAlign w:val="center"/>
          </w:tcPr>
          <w:p w14:paraId="60DA7743" w14:textId="7A20FEFF" w:rsidR="00AB74E0" w:rsidRPr="00851533" w:rsidRDefault="006425A3" w:rsidP="00851533">
            <w:pPr>
              <w:jc w:val="center"/>
            </w:pPr>
            <w:r w:rsidRPr="00851533">
              <w:t>2026</w:t>
            </w:r>
          </w:p>
        </w:tc>
        <w:tc>
          <w:tcPr>
            <w:tcW w:w="3544" w:type="dxa"/>
            <w:vAlign w:val="center"/>
          </w:tcPr>
          <w:p w14:paraId="381E21E1" w14:textId="10509D98" w:rsidR="00AB74E0" w:rsidRPr="00851533" w:rsidRDefault="006425A3" w:rsidP="00851533">
            <w:pPr>
              <w:jc w:val="center"/>
            </w:pPr>
            <w:r w:rsidRPr="00851533">
              <w:t>Analisar critérios jurídicos e desafios para equilibrar a liberdade de expressão e o enfrentamento do discurso de ódio no ambiente digital.</w:t>
            </w:r>
          </w:p>
        </w:tc>
        <w:tc>
          <w:tcPr>
            <w:tcW w:w="1701" w:type="dxa"/>
            <w:vAlign w:val="center"/>
          </w:tcPr>
          <w:p w14:paraId="770674B9" w14:textId="6C76FBC2" w:rsidR="00AB74E0" w:rsidRPr="00851533" w:rsidRDefault="006425A3" w:rsidP="00851533">
            <w:pPr>
              <w:jc w:val="center"/>
            </w:pPr>
            <w:r w:rsidRPr="00851533">
              <w:t>Revisão de literatura, de caráter qualitativo e descritivo.</w:t>
            </w:r>
          </w:p>
        </w:tc>
      </w:tr>
      <w:tr w:rsidR="00AB74E0" w:rsidRPr="00851533" w14:paraId="41C583B9" w14:textId="77777777" w:rsidTr="00851533">
        <w:tc>
          <w:tcPr>
            <w:tcW w:w="1736" w:type="dxa"/>
            <w:vAlign w:val="center"/>
          </w:tcPr>
          <w:p w14:paraId="48C50EDF" w14:textId="77777777" w:rsidR="00AB74E0" w:rsidRPr="00851533" w:rsidRDefault="00D93831" w:rsidP="00851533">
            <w:pPr>
              <w:jc w:val="center"/>
            </w:pPr>
            <w:r w:rsidRPr="00851533">
              <w:t>A liberdade de expressão no Brasil: uma análise de provimentos jurisdicionais em matéria de discurso de ódio racial.</w:t>
            </w:r>
          </w:p>
        </w:tc>
        <w:tc>
          <w:tcPr>
            <w:tcW w:w="1496" w:type="dxa"/>
            <w:vAlign w:val="center"/>
          </w:tcPr>
          <w:p w14:paraId="4AD86E68" w14:textId="7654BBDE" w:rsidR="00AB74E0" w:rsidRPr="00851533" w:rsidRDefault="003B3403" w:rsidP="00851533">
            <w:pPr>
              <w:jc w:val="center"/>
            </w:pPr>
            <w:r w:rsidRPr="00851533">
              <w:t>Dias, Bernardo Augusto Arantes</w:t>
            </w:r>
          </w:p>
        </w:tc>
        <w:tc>
          <w:tcPr>
            <w:tcW w:w="874" w:type="dxa"/>
            <w:vAlign w:val="center"/>
          </w:tcPr>
          <w:p w14:paraId="6C106D1C" w14:textId="7DA8A139" w:rsidR="00AB74E0" w:rsidRPr="00851533" w:rsidRDefault="003B3403" w:rsidP="00851533">
            <w:pPr>
              <w:jc w:val="center"/>
            </w:pPr>
            <w:r w:rsidRPr="00851533">
              <w:t>2025</w:t>
            </w:r>
          </w:p>
        </w:tc>
        <w:tc>
          <w:tcPr>
            <w:tcW w:w="3544" w:type="dxa"/>
            <w:vAlign w:val="center"/>
          </w:tcPr>
          <w:p w14:paraId="066A9CA5" w14:textId="77777777" w:rsidR="003B3403" w:rsidRPr="00851533" w:rsidRDefault="003B3403" w:rsidP="00851533">
            <w:pPr>
              <w:jc w:val="center"/>
            </w:pPr>
            <w:proofErr w:type="gramStart"/>
            <w:r w:rsidRPr="00851533">
              <w:t>ODS::</w:t>
            </w:r>
            <w:proofErr w:type="gramEnd"/>
            <w:r w:rsidRPr="00851533">
              <w:t>ODS 16. Paz, justiça e instituições eficazes - Promover sociedades pacíficas e inclusivas par ao desenvolvimento sustentável, proporcionar o acesso à justiça para todos e construir instituições eficazes, responsáveis e inclusivas em todos os níveis.</w:t>
            </w:r>
          </w:p>
          <w:p w14:paraId="4D36C980" w14:textId="4308288E" w:rsidR="00AB74E0" w:rsidRPr="00851533" w:rsidRDefault="003B3403" w:rsidP="00851533">
            <w:pPr>
              <w:jc w:val="center"/>
            </w:pPr>
            <w:proofErr w:type="gramStart"/>
            <w:r w:rsidRPr="00851533">
              <w:t>ODS::</w:t>
            </w:r>
            <w:proofErr w:type="gramEnd"/>
            <w:r w:rsidRPr="00851533">
              <w:t>ODS 10. Redução das desigualdades - Reduzir as desigualdades dentro dos países e entre eles.</w:t>
            </w:r>
          </w:p>
        </w:tc>
        <w:tc>
          <w:tcPr>
            <w:tcW w:w="1701" w:type="dxa"/>
            <w:vAlign w:val="center"/>
          </w:tcPr>
          <w:p w14:paraId="49DD16EE" w14:textId="7108711A" w:rsidR="00AB74E0" w:rsidRPr="00851533" w:rsidRDefault="00851533" w:rsidP="00851533">
            <w:pPr>
              <w:jc w:val="center"/>
            </w:pPr>
            <w:r>
              <w:t>Q</w:t>
            </w:r>
            <w:r w:rsidR="003B3403" w:rsidRPr="00851533">
              <w:t>ualitativo, analítico e documental, estruturado a partir do método dedutivo. A metodologia fundamenta-se na revisão bibliográfica teórica sobre racismo e liberdade de expressão</w:t>
            </w:r>
            <w:r w:rsidR="006425A3" w:rsidRPr="00851533">
              <w:t>.</w:t>
            </w:r>
          </w:p>
        </w:tc>
      </w:tr>
      <w:tr w:rsidR="00AB74E0" w:rsidRPr="00851533" w14:paraId="428694C6" w14:textId="77777777" w:rsidTr="00851533">
        <w:tc>
          <w:tcPr>
            <w:tcW w:w="1736" w:type="dxa"/>
            <w:vAlign w:val="center"/>
          </w:tcPr>
          <w:p w14:paraId="515B3330" w14:textId="77777777" w:rsidR="00AB74E0" w:rsidRPr="00851533" w:rsidRDefault="00D93831" w:rsidP="00851533">
            <w:pPr>
              <w:jc w:val="center"/>
            </w:pPr>
            <w:r w:rsidRPr="00851533">
              <w:t>Limites entre a Liberdade de Expressão e o Discurso de Ódio nas Redes Sociais à Luz do Direito Penal.</w:t>
            </w:r>
          </w:p>
        </w:tc>
        <w:tc>
          <w:tcPr>
            <w:tcW w:w="1496" w:type="dxa"/>
            <w:vAlign w:val="center"/>
          </w:tcPr>
          <w:p w14:paraId="32C79041" w14:textId="5EFC0ED7" w:rsidR="00AB74E0" w:rsidRPr="00851533" w:rsidRDefault="003B3403" w:rsidP="00851533">
            <w:pPr>
              <w:jc w:val="center"/>
            </w:pPr>
            <w:r w:rsidRPr="00851533">
              <w:t>Willian Ribeiro da Silva e Vinícius Leite Ferreira</w:t>
            </w:r>
          </w:p>
        </w:tc>
        <w:tc>
          <w:tcPr>
            <w:tcW w:w="874" w:type="dxa"/>
            <w:vAlign w:val="center"/>
          </w:tcPr>
          <w:p w14:paraId="2CF5E2F5" w14:textId="2D1DE6D0" w:rsidR="00AB74E0" w:rsidRPr="00851533" w:rsidRDefault="003B3403" w:rsidP="00851533">
            <w:pPr>
              <w:jc w:val="center"/>
            </w:pPr>
            <w:r w:rsidRPr="00851533">
              <w:t>2026</w:t>
            </w:r>
          </w:p>
        </w:tc>
        <w:tc>
          <w:tcPr>
            <w:tcW w:w="3544" w:type="dxa"/>
            <w:vAlign w:val="center"/>
          </w:tcPr>
          <w:p w14:paraId="7010A692" w14:textId="4E3B37AC" w:rsidR="00AB74E0" w:rsidRPr="00851533" w:rsidRDefault="003B3403" w:rsidP="00851533">
            <w:pPr>
              <w:jc w:val="center"/>
            </w:pPr>
            <w:r w:rsidRPr="00851533">
              <w:t>Analisar os limites entre a liberdade de expressão e a repressão ao discurso de ódio nas redes sociais pelo Direito Penal brasileiro, discutindo a responsabilidade das plataformas e a atuação estatal no equilíbrio entre garantias constitucionais e direitos fundamentais.</w:t>
            </w:r>
          </w:p>
        </w:tc>
        <w:tc>
          <w:tcPr>
            <w:tcW w:w="1701" w:type="dxa"/>
            <w:vAlign w:val="center"/>
          </w:tcPr>
          <w:p w14:paraId="49D31983" w14:textId="20CDE374" w:rsidR="00AB74E0" w:rsidRPr="00851533" w:rsidRDefault="003B3403" w:rsidP="00851533">
            <w:pPr>
              <w:jc w:val="center"/>
            </w:pPr>
            <w:r w:rsidRPr="00851533">
              <w:t>Pesquisa qualitativa, descritivo-analítica, com procedimento de revisão bibliográfica e jurisprudencial</w:t>
            </w:r>
            <w:r w:rsidR="006425A3" w:rsidRPr="00851533">
              <w:t>.</w:t>
            </w:r>
          </w:p>
        </w:tc>
      </w:tr>
      <w:tr w:rsidR="00AB74E0" w:rsidRPr="00851533" w14:paraId="5BD279E0" w14:textId="77777777" w:rsidTr="00851533">
        <w:trPr>
          <w:trHeight w:val="558"/>
        </w:trPr>
        <w:tc>
          <w:tcPr>
            <w:tcW w:w="1736" w:type="dxa"/>
            <w:vAlign w:val="center"/>
          </w:tcPr>
          <w:p w14:paraId="40065622" w14:textId="77777777" w:rsidR="00AB74E0" w:rsidRPr="00851533" w:rsidRDefault="00D93831" w:rsidP="00851533">
            <w:pPr>
              <w:jc w:val="center"/>
            </w:pPr>
            <w:r w:rsidRPr="00851533">
              <w:t>Discursos de ódio e liberdade de expressão em ambientes digitais: implicações sociais e legais.</w:t>
            </w:r>
          </w:p>
        </w:tc>
        <w:tc>
          <w:tcPr>
            <w:tcW w:w="1496" w:type="dxa"/>
            <w:vAlign w:val="center"/>
          </w:tcPr>
          <w:p w14:paraId="4E2326E6" w14:textId="58BD1863" w:rsidR="00AB74E0" w:rsidRPr="00851533" w:rsidRDefault="00D93831" w:rsidP="00851533">
            <w:pPr>
              <w:jc w:val="center"/>
            </w:pPr>
            <w:r w:rsidRPr="00851533">
              <w:t>Fernando da Silva Pardo</w:t>
            </w:r>
          </w:p>
        </w:tc>
        <w:tc>
          <w:tcPr>
            <w:tcW w:w="874" w:type="dxa"/>
            <w:vAlign w:val="center"/>
          </w:tcPr>
          <w:p w14:paraId="35982983" w14:textId="77777777" w:rsidR="00AB74E0" w:rsidRPr="00851533" w:rsidRDefault="00D93831" w:rsidP="00851533">
            <w:pPr>
              <w:jc w:val="center"/>
            </w:pPr>
            <w:r w:rsidRPr="00851533">
              <w:t>2022</w:t>
            </w:r>
          </w:p>
        </w:tc>
        <w:tc>
          <w:tcPr>
            <w:tcW w:w="3544" w:type="dxa"/>
            <w:vAlign w:val="center"/>
          </w:tcPr>
          <w:p w14:paraId="297D45E8" w14:textId="77777777" w:rsidR="00AB74E0" w:rsidRPr="00851533" w:rsidRDefault="00D93831" w:rsidP="00851533">
            <w:pPr>
              <w:jc w:val="center"/>
            </w:pPr>
            <w:r w:rsidRPr="00851533">
              <w:t>Discutir a linha tênue que separa os discursos de ódio e a liberdade de expressão.</w:t>
            </w:r>
          </w:p>
          <w:p w14:paraId="45EF9B6A" w14:textId="77777777" w:rsidR="00AB74E0" w:rsidRPr="00851533" w:rsidRDefault="00AB74E0" w:rsidP="00851533">
            <w:pPr>
              <w:jc w:val="center"/>
              <w:rPr>
                <w:b/>
                <w:bCs/>
              </w:rPr>
            </w:pPr>
          </w:p>
        </w:tc>
        <w:tc>
          <w:tcPr>
            <w:tcW w:w="1701" w:type="dxa"/>
            <w:vAlign w:val="center"/>
          </w:tcPr>
          <w:p w14:paraId="2C1925F9" w14:textId="6BE7EF93" w:rsidR="00AB74E0" w:rsidRPr="00851533" w:rsidRDefault="00D93831" w:rsidP="00851533">
            <w:pPr>
              <w:jc w:val="center"/>
            </w:pPr>
            <w:r w:rsidRPr="00851533">
              <w:t xml:space="preserve">Pesquisa bibliográfica, documental e legislativa e estudo de exemplos, casos de discursos de ódio e </w:t>
            </w:r>
            <w:r w:rsidRPr="00851533">
              <w:lastRenderedPageBreak/>
              <w:t>resistência online.</w:t>
            </w:r>
          </w:p>
        </w:tc>
      </w:tr>
      <w:tr w:rsidR="00AB74E0" w:rsidRPr="00851533" w14:paraId="7C202A8B" w14:textId="77777777" w:rsidTr="00851533">
        <w:tc>
          <w:tcPr>
            <w:tcW w:w="1736" w:type="dxa"/>
            <w:vAlign w:val="center"/>
          </w:tcPr>
          <w:p w14:paraId="349A7DF6" w14:textId="77777777" w:rsidR="00AB74E0" w:rsidRPr="00851533" w:rsidRDefault="00D93831" w:rsidP="00851533">
            <w:pPr>
              <w:jc w:val="center"/>
            </w:pPr>
            <w:r w:rsidRPr="00851533">
              <w:lastRenderedPageBreak/>
              <w:t>Liberdade de expressão e democracia: contenção do discurso de ódio como garantia institucional</w:t>
            </w:r>
          </w:p>
        </w:tc>
        <w:tc>
          <w:tcPr>
            <w:tcW w:w="1496" w:type="dxa"/>
            <w:vAlign w:val="center"/>
          </w:tcPr>
          <w:p w14:paraId="25DF1C50" w14:textId="48A3D750" w:rsidR="00AB74E0" w:rsidRPr="00851533" w:rsidRDefault="00D93831" w:rsidP="00851533">
            <w:pPr>
              <w:jc w:val="center"/>
            </w:pPr>
            <w:r w:rsidRPr="00851533">
              <w:t>Alexandre Saldanha</w:t>
            </w:r>
          </w:p>
          <w:p w14:paraId="7B4DE9A6" w14:textId="77777777" w:rsidR="00AB74E0" w:rsidRPr="00851533" w:rsidRDefault="00D93831" w:rsidP="00851533">
            <w:pPr>
              <w:jc w:val="center"/>
            </w:pPr>
            <w:r w:rsidRPr="00851533">
              <w:t>Gabriela Soriano Santos</w:t>
            </w:r>
          </w:p>
          <w:p w14:paraId="7709752B" w14:textId="77777777" w:rsidR="00AB74E0" w:rsidRPr="00851533" w:rsidRDefault="00AB74E0" w:rsidP="00851533">
            <w:pPr>
              <w:jc w:val="center"/>
              <w:rPr>
                <w:b/>
                <w:bCs/>
              </w:rPr>
            </w:pPr>
          </w:p>
        </w:tc>
        <w:tc>
          <w:tcPr>
            <w:tcW w:w="874" w:type="dxa"/>
            <w:vAlign w:val="center"/>
          </w:tcPr>
          <w:p w14:paraId="40E0FA2B" w14:textId="77777777" w:rsidR="00AB74E0" w:rsidRPr="00851533" w:rsidRDefault="00D93831" w:rsidP="00851533">
            <w:pPr>
              <w:jc w:val="center"/>
            </w:pPr>
            <w:r w:rsidRPr="00851533">
              <w:t>2025</w:t>
            </w:r>
          </w:p>
        </w:tc>
        <w:tc>
          <w:tcPr>
            <w:tcW w:w="3544" w:type="dxa"/>
            <w:vAlign w:val="center"/>
          </w:tcPr>
          <w:p w14:paraId="11EA0DBA" w14:textId="5087EE74" w:rsidR="00AB74E0" w:rsidRPr="00851533" w:rsidRDefault="00D93831" w:rsidP="00851533">
            <w:pPr>
              <w:jc w:val="center"/>
            </w:pPr>
            <w:r w:rsidRPr="00851533">
              <w:t xml:space="preserve">Analisar os impactos do discurso de ódio </w:t>
            </w:r>
            <w:r w:rsidR="00DE42FA" w:rsidRPr="00851533">
              <w:t>nas sociedades</w:t>
            </w:r>
            <w:r w:rsidRPr="00851533">
              <w:t xml:space="preserve"> e a sua potencialização pelas mídias digitais</w:t>
            </w:r>
          </w:p>
          <w:p w14:paraId="5B1D64B2" w14:textId="77777777" w:rsidR="00AB74E0" w:rsidRPr="00851533" w:rsidRDefault="00AB74E0" w:rsidP="00851533">
            <w:pPr>
              <w:jc w:val="center"/>
              <w:rPr>
                <w:b/>
                <w:bCs/>
              </w:rPr>
            </w:pPr>
          </w:p>
        </w:tc>
        <w:tc>
          <w:tcPr>
            <w:tcW w:w="1701" w:type="dxa"/>
            <w:vAlign w:val="center"/>
          </w:tcPr>
          <w:p w14:paraId="11ACEF7C" w14:textId="09D3C28B" w:rsidR="00AB74E0" w:rsidRPr="00851533" w:rsidRDefault="00D93831" w:rsidP="00851533">
            <w:pPr>
              <w:jc w:val="center"/>
              <w:rPr>
                <w:b/>
                <w:bCs/>
              </w:rPr>
            </w:pPr>
            <w:r w:rsidRPr="00851533">
              <w:t>Levantamento e verificação bibliográfica/doutrinária</w:t>
            </w:r>
          </w:p>
          <w:p w14:paraId="326C3453" w14:textId="77777777" w:rsidR="00AB74E0" w:rsidRPr="00851533" w:rsidRDefault="00AB74E0" w:rsidP="00851533">
            <w:pPr>
              <w:jc w:val="center"/>
              <w:rPr>
                <w:b/>
                <w:bCs/>
              </w:rPr>
            </w:pPr>
          </w:p>
        </w:tc>
      </w:tr>
      <w:tr w:rsidR="00AB74E0" w:rsidRPr="00851533" w14:paraId="26502772" w14:textId="77777777" w:rsidTr="00851533">
        <w:tc>
          <w:tcPr>
            <w:tcW w:w="1736" w:type="dxa"/>
            <w:vAlign w:val="center"/>
          </w:tcPr>
          <w:p w14:paraId="790D00E4" w14:textId="77777777" w:rsidR="00AB74E0" w:rsidRPr="00851533" w:rsidRDefault="00D93831" w:rsidP="00851533">
            <w:pPr>
              <w:jc w:val="center"/>
            </w:pPr>
            <w:r w:rsidRPr="00851533">
              <w:t>Discursos de ódio contra negros nas redes sociais</w:t>
            </w:r>
          </w:p>
        </w:tc>
        <w:tc>
          <w:tcPr>
            <w:tcW w:w="1496" w:type="dxa"/>
            <w:vAlign w:val="center"/>
          </w:tcPr>
          <w:p w14:paraId="02E82856" w14:textId="2CC9FB6A" w:rsidR="00AB74E0" w:rsidRPr="00851533" w:rsidRDefault="006425A3" w:rsidP="00851533">
            <w:pPr>
              <w:jc w:val="center"/>
            </w:pPr>
            <w:r w:rsidRPr="00851533">
              <w:t>BARRETO, Luciana</w:t>
            </w:r>
          </w:p>
        </w:tc>
        <w:tc>
          <w:tcPr>
            <w:tcW w:w="874" w:type="dxa"/>
            <w:vAlign w:val="center"/>
          </w:tcPr>
          <w:p w14:paraId="1F602850" w14:textId="3F17CDC8" w:rsidR="00AB74E0" w:rsidRPr="00851533" w:rsidRDefault="006425A3" w:rsidP="00851533">
            <w:pPr>
              <w:jc w:val="center"/>
            </w:pPr>
            <w:r w:rsidRPr="00851533">
              <w:t>2023</w:t>
            </w:r>
          </w:p>
        </w:tc>
        <w:tc>
          <w:tcPr>
            <w:tcW w:w="3544" w:type="dxa"/>
            <w:vAlign w:val="center"/>
          </w:tcPr>
          <w:p w14:paraId="46F739F7" w14:textId="3FB389AF" w:rsidR="00AB74E0" w:rsidRPr="00851533" w:rsidRDefault="006425A3" w:rsidP="00851533">
            <w:pPr>
              <w:jc w:val="center"/>
            </w:pPr>
            <w:r w:rsidRPr="00851533">
              <w:t>Analisar e descrever a organização discursiva e o funcionamento social dos discursos de ódio contra negros nas redes sociais, buscando compreender suas características e apresentar possibilidades de enfrentamento aos ataques racistas no ambiente digital.</w:t>
            </w:r>
          </w:p>
        </w:tc>
        <w:tc>
          <w:tcPr>
            <w:tcW w:w="1701" w:type="dxa"/>
            <w:vAlign w:val="center"/>
          </w:tcPr>
          <w:p w14:paraId="15778C5A" w14:textId="7CBB50C6" w:rsidR="00AB74E0" w:rsidRPr="00851533" w:rsidRDefault="006425A3" w:rsidP="00851533">
            <w:pPr>
              <w:jc w:val="center"/>
            </w:pPr>
            <w:r w:rsidRPr="00851533">
              <w:t>Pesquisa qualitativa, bibliográfica e documental, com análise no discurso</w:t>
            </w:r>
          </w:p>
        </w:tc>
      </w:tr>
      <w:bookmarkEnd w:id="1"/>
    </w:tbl>
    <w:p w14:paraId="6C061694" w14:textId="705DE666" w:rsidR="00AB74E0" w:rsidRDefault="00AB74E0">
      <w:pPr>
        <w:spacing w:line="360" w:lineRule="auto"/>
        <w:rPr>
          <w:b/>
          <w:bCs/>
          <w:sz w:val="24"/>
          <w:szCs w:val="24"/>
        </w:rPr>
      </w:pPr>
    </w:p>
    <w:p w14:paraId="2C4F9D93" w14:textId="13F48418" w:rsidR="005B10CB" w:rsidRDefault="00D93831" w:rsidP="005B10CB">
      <w:pPr>
        <w:spacing w:line="360" w:lineRule="auto"/>
        <w:ind w:firstLine="720"/>
        <w:jc w:val="both"/>
        <w:rPr>
          <w:sz w:val="24"/>
          <w:szCs w:val="24"/>
        </w:rPr>
      </w:pPr>
      <w:r>
        <w:rPr>
          <w:sz w:val="24"/>
          <w:szCs w:val="24"/>
        </w:rPr>
        <w:t xml:space="preserve">Entre os estudos selecionados, o trabalho de </w:t>
      </w:r>
      <w:r w:rsidRPr="00DE42FA">
        <w:rPr>
          <w:sz w:val="24"/>
          <w:szCs w:val="24"/>
        </w:rPr>
        <w:t>Batista e Costa e Silva (2024)</w:t>
      </w:r>
      <w:r>
        <w:rPr>
          <w:sz w:val="24"/>
          <w:szCs w:val="24"/>
        </w:rPr>
        <w:t xml:space="preserve"> aborda o discurso de ódio nas redes sociais a partir da análise da obra </w:t>
      </w:r>
      <w:r w:rsidR="00DE42FA">
        <w:rPr>
          <w:sz w:val="24"/>
          <w:szCs w:val="24"/>
        </w:rPr>
        <w:t>“</w:t>
      </w:r>
      <w:r w:rsidRPr="00DE42FA">
        <w:rPr>
          <w:sz w:val="24"/>
          <w:szCs w:val="24"/>
        </w:rPr>
        <w:t>Discurso de ódio nas redes sociais</w:t>
      </w:r>
      <w:r w:rsidR="00DE42FA">
        <w:rPr>
          <w:sz w:val="24"/>
          <w:szCs w:val="24"/>
        </w:rPr>
        <w:t>”</w:t>
      </w:r>
      <w:r>
        <w:rPr>
          <w:sz w:val="24"/>
          <w:szCs w:val="24"/>
        </w:rPr>
        <w:t xml:space="preserve">, de Luiz Valério Trindade. O artigo discute fatores históricos e sociais relacionados à produção de discursos discriminatórios no ambiente virtual, com destaque para o racismo, o machismo e a misoginia. Os autores apontam que com a expansão das redes sociais, discursos racistas que já estavam presentes na sociedade passaram a também ocupar o espaço digital, adquirindo novas formas de manifestação e disseminação. </w:t>
      </w:r>
    </w:p>
    <w:p w14:paraId="17E656EE" w14:textId="64D3CC40" w:rsidR="009F693B" w:rsidRDefault="00D93831" w:rsidP="005B10CB">
      <w:pPr>
        <w:spacing w:line="360" w:lineRule="auto"/>
        <w:ind w:firstLine="720"/>
        <w:jc w:val="both"/>
        <w:rPr>
          <w:sz w:val="24"/>
          <w:szCs w:val="24"/>
        </w:rPr>
      </w:pPr>
      <w:r>
        <w:rPr>
          <w:sz w:val="24"/>
          <w:szCs w:val="24"/>
        </w:rPr>
        <w:t>Em relação ao racismo, o estudo aponta que as redes sociais se tornaram mais um espaço para a reprodução da discriminação racial. Um dos</w:t>
      </w:r>
      <w:r w:rsidR="005B10CB">
        <w:rPr>
          <w:sz w:val="24"/>
          <w:szCs w:val="24"/>
        </w:rPr>
        <w:t xml:space="preserve"> f</w:t>
      </w:r>
      <w:r>
        <w:rPr>
          <w:sz w:val="24"/>
          <w:szCs w:val="24"/>
        </w:rPr>
        <w:t>atores destacados é o anonimato, que permite aos usuários ocultarem sua própria identidade ou utilizarem perfis fictícios para cometer ofensas. Também é apontado que as mulheres estão entre os principais alvos dos discursos de ódio, com destaque para as mulheres negras.</w:t>
      </w:r>
    </w:p>
    <w:p w14:paraId="21A3D84D" w14:textId="77777777" w:rsidR="005B10CB" w:rsidRDefault="00D93831" w:rsidP="003464B7">
      <w:pPr>
        <w:spacing w:line="360" w:lineRule="auto"/>
        <w:ind w:firstLine="720"/>
        <w:jc w:val="both"/>
        <w:rPr>
          <w:sz w:val="24"/>
          <w:szCs w:val="24"/>
        </w:rPr>
      </w:pPr>
      <w:r>
        <w:rPr>
          <w:sz w:val="24"/>
          <w:szCs w:val="24"/>
        </w:rPr>
        <w:t xml:space="preserve">Outro ponto apresentado está relacionado à velocidade com que esses conteúdos podem se espalhar, através de comentários, compartilhamentos, curtidas e outras interações entre que </w:t>
      </w:r>
    </w:p>
    <w:p w14:paraId="0B0C5F19" w14:textId="25ADB85F" w:rsidR="004920E4" w:rsidRDefault="00D93831" w:rsidP="005B10CB">
      <w:pPr>
        <w:spacing w:line="360" w:lineRule="auto"/>
        <w:jc w:val="both"/>
        <w:rPr>
          <w:sz w:val="24"/>
          <w:szCs w:val="24"/>
        </w:rPr>
      </w:pPr>
      <w:r>
        <w:rPr>
          <w:sz w:val="24"/>
          <w:szCs w:val="24"/>
        </w:rPr>
        <w:t>contribuem para ampliar o alcance das publicações. Além disso, o estudo aborda o uso de piadas e brincadeiras como forma de manifestação racista, mostrando que o caráter aparentemente humorístico de uma publicação não impede que ela reproduza práticas discriminatórias.</w:t>
      </w:r>
    </w:p>
    <w:p w14:paraId="128F294C" w14:textId="77777777" w:rsidR="005B2CF4" w:rsidRDefault="00D93831" w:rsidP="005B2CF4">
      <w:pPr>
        <w:spacing w:line="360" w:lineRule="auto"/>
        <w:ind w:firstLine="720"/>
        <w:jc w:val="both"/>
        <w:rPr>
          <w:sz w:val="24"/>
          <w:szCs w:val="24"/>
        </w:rPr>
      </w:pPr>
      <w:r>
        <w:rPr>
          <w:sz w:val="24"/>
          <w:szCs w:val="24"/>
        </w:rPr>
        <w:t xml:space="preserve">Já Souza, </w:t>
      </w:r>
      <w:r w:rsidRPr="003638D1">
        <w:rPr>
          <w:sz w:val="24"/>
          <w:szCs w:val="24"/>
        </w:rPr>
        <w:t>Teodoro e Alves (2026)</w:t>
      </w:r>
      <w:r>
        <w:rPr>
          <w:sz w:val="24"/>
          <w:szCs w:val="24"/>
        </w:rPr>
        <w:t xml:space="preserve"> discutem a relação entre liberdade de expressão e discurso de ódio nas redes sociais, considerando a dificuldade de estabelecer limites entre o direito de proliferação dos conteúdos que promovem discriminação ou hostilidade contra</w:t>
      </w:r>
      <w:r w:rsidR="005B2CF4">
        <w:rPr>
          <w:sz w:val="24"/>
          <w:szCs w:val="24"/>
        </w:rPr>
        <w:t xml:space="preserve"> </w:t>
      </w:r>
    </w:p>
    <w:p w14:paraId="64845706" w14:textId="77777777" w:rsidR="005B2CF4" w:rsidRDefault="005B2CF4" w:rsidP="005B2CF4">
      <w:pPr>
        <w:spacing w:line="360" w:lineRule="auto"/>
        <w:jc w:val="both"/>
        <w:rPr>
          <w:sz w:val="24"/>
          <w:szCs w:val="24"/>
        </w:rPr>
      </w:pPr>
    </w:p>
    <w:p w14:paraId="0C764D28" w14:textId="19301438" w:rsidR="00AB74E0" w:rsidRDefault="00D93831" w:rsidP="005B2CF4">
      <w:pPr>
        <w:spacing w:line="360" w:lineRule="auto"/>
        <w:jc w:val="both"/>
        <w:rPr>
          <w:sz w:val="24"/>
          <w:szCs w:val="24"/>
        </w:rPr>
      </w:pPr>
      <w:r>
        <w:rPr>
          <w:sz w:val="24"/>
          <w:szCs w:val="24"/>
        </w:rPr>
        <w:lastRenderedPageBreak/>
        <w:t>determinados grupos. Para desenvolver essa discussão, os autores realizaram uma revisão de literatura, de caráter qualitativo e descritivo, utilizando doutrina, artigos científicos, legislação e jurisprudência.</w:t>
      </w:r>
    </w:p>
    <w:p w14:paraId="317AB726" w14:textId="77777777" w:rsidR="00AB74E0" w:rsidRDefault="00D93831">
      <w:pPr>
        <w:spacing w:line="360" w:lineRule="auto"/>
        <w:ind w:firstLine="720"/>
        <w:jc w:val="both"/>
        <w:rPr>
          <w:sz w:val="24"/>
          <w:szCs w:val="24"/>
        </w:rPr>
      </w:pPr>
      <w:r>
        <w:rPr>
          <w:sz w:val="24"/>
          <w:szCs w:val="24"/>
        </w:rPr>
        <w:t>O estudo diferencia a liberdade de expressão de manifestações consideradas discurso de ódio. Segundo os autores, críticas e opiniões, mesmo quando impopulares, estão inseridas no exercício da liberdade de expressão. Já manifestações direcionadas a grupos específicos, com potencial de propagar hostilidade ou violência, ultrapassam esse limite. Essa discussão é relacionada à proteção da dignidade humana, da igualdade e ao combate ao racismo.</w:t>
      </w:r>
    </w:p>
    <w:p w14:paraId="4BD0E872" w14:textId="77777777" w:rsidR="00AB74E0" w:rsidRDefault="00D93831" w:rsidP="003638D1">
      <w:pPr>
        <w:spacing w:line="360" w:lineRule="auto"/>
        <w:ind w:firstLine="720"/>
        <w:jc w:val="both"/>
        <w:rPr>
          <w:sz w:val="24"/>
          <w:szCs w:val="24"/>
        </w:rPr>
      </w:pPr>
      <w:r>
        <w:rPr>
          <w:sz w:val="24"/>
          <w:szCs w:val="24"/>
        </w:rPr>
        <w:t>Os autores também observam que esse tipo de conteúdo pode afetar a participação de grupos vulnerabilizados no espaço público digital. A forma como as plataformas organizam e dão visibilidade às publicações pode favorecer a circulação de conteúdos agressivos e polarizadores. Nesse contexto, são mencionados grupos como a população negra, as mulheres, as pessoas LGBTQIA+ e as minorias religiosas.</w:t>
      </w:r>
    </w:p>
    <w:p w14:paraId="0D7EE1A9" w14:textId="77777777" w:rsidR="005B10CB" w:rsidRDefault="00D93831" w:rsidP="005B10CB">
      <w:pPr>
        <w:spacing w:line="360" w:lineRule="auto"/>
        <w:ind w:firstLine="720"/>
        <w:jc w:val="both"/>
        <w:rPr>
          <w:sz w:val="24"/>
          <w:szCs w:val="24"/>
        </w:rPr>
      </w:pPr>
      <w:r>
        <w:rPr>
          <w:sz w:val="24"/>
          <w:szCs w:val="24"/>
        </w:rPr>
        <w:t>Além disso, o estudo apresenta possíveis impactos da exposição recorrente a interações hostis, entre eles ansiedade, tristeza, insegurança, medo, perda de autoestima e sentimento de não pertencimento. Essas experiências podem fazer com que as vítimas reduzam sua participação ou se afastem dos espaços de interação virtual. </w:t>
      </w:r>
    </w:p>
    <w:p w14:paraId="7EEAF476" w14:textId="4321F6B7" w:rsidR="00AB74E0" w:rsidRDefault="00D93831" w:rsidP="005B10CB">
      <w:pPr>
        <w:spacing w:line="360" w:lineRule="auto"/>
        <w:ind w:firstLine="720"/>
        <w:jc w:val="both"/>
        <w:rPr>
          <w:sz w:val="24"/>
          <w:szCs w:val="24"/>
        </w:rPr>
      </w:pPr>
      <w:r>
        <w:rPr>
          <w:sz w:val="24"/>
          <w:szCs w:val="24"/>
        </w:rPr>
        <w:t xml:space="preserve">Segundo </w:t>
      </w:r>
      <w:r w:rsidRPr="00DE42FA">
        <w:rPr>
          <w:sz w:val="24"/>
          <w:szCs w:val="24"/>
        </w:rPr>
        <w:t>Dias (2025)</w:t>
      </w:r>
      <w:r>
        <w:rPr>
          <w:sz w:val="24"/>
          <w:szCs w:val="24"/>
        </w:rPr>
        <w:t>, o artigo analisa de que modo a Justiça brasileira lida com os limites da liberdade de expressão quando ela é utilizada para justificação de manifestações de preconceito. O estudo examina como as decisões dos tribunais estaduais ainda sofrem grandes influências do racismo estrutural e da ideia equivocada de que não existe discriminação no país, deixando claro que, muitas vezes, o direito à livre expressão termina sendo invocado para abrandar ou aceitar atitudes de intolerância racial contra a população negra.</w:t>
      </w:r>
    </w:p>
    <w:p w14:paraId="58B563FB" w14:textId="77777777" w:rsidR="00DE42FA" w:rsidRDefault="00D93831" w:rsidP="003464B7">
      <w:pPr>
        <w:spacing w:line="360" w:lineRule="auto"/>
        <w:ind w:firstLine="720"/>
        <w:jc w:val="both"/>
        <w:rPr>
          <w:sz w:val="24"/>
          <w:szCs w:val="24"/>
        </w:rPr>
      </w:pPr>
      <w:r>
        <w:rPr>
          <w:sz w:val="24"/>
          <w:szCs w:val="24"/>
        </w:rPr>
        <w:t xml:space="preserve">De acordo com Willian Ribeiro da Silva e Vinícius Leite Ferreira, a numerosa ocorrência de crimes de ódio na internet potencializa o debate sobre até que ponto o Estado </w:t>
      </w:r>
    </w:p>
    <w:p w14:paraId="16B1401E" w14:textId="41C970CC" w:rsidR="00AB74E0" w:rsidRDefault="00D93831" w:rsidP="00DE42FA">
      <w:pPr>
        <w:spacing w:line="360" w:lineRule="auto"/>
        <w:jc w:val="both"/>
        <w:rPr>
          <w:sz w:val="24"/>
          <w:szCs w:val="24"/>
        </w:rPr>
      </w:pPr>
      <w:r>
        <w:rPr>
          <w:sz w:val="24"/>
          <w:szCs w:val="24"/>
        </w:rPr>
        <w:t>pode intervir penalmente sem violar os preceitos da Constituição Federal. Por meio de uma revisão bibliográfica e jurisprudencial, os autores analisam a responsabilidade das plataformas digitais na contenção de conteúdos ilícitos e defendem a necessidade de uma atuação estatal equilibrada e proporcional, capaz de combater o extremismo e proteger a dignidade democrática sem restringir, de forma indevida, a liberdade de expressão.</w:t>
      </w:r>
    </w:p>
    <w:p w14:paraId="28F56C15" w14:textId="5C5EEB87" w:rsidR="00AB74E0" w:rsidRDefault="00D93831" w:rsidP="005B2CF4">
      <w:pPr>
        <w:spacing w:line="360" w:lineRule="auto"/>
        <w:ind w:firstLine="720"/>
        <w:jc w:val="both"/>
        <w:rPr>
          <w:sz w:val="24"/>
          <w:szCs w:val="24"/>
        </w:rPr>
      </w:pPr>
      <w:r>
        <w:rPr>
          <w:sz w:val="24"/>
          <w:szCs w:val="24"/>
        </w:rPr>
        <w:t xml:space="preserve">De acordo com Fernando da Silva Pardo (2022), a legislação brasileira (centrada no Marco Civil da Internet e na LGPD) prioriza a privacidade e a liberdade de expressão, mas </w:t>
      </w:r>
      <w:r>
        <w:rPr>
          <w:sz w:val="24"/>
          <w:szCs w:val="24"/>
        </w:rPr>
        <w:lastRenderedPageBreak/>
        <w:t xml:space="preserve">deixa lacunas ao não prever sanções específicas contra o discurso de ódio nas redes sociais. Diante desse cenário, a deliberação sobre crimes virtuais recai recorrentemente sobre o Supremo Tribunal Federal, que tende a repudiar o hate speech para preservar a dignidade da pessoa humana. Em contrapartida, o estudo destaca o pioneirismo do Digital Services Act da União Europeia na regulação rigorosa de Big Techs contra assédio e desinformação. </w:t>
      </w:r>
    </w:p>
    <w:p w14:paraId="507E862A" w14:textId="77777777" w:rsidR="00ED634F" w:rsidRDefault="00D93831" w:rsidP="004920E4">
      <w:pPr>
        <w:spacing w:line="360" w:lineRule="auto"/>
        <w:ind w:firstLine="720"/>
        <w:jc w:val="both"/>
        <w:rPr>
          <w:sz w:val="24"/>
          <w:szCs w:val="24"/>
        </w:rPr>
      </w:pPr>
      <w:r>
        <w:rPr>
          <w:sz w:val="24"/>
          <w:szCs w:val="24"/>
        </w:rPr>
        <w:t xml:space="preserve">Consoante a Alexandre Saldanha e Gabriela Santos (2025), o discurso de ódio viola a dignidade da pessoa humana, afeta as autonomias privada e pública de minorias, que desequilibra a pluralidade democrática, por conseguinte se amplia nas redes sociais por sua característica de agilidade e anonimato. Ao comparar os EUA, que priorizam a liberdade de expressão, com a Alemanha, que protege a dignidade da pessoa humana, os autores sustentam </w:t>
      </w:r>
    </w:p>
    <w:p w14:paraId="7A6D6DFF" w14:textId="20EDD0B4" w:rsidR="009F693B" w:rsidRDefault="00D93831" w:rsidP="00ED634F">
      <w:pPr>
        <w:spacing w:line="360" w:lineRule="auto"/>
        <w:jc w:val="both"/>
        <w:rPr>
          <w:sz w:val="24"/>
          <w:szCs w:val="24"/>
        </w:rPr>
      </w:pPr>
      <w:r>
        <w:rPr>
          <w:sz w:val="24"/>
          <w:szCs w:val="24"/>
        </w:rPr>
        <w:t xml:space="preserve">a necessidade de conter excessos. A atuação do Direito Penal é apontada como indispensável para conter tais práticas antidemocráticas. Contudo, o Direito Penal deve trabalhar em conjunto com o Direito Civil, o Direito Administrativo, a educação e o fomento ao debate público. </w:t>
      </w:r>
    </w:p>
    <w:p w14:paraId="4D9A8EDA" w14:textId="05652BFE" w:rsidR="003638D1" w:rsidRDefault="00D93831" w:rsidP="00851533">
      <w:pPr>
        <w:spacing w:line="360" w:lineRule="auto"/>
        <w:ind w:firstLine="720"/>
        <w:jc w:val="both"/>
        <w:rPr>
          <w:sz w:val="24"/>
          <w:szCs w:val="24"/>
        </w:rPr>
      </w:pPr>
      <w:r>
        <w:rPr>
          <w:sz w:val="24"/>
          <w:szCs w:val="24"/>
        </w:rPr>
        <w:t xml:space="preserve">Por fim, </w:t>
      </w:r>
      <w:r w:rsidRPr="00DE42FA">
        <w:rPr>
          <w:sz w:val="24"/>
          <w:szCs w:val="24"/>
        </w:rPr>
        <w:t>Barreto (2023)</w:t>
      </w:r>
      <w:r>
        <w:rPr>
          <w:sz w:val="24"/>
          <w:szCs w:val="24"/>
        </w:rPr>
        <w:t xml:space="preserve"> analisa os discursos de ódio direcionados à população negra nas redes sociais, buscando compreender como essas manifestações são construídas e qual é o funcionamento no ambiente digital. A autora parte da compreensão de que os discursos racistas presentes nas redes sociais estão relacionados a questões históricas e sociais, não sendo manifestações isoladas do contexto em que são produzidas.</w:t>
      </w:r>
    </w:p>
    <w:p w14:paraId="4AD92EC1" w14:textId="25F1C94D" w:rsidR="00DE42FA" w:rsidRDefault="00D93831" w:rsidP="00ED634F">
      <w:pPr>
        <w:spacing w:line="360" w:lineRule="auto"/>
        <w:ind w:firstLine="720"/>
        <w:jc w:val="both"/>
        <w:rPr>
          <w:sz w:val="24"/>
          <w:szCs w:val="24"/>
        </w:rPr>
      </w:pPr>
      <w:r>
        <w:rPr>
          <w:sz w:val="24"/>
          <w:szCs w:val="24"/>
        </w:rPr>
        <w:t xml:space="preserve">Na análise feita, são identificadas diferentes formas de representação da população negra nos discursos de ódio. Entre elas, aparecem tentativas de desumanização, desvalorização da África e de elementos relacionados à identidade negra, além de manifestações que associam a população branca ao mérito e atribuem à população negra uma suposta falta de esforço. O estudo também mostra que essas difusões reproduzem ideias construídas socialmente ao longo do tempo. </w:t>
      </w:r>
    </w:p>
    <w:p w14:paraId="4F4A2282" w14:textId="77777777" w:rsidR="00851533" w:rsidRDefault="00D93831" w:rsidP="005B2CF4">
      <w:pPr>
        <w:spacing w:line="360" w:lineRule="auto"/>
        <w:ind w:firstLine="720"/>
        <w:jc w:val="both"/>
        <w:rPr>
          <w:sz w:val="24"/>
          <w:szCs w:val="24"/>
        </w:rPr>
      </w:pPr>
      <w:r>
        <w:rPr>
          <w:sz w:val="24"/>
          <w:szCs w:val="24"/>
        </w:rPr>
        <w:t xml:space="preserve">Dessa forma, os discursos encontrados nas redes sociais não se limitam às ofensas direcionadas a certos indivíduos, mas retomam concepções relacionadas às relações raciais e às desigualdades presentes na sociedade. Além da identificação dessas características, </w:t>
      </w:r>
      <w:r w:rsidRPr="00400DED">
        <w:rPr>
          <w:sz w:val="24"/>
          <w:szCs w:val="24"/>
        </w:rPr>
        <w:t>Barreto (2023)</w:t>
      </w:r>
      <w:r>
        <w:rPr>
          <w:sz w:val="24"/>
          <w:szCs w:val="24"/>
        </w:rPr>
        <w:t xml:space="preserve"> apresenta possibilidades de enfrentamento aos ataques racistas no ambiente digital. A discussão considera estratégias voltadas à educação e ao combate às proliferações discriminatórias, buscando formas de reduzir a reprodução desses discursos nas redes sociais.</w:t>
      </w:r>
    </w:p>
    <w:p w14:paraId="51071FB2" w14:textId="2324A13B" w:rsidR="00AB74E0" w:rsidRDefault="00D93831" w:rsidP="005B2CF4">
      <w:pPr>
        <w:spacing w:line="360" w:lineRule="auto"/>
        <w:ind w:firstLine="720"/>
        <w:jc w:val="both"/>
        <w:rPr>
          <w:sz w:val="24"/>
          <w:szCs w:val="24"/>
        </w:rPr>
      </w:pPr>
      <w:r>
        <w:rPr>
          <w:sz w:val="24"/>
          <w:szCs w:val="24"/>
        </w:rPr>
        <w:lastRenderedPageBreak/>
        <w:t>Assim, o estudo dele, acrescenta ao conjunto analisado um recorte específico sobre a população negra, permitindo observar de maneira mais direta as formas pelas quais o discurso de ódio racista é construído e reproduzido nas redes sociais.</w:t>
      </w:r>
    </w:p>
    <w:p w14:paraId="4D10D4DB" w14:textId="77777777" w:rsidR="005B2CF4" w:rsidRPr="005B2CF4" w:rsidRDefault="005B2CF4" w:rsidP="005B2CF4">
      <w:pPr>
        <w:spacing w:line="360" w:lineRule="auto"/>
        <w:ind w:firstLine="720"/>
        <w:jc w:val="both"/>
        <w:rPr>
          <w:sz w:val="24"/>
          <w:szCs w:val="24"/>
        </w:rPr>
      </w:pPr>
    </w:p>
    <w:p w14:paraId="1957CC94" w14:textId="77777777" w:rsidR="00AB74E0" w:rsidRDefault="00D93831">
      <w:pPr>
        <w:spacing w:line="360" w:lineRule="auto"/>
        <w:rPr>
          <w:b/>
          <w:bCs/>
          <w:sz w:val="24"/>
          <w:szCs w:val="24"/>
        </w:rPr>
      </w:pPr>
      <w:r>
        <w:rPr>
          <w:b/>
          <w:bCs/>
          <w:sz w:val="24"/>
          <w:szCs w:val="24"/>
        </w:rPr>
        <w:t>5 CONSIDERAÇÕES FINAIS</w:t>
      </w:r>
    </w:p>
    <w:p w14:paraId="2B2697A6" w14:textId="15981706" w:rsidR="00400DED" w:rsidRPr="00400DED" w:rsidRDefault="00400DED" w:rsidP="00851533">
      <w:pPr>
        <w:spacing w:line="360" w:lineRule="auto"/>
        <w:ind w:firstLine="720"/>
        <w:jc w:val="both"/>
        <w:rPr>
          <w:sz w:val="24"/>
          <w:szCs w:val="24"/>
        </w:rPr>
      </w:pPr>
      <w:r w:rsidRPr="00400DED">
        <w:rPr>
          <w:sz w:val="24"/>
          <w:szCs w:val="24"/>
        </w:rPr>
        <w:t>A análise realizada permitiu compreender que a liberdade de expressão constitui um direito fundamental indispensável à democracia, porém não possui caráter absoluto. No ambiente digital, seu exercício deve respeitar outros direitos fundamentais, especialmente a dignidade da pessoa humana, a igualdade e a proteção contra a discriminação.</w:t>
      </w:r>
    </w:p>
    <w:p w14:paraId="15536A58" w14:textId="757644F8" w:rsidR="00400DED" w:rsidRPr="00400DED" w:rsidRDefault="00400DED" w:rsidP="00851533">
      <w:pPr>
        <w:spacing w:line="360" w:lineRule="auto"/>
        <w:ind w:firstLine="720"/>
        <w:jc w:val="both"/>
        <w:rPr>
          <w:sz w:val="24"/>
          <w:szCs w:val="24"/>
        </w:rPr>
      </w:pPr>
      <w:r w:rsidRPr="00400DED">
        <w:rPr>
          <w:sz w:val="24"/>
          <w:szCs w:val="24"/>
        </w:rPr>
        <w:t>Os estudos analisados demonstraram que o discurso de ódio contra pessoas negras nas redes sociais está relacionado a processos históricos e sociais de desigualdade e racismo. As plataformas digitais, embora ampliem as possibilidades de comunicação e participação social, também podem favorecer a rápida disseminação e a permanência de conteúdos racistas, contribuindo para a reprodução de estereótipos, preconceitos e formas de violência simbólica.</w:t>
      </w:r>
    </w:p>
    <w:p w14:paraId="7B26FC27" w14:textId="50581114" w:rsidR="003638D1" w:rsidRDefault="00400DED" w:rsidP="00851533">
      <w:pPr>
        <w:spacing w:line="360" w:lineRule="auto"/>
        <w:ind w:firstLine="720"/>
        <w:jc w:val="both"/>
        <w:rPr>
          <w:sz w:val="24"/>
          <w:szCs w:val="24"/>
        </w:rPr>
      </w:pPr>
      <w:r w:rsidRPr="00400DED">
        <w:rPr>
          <w:sz w:val="24"/>
          <w:szCs w:val="24"/>
        </w:rPr>
        <w:t>Verificou-se, ainda, que o anonimato, a velocidade de compartilhamento e a ampla visibilidade proporcionada pelas redes sociais podem intensificar a circulação de manifestações discriminatórias. Nesse contexto, o discurso racista ultrapassa a simples manifestação de opinião quando passa a atingir a dignidade, a igualdade e os direitos de determinados grupos, exigindo mecanismos adequados de enfrentamento e responsabilização.</w:t>
      </w:r>
    </w:p>
    <w:p w14:paraId="78E9F725" w14:textId="5D93FB17" w:rsidR="005B10CB" w:rsidRDefault="00400DED" w:rsidP="00851533">
      <w:pPr>
        <w:spacing w:line="360" w:lineRule="auto"/>
        <w:ind w:firstLine="720"/>
        <w:jc w:val="both"/>
        <w:rPr>
          <w:sz w:val="24"/>
          <w:szCs w:val="24"/>
        </w:rPr>
      </w:pPr>
      <w:r w:rsidRPr="00400DED">
        <w:rPr>
          <w:sz w:val="24"/>
          <w:szCs w:val="24"/>
        </w:rPr>
        <w:t>Dessa forma, o equilíbrio entre liberdade de expressão e combate ao discurso de ódio exige uma atuação conjunta do Estado, das plataformas digitais e da sociedade. Medidas jurídicas, educação para os direitos humanos, conscientização sobre o racismo e mecanismos eficientes de prevenção e responsabilização são importantes para reduzir a disseminação de conteúdos discriminatórios.</w:t>
      </w:r>
    </w:p>
    <w:p w14:paraId="3FD5F9B2" w14:textId="08E38745" w:rsidR="00400DED" w:rsidRDefault="00400DED" w:rsidP="00851533">
      <w:pPr>
        <w:spacing w:line="360" w:lineRule="auto"/>
        <w:ind w:firstLine="720"/>
        <w:jc w:val="both"/>
        <w:rPr>
          <w:sz w:val="24"/>
          <w:szCs w:val="24"/>
        </w:rPr>
      </w:pPr>
      <w:r w:rsidRPr="00400DED">
        <w:rPr>
          <w:sz w:val="24"/>
          <w:szCs w:val="24"/>
        </w:rPr>
        <w:t>Conclui-se, portanto, que proteger a liberdade de expressão não significa permitir manifestações que promovam a discriminação racial. O enfrentamento ao discurso de ódio contra pessoas negras é necessário para garantir um ambiente digital mais democrático, inclusivo e comprometido com a dignidade humana e a igualdade racial.</w:t>
      </w:r>
    </w:p>
    <w:p w14:paraId="6FBB0808" w14:textId="77777777" w:rsidR="005B2CF4" w:rsidRDefault="005B2CF4">
      <w:pPr>
        <w:spacing w:line="360" w:lineRule="auto"/>
        <w:jc w:val="center"/>
        <w:rPr>
          <w:b/>
          <w:bCs/>
          <w:sz w:val="24"/>
          <w:szCs w:val="24"/>
        </w:rPr>
      </w:pPr>
    </w:p>
    <w:p w14:paraId="110BF5AE" w14:textId="5A830747" w:rsidR="00AB74E0" w:rsidRDefault="00D93831">
      <w:pPr>
        <w:spacing w:line="360" w:lineRule="auto"/>
        <w:jc w:val="center"/>
        <w:rPr>
          <w:b/>
          <w:bCs/>
          <w:sz w:val="24"/>
          <w:szCs w:val="24"/>
        </w:rPr>
      </w:pPr>
      <w:r>
        <w:rPr>
          <w:b/>
          <w:bCs/>
          <w:sz w:val="24"/>
          <w:szCs w:val="24"/>
        </w:rPr>
        <w:t>REFERÊNCIAS</w:t>
      </w:r>
    </w:p>
    <w:p w14:paraId="08DBB62C" w14:textId="77777777" w:rsidR="005B2CF4"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t xml:space="preserve">BARRETO, Luciana. Discursos de ódio contra negros nas redes sociais. </w:t>
      </w:r>
      <w:r w:rsidRPr="007326CD">
        <w:rPr>
          <w:b/>
          <w:bCs/>
          <w:color w:val="000000"/>
          <w:sz w:val="24"/>
          <w:szCs w:val="24"/>
        </w:rPr>
        <w:t>Trama, Marechal Cândido Rondon</w:t>
      </w:r>
      <w:r w:rsidRPr="003638D1">
        <w:rPr>
          <w:color w:val="000000"/>
          <w:sz w:val="24"/>
          <w:szCs w:val="24"/>
        </w:rPr>
        <w:t xml:space="preserve">, v. 18, n. 43, p. 96-108, 2023. DOI: </w:t>
      </w:r>
    </w:p>
    <w:p w14:paraId="44F704F3" w14:textId="77777777" w:rsidR="005B2CF4" w:rsidRDefault="005B2CF4" w:rsidP="007326CD">
      <w:pPr>
        <w:pBdr>
          <w:top w:val="nil"/>
          <w:left w:val="nil"/>
          <w:bottom w:val="nil"/>
          <w:right w:val="nil"/>
          <w:between w:val="nil"/>
        </w:pBdr>
        <w:tabs>
          <w:tab w:val="center" w:pos="4252"/>
          <w:tab w:val="right" w:pos="8504"/>
        </w:tabs>
        <w:rPr>
          <w:color w:val="000000"/>
          <w:sz w:val="24"/>
          <w:szCs w:val="24"/>
        </w:rPr>
      </w:pPr>
    </w:p>
    <w:p w14:paraId="1D16EDF2" w14:textId="6FE87C57"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lastRenderedPageBreak/>
        <w:t>https://doi.org/10.48075/rt.v18i43.28363. Disponível em: https://e-revista.unioeste.br/index.php/trama/article/view/28363. Acesso em: 2</w:t>
      </w:r>
      <w:r>
        <w:rPr>
          <w:color w:val="000000"/>
          <w:sz w:val="24"/>
          <w:szCs w:val="24"/>
        </w:rPr>
        <w:t>4</w:t>
      </w:r>
      <w:r w:rsidRPr="003638D1">
        <w:rPr>
          <w:color w:val="000000"/>
          <w:sz w:val="24"/>
          <w:szCs w:val="24"/>
        </w:rPr>
        <w:t xml:space="preserve"> ago. 2026.</w:t>
      </w:r>
    </w:p>
    <w:p w14:paraId="13B32453" w14:textId="77777777"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p>
    <w:p w14:paraId="444C464E" w14:textId="2F08D8A2" w:rsidR="003638D1"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t xml:space="preserve">BATISTA, Waleska Miguel; SILVA, Fabrício de Martino Costa e. Discurso de ódio: descortinando as violências nas redes sociais. </w:t>
      </w:r>
      <w:r w:rsidRPr="007326CD">
        <w:rPr>
          <w:b/>
          <w:bCs/>
          <w:color w:val="000000"/>
          <w:sz w:val="24"/>
          <w:szCs w:val="24"/>
        </w:rPr>
        <w:t>Revista Direito e Práxis</w:t>
      </w:r>
      <w:r w:rsidRPr="003638D1">
        <w:rPr>
          <w:color w:val="000000"/>
          <w:sz w:val="24"/>
          <w:szCs w:val="24"/>
        </w:rPr>
        <w:t>, Rio de Janeiro, v. 15, n. 3, e81022, 2024. DOI: https://doi.org/10.1590/2179-8966/2024/81022. Disponível em: https://www.scielo.br/j/rdp/a/CGCFPGm8jVTwkqJbSVXWt4x/. Acesso em: 2</w:t>
      </w:r>
      <w:r>
        <w:rPr>
          <w:color w:val="000000"/>
          <w:sz w:val="24"/>
          <w:szCs w:val="24"/>
        </w:rPr>
        <w:t>6</w:t>
      </w:r>
      <w:r w:rsidRPr="003638D1">
        <w:rPr>
          <w:color w:val="000000"/>
          <w:sz w:val="24"/>
          <w:szCs w:val="24"/>
        </w:rPr>
        <w:t xml:space="preserve"> ago. 2026.</w:t>
      </w:r>
    </w:p>
    <w:p w14:paraId="13586351" w14:textId="77777777" w:rsidR="005B2CF4" w:rsidRPr="003638D1" w:rsidRDefault="005B2CF4" w:rsidP="007326CD">
      <w:pPr>
        <w:pBdr>
          <w:top w:val="nil"/>
          <w:left w:val="nil"/>
          <w:bottom w:val="nil"/>
          <w:right w:val="nil"/>
          <w:between w:val="nil"/>
        </w:pBdr>
        <w:tabs>
          <w:tab w:val="center" w:pos="4252"/>
          <w:tab w:val="right" w:pos="8504"/>
        </w:tabs>
        <w:rPr>
          <w:color w:val="000000"/>
          <w:sz w:val="24"/>
          <w:szCs w:val="24"/>
        </w:rPr>
      </w:pPr>
    </w:p>
    <w:p w14:paraId="3D32037D" w14:textId="6BE7D021"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t>DIAS, Bernardo Augusto Arantes. A liberdade de expressão no Brasil americano: uma análise de provimentos jurisdicionais em matéria de discurso de ódio racial. 2025. 180 f. Dissertação (Mestrado em Direito) – Universidade Federal de Uberlândia, Uberlândia, 2025. DOI: https://doi.org/10.14393/ufu.di.2025.25. Disponível em: https://repositorio.ufu.br/handle/123456789/45725. Acesso em: 2</w:t>
      </w:r>
      <w:r>
        <w:rPr>
          <w:color w:val="000000"/>
          <w:sz w:val="24"/>
          <w:szCs w:val="24"/>
        </w:rPr>
        <w:t xml:space="preserve">6 </w:t>
      </w:r>
      <w:r w:rsidRPr="003638D1">
        <w:rPr>
          <w:color w:val="000000"/>
          <w:sz w:val="24"/>
          <w:szCs w:val="24"/>
        </w:rPr>
        <w:t>ago. 2026.</w:t>
      </w:r>
    </w:p>
    <w:p w14:paraId="42BCB47E" w14:textId="77777777"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p>
    <w:p w14:paraId="5C6516B2" w14:textId="43A29D6A"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t xml:space="preserve">PARDO, Fernando da Silva. Discursos de ódio e liberdade de expressão em ambientes digitais: implicações sociais e legais. </w:t>
      </w:r>
      <w:r w:rsidRPr="007326CD">
        <w:rPr>
          <w:b/>
          <w:bCs/>
          <w:color w:val="000000"/>
          <w:sz w:val="24"/>
          <w:szCs w:val="24"/>
        </w:rPr>
        <w:t>Soletras</w:t>
      </w:r>
      <w:r w:rsidRPr="003638D1">
        <w:rPr>
          <w:color w:val="000000"/>
          <w:sz w:val="24"/>
          <w:szCs w:val="24"/>
        </w:rPr>
        <w:t>, Rio de Janeiro, n. 43, 2022. DOI: https://doi.org/10.12957/soletras.2022.64970. Disponível em: https://www.e-publicacoes.uerj.br/soletras/article/view/64970. Acesso em: 2</w:t>
      </w:r>
      <w:r>
        <w:rPr>
          <w:color w:val="000000"/>
          <w:sz w:val="24"/>
          <w:szCs w:val="24"/>
        </w:rPr>
        <w:t xml:space="preserve">6 </w:t>
      </w:r>
      <w:r w:rsidRPr="003638D1">
        <w:rPr>
          <w:color w:val="000000"/>
          <w:sz w:val="24"/>
          <w:szCs w:val="24"/>
        </w:rPr>
        <w:t>ago. 2026.</w:t>
      </w:r>
    </w:p>
    <w:p w14:paraId="2D248B19" w14:textId="77777777"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p>
    <w:p w14:paraId="6DF90F27" w14:textId="26B46E32"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t>SALDANHA, Alexandre; SANTOS, Gabriela Soriano. Liberdade de expressão e democracia: contenção do discurso de ódio como garantia institucional</w:t>
      </w:r>
      <w:r w:rsidR="007326CD">
        <w:rPr>
          <w:b/>
          <w:bCs/>
          <w:color w:val="000000"/>
          <w:sz w:val="24"/>
          <w:szCs w:val="24"/>
        </w:rPr>
        <w:t>.</w:t>
      </w:r>
      <w:r w:rsidRPr="007326CD">
        <w:rPr>
          <w:b/>
          <w:bCs/>
          <w:color w:val="000000"/>
          <w:sz w:val="24"/>
          <w:szCs w:val="24"/>
        </w:rPr>
        <w:t xml:space="preserve"> Direito, Processo e Cidadania</w:t>
      </w:r>
      <w:r w:rsidRPr="003638D1">
        <w:rPr>
          <w:color w:val="000000"/>
          <w:sz w:val="24"/>
          <w:szCs w:val="24"/>
        </w:rPr>
        <w:t>, Recife, v. 4, n. 3, p. 73-89, 2026. DOI: https://doi.org/10.25247/2764-8907.2025.v4n3.p73-89. Disponível em: https://www1.unicap.br/ojs/index.php/dpc/article/view/3468. Acesso em: 2</w:t>
      </w:r>
      <w:r>
        <w:rPr>
          <w:color w:val="000000"/>
          <w:sz w:val="24"/>
          <w:szCs w:val="24"/>
        </w:rPr>
        <w:t>4</w:t>
      </w:r>
      <w:r w:rsidRPr="003638D1">
        <w:rPr>
          <w:color w:val="000000"/>
          <w:sz w:val="24"/>
          <w:szCs w:val="24"/>
        </w:rPr>
        <w:t xml:space="preserve"> ago. 2026.</w:t>
      </w:r>
    </w:p>
    <w:p w14:paraId="06C7398B" w14:textId="77777777"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p>
    <w:p w14:paraId="06A3F896" w14:textId="5FC2D451" w:rsidR="003638D1" w:rsidRPr="007326CD" w:rsidRDefault="003638D1" w:rsidP="007326CD">
      <w:pPr>
        <w:pBdr>
          <w:top w:val="nil"/>
          <w:left w:val="nil"/>
          <w:bottom w:val="nil"/>
          <w:right w:val="nil"/>
          <w:between w:val="nil"/>
        </w:pBdr>
        <w:tabs>
          <w:tab w:val="center" w:pos="4252"/>
          <w:tab w:val="right" w:pos="8504"/>
        </w:tabs>
        <w:rPr>
          <w:b/>
          <w:bCs/>
          <w:color w:val="000000"/>
          <w:sz w:val="24"/>
          <w:szCs w:val="24"/>
        </w:rPr>
      </w:pPr>
      <w:r w:rsidRPr="003638D1">
        <w:rPr>
          <w:color w:val="000000"/>
          <w:sz w:val="24"/>
          <w:szCs w:val="24"/>
        </w:rPr>
        <w:t xml:space="preserve">SILVA, Willian Ribeiro da; FERREIRA, Vinícius Leite. Limites entre a liberdade de expressão e o discurso de ódio nas redes sociais à luz do Direito Penal. </w:t>
      </w:r>
      <w:r w:rsidRPr="007326CD">
        <w:rPr>
          <w:b/>
          <w:bCs/>
          <w:color w:val="000000"/>
          <w:sz w:val="24"/>
          <w:szCs w:val="24"/>
        </w:rPr>
        <w:t>Revista Ibero-</w:t>
      </w:r>
    </w:p>
    <w:p w14:paraId="23F72C0A" w14:textId="2C850881"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r w:rsidRPr="007326CD">
        <w:rPr>
          <w:b/>
          <w:bCs/>
          <w:color w:val="000000"/>
          <w:sz w:val="24"/>
          <w:szCs w:val="24"/>
        </w:rPr>
        <w:t>Americana de Humanidades, Ciências e Educação – REASE</w:t>
      </w:r>
      <w:r w:rsidRPr="003638D1">
        <w:rPr>
          <w:color w:val="000000"/>
          <w:sz w:val="24"/>
          <w:szCs w:val="24"/>
        </w:rPr>
        <w:t>, São Paulo, v. 12, n. 7, jul. 2026. DOI: https://doi.org/10.51891/rease.v12i7.28250. Disponível em: https://periodicorease.pro.br/rease/catalog/category/artigos/447. Acesso em: 2</w:t>
      </w:r>
      <w:r>
        <w:rPr>
          <w:color w:val="000000"/>
          <w:sz w:val="24"/>
          <w:szCs w:val="24"/>
        </w:rPr>
        <w:t xml:space="preserve">4 </w:t>
      </w:r>
      <w:r w:rsidRPr="003638D1">
        <w:rPr>
          <w:color w:val="000000"/>
          <w:sz w:val="24"/>
          <w:szCs w:val="24"/>
        </w:rPr>
        <w:t>ago. 2026.</w:t>
      </w:r>
    </w:p>
    <w:p w14:paraId="5C614B5B" w14:textId="77777777" w:rsidR="003638D1" w:rsidRPr="003638D1" w:rsidRDefault="003638D1" w:rsidP="007326CD">
      <w:pPr>
        <w:pBdr>
          <w:top w:val="nil"/>
          <w:left w:val="nil"/>
          <w:bottom w:val="nil"/>
          <w:right w:val="nil"/>
          <w:between w:val="nil"/>
        </w:pBdr>
        <w:tabs>
          <w:tab w:val="center" w:pos="4252"/>
          <w:tab w:val="right" w:pos="8504"/>
        </w:tabs>
        <w:rPr>
          <w:color w:val="000000"/>
          <w:sz w:val="24"/>
          <w:szCs w:val="24"/>
        </w:rPr>
      </w:pPr>
    </w:p>
    <w:p w14:paraId="3C7DFD7C" w14:textId="70C0F3A7" w:rsidR="00AB74E0" w:rsidRPr="003638D1" w:rsidRDefault="003638D1" w:rsidP="007326CD">
      <w:pPr>
        <w:pBdr>
          <w:top w:val="nil"/>
          <w:left w:val="nil"/>
          <w:bottom w:val="nil"/>
          <w:right w:val="nil"/>
          <w:between w:val="nil"/>
        </w:pBdr>
        <w:tabs>
          <w:tab w:val="center" w:pos="4252"/>
          <w:tab w:val="right" w:pos="8504"/>
        </w:tabs>
        <w:rPr>
          <w:color w:val="000000"/>
          <w:sz w:val="24"/>
          <w:szCs w:val="24"/>
        </w:rPr>
      </w:pPr>
      <w:r w:rsidRPr="003638D1">
        <w:rPr>
          <w:color w:val="000000"/>
          <w:sz w:val="24"/>
          <w:szCs w:val="24"/>
        </w:rPr>
        <w:t xml:space="preserve">SOUZA, Gabriel Rodrigues de; TEODORO, Marina; ALVES, Rafael Rodrigues. Liberdade de expressão versus discursos de ódio nas redes sociais. </w:t>
      </w:r>
      <w:r w:rsidRPr="007326CD">
        <w:rPr>
          <w:b/>
          <w:bCs/>
          <w:color w:val="000000"/>
          <w:sz w:val="24"/>
          <w:szCs w:val="24"/>
        </w:rPr>
        <w:t>Revista FT</w:t>
      </w:r>
      <w:r w:rsidRPr="003638D1">
        <w:rPr>
          <w:color w:val="000000"/>
          <w:sz w:val="24"/>
          <w:szCs w:val="24"/>
        </w:rPr>
        <w:t>, v. 30, n. 158, p. 1-25, 2026. DOI: https://doi.org/10.69849/vvsn6v72. Disponível em: https://www.revistaft.com/ft/article/view/834. Acesso em: 2</w:t>
      </w:r>
      <w:r>
        <w:rPr>
          <w:color w:val="000000"/>
          <w:sz w:val="24"/>
          <w:szCs w:val="24"/>
        </w:rPr>
        <w:t>4</w:t>
      </w:r>
      <w:r w:rsidRPr="003638D1">
        <w:rPr>
          <w:color w:val="000000"/>
          <w:sz w:val="24"/>
          <w:szCs w:val="24"/>
        </w:rPr>
        <w:t xml:space="preserve"> ago. 2026.</w:t>
      </w:r>
    </w:p>
    <w:sectPr w:rsidR="00AB74E0" w:rsidRPr="003638D1">
      <w:headerReference w:type="default" r:id="rId7"/>
      <w:footerReference w:type="default" r:id="rId8"/>
      <w:headerReference w:type="first" r:id="rId9"/>
      <w:pgSz w:w="11906" w:h="16840"/>
      <w:pgMar w:top="1701" w:right="1134" w:bottom="1134" w:left="1701"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A7BAF" w14:textId="77777777" w:rsidR="00DE788E" w:rsidRDefault="00DE788E">
      <w:r>
        <w:separator/>
      </w:r>
    </w:p>
  </w:endnote>
  <w:endnote w:type="continuationSeparator" w:id="0">
    <w:p w14:paraId="302BF430" w14:textId="77777777" w:rsidR="00DE788E" w:rsidRDefault="00DE7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A72095C-4FB6-44FC-938B-7C4345F9240C}"/>
  </w:font>
  <w:font w:name="Calibri">
    <w:panose1 w:val="020F0502020204030204"/>
    <w:charset w:val="00"/>
    <w:family w:val="swiss"/>
    <w:pitch w:val="variable"/>
    <w:sig w:usb0="E4002EFF" w:usb1="C200247B" w:usb2="00000009" w:usb3="00000000" w:csb0="000001FF" w:csb1="00000000"/>
    <w:embedRegular r:id="rId2" w:fontKey="{0680489B-0AA9-4861-A04A-846F8AA5DE25}"/>
  </w:font>
  <w:font w:name="Cambria">
    <w:panose1 w:val="02040503050406030204"/>
    <w:charset w:val="00"/>
    <w:family w:val="roman"/>
    <w:pitch w:val="variable"/>
    <w:sig w:usb0="E00006FF" w:usb1="420024FF" w:usb2="02000000" w:usb3="00000000" w:csb0="0000019F" w:csb1="00000000"/>
    <w:embedRegular r:id="rId3" w:fontKey="{01F78259-3DE9-4EFB-9D97-BAD47C93AE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E7A1" w14:textId="64300F24" w:rsidR="00AB74E0" w:rsidRDefault="00D93831">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1EECCBCA" wp14:editId="00E69B98">
          <wp:simplePos x="0" y="0"/>
          <wp:positionH relativeFrom="column">
            <wp:posOffset>-161923</wp:posOffset>
          </wp:positionH>
          <wp:positionV relativeFrom="paragraph">
            <wp:posOffset>0</wp:posOffset>
          </wp:positionV>
          <wp:extent cx="5643037" cy="103759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4F510971" w14:textId="4D654D21" w:rsidR="00AB74E0" w:rsidRDefault="00AB74E0">
    <w:pPr>
      <w:pBdr>
        <w:top w:val="nil"/>
        <w:left w:val="nil"/>
        <w:bottom w:val="nil"/>
        <w:right w:val="nil"/>
        <w:between w:val="nil"/>
      </w:pBdr>
      <w:tabs>
        <w:tab w:val="center" w:pos="4252"/>
        <w:tab w:val="right" w:pos="8504"/>
      </w:tabs>
      <w:ind w:hanging="1418"/>
      <w:rPr>
        <w:color w:val="000000"/>
      </w:rPr>
    </w:pPr>
  </w:p>
  <w:p w14:paraId="72E41ADA" w14:textId="3DE1D67E" w:rsidR="00AB74E0" w:rsidRDefault="005B2CF4" w:rsidP="005B2CF4">
    <w:pPr>
      <w:pBdr>
        <w:top w:val="nil"/>
        <w:left w:val="nil"/>
        <w:bottom w:val="nil"/>
        <w:right w:val="nil"/>
        <w:between w:val="nil"/>
      </w:pBdr>
      <w:tabs>
        <w:tab w:val="left" w:pos="5520"/>
      </w:tabs>
      <w:ind w:hanging="1418"/>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3B78F" w14:textId="77777777" w:rsidR="00DE788E" w:rsidRDefault="00DE788E">
      <w:r>
        <w:separator/>
      </w:r>
    </w:p>
  </w:footnote>
  <w:footnote w:type="continuationSeparator" w:id="0">
    <w:p w14:paraId="7FB17B53" w14:textId="77777777" w:rsidR="00DE788E" w:rsidRDefault="00DE7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87815" w14:textId="4FC0BFA4" w:rsidR="00AB74E0" w:rsidRDefault="004920E4">
    <w:pPr>
      <w:pBdr>
        <w:top w:val="nil"/>
        <w:left w:val="nil"/>
        <w:bottom w:val="nil"/>
        <w:right w:val="nil"/>
        <w:between w:val="nil"/>
      </w:pBdr>
      <w:tabs>
        <w:tab w:val="center" w:pos="4252"/>
        <w:tab w:val="right" w:pos="8504"/>
        <w:tab w:val="left" w:pos="2595"/>
        <w:tab w:val="left" w:pos="7670"/>
      </w:tabs>
    </w:pPr>
    <w:r>
      <w:rPr>
        <w:noProof/>
      </w:rPr>
      <w:drawing>
        <wp:anchor distT="0" distB="0" distL="0" distR="0" simplePos="0" relativeHeight="251663360" behindDoc="1" locked="0" layoutInCell="1" hidden="0" allowOverlap="1" wp14:anchorId="69CCEE13" wp14:editId="4551020D">
          <wp:simplePos x="0" y="0"/>
          <wp:positionH relativeFrom="page">
            <wp:align>right</wp:align>
          </wp:positionH>
          <wp:positionV relativeFrom="paragraph">
            <wp:posOffset>-331989</wp:posOffset>
          </wp:positionV>
          <wp:extent cx="7501890" cy="1142312"/>
          <wp:effectExtent l="0" t="0" r="3810" b="127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160" b="4160"/>
                  <a:stretch>
                    <a:fillRect/>
                  </a:stretch>
                </pic:blipFill>
                <pic:spPr>
                  <a:xfrm>
                    <a:off x="0" y="0"/>
                    <a:ext cx="7501890" cy="1142312"/>
                  </a:xfrm>
                  <a:prstGeom prst="rect">
                    <a:avLst/>
                  </a:prstGeom>
                  <a:ln/>
                </pic:spPr>
              </pic:pic>
            </a:graphicData>
          </a:graphic>
          <wp14:sizeRelH relativeFrom="margin">
            <wp14:pctWidth>0</wp14:pctWidth>
          </wp14:sizeRelH>
          <wp14:sizeRelV relativeFrom="margin">
            <wp14:pctHeight>0</wp14:pctHeight>
          </wp14:sizeRelV>
        </wp:anchor>
      </w:drawing>
    </w:r>
    <w:r w:rsidR="00D93831">
      <w:rPr>
        <w:color w:val="000000"/>
      </w:rPr>
      <w:tab/>
    </w:r>
    <w:r w:rsidR="00D93831">
      <w:rPr>
        <w:color w:val="000000"/>
      </w:rPr>
      <w:tab/>
    </w:r>
  </w:p>
  <w:p w14:paraId="35D373CE" w14:textId="0691F56C" w:rsidR="00AB74E0" w:rsidRDefault="00AB74E0">
    <w:pPr>
      <w:pBdr>
        <w:top w:val="nil"/>
        <w:left w:val="nil"/>
        <w:bottom w:val="nil"/>
        <w:right w:val="nil"/>
        <w:between w:val="nil"/>
      </w:pBdr>
      <w:tabs>
        <w:tab w:val="center" w:pos="4252"/>
        <w:tab w:val="right" w:pos="8504"/>
        <w:tab w:val="left" w:pos="2595"/>
        <w:tab w:val="left" w:pos="7670"/>
      </w:tabs>
    </w:pPr>
  </w:p>
  <w:p w14:paraId="0C0E65D4" w14:textId="29BBE94D" w:rsidR="00AB74E0" w:rsidRDefault="00DF02EA" w:rsidP="004920E4">
    <w:pPr>
      <w:pBdr>
        <w:top w:val="nil"/>
        <w:left w:val="nil"/>
        <w:bottom w:val="nil"/>
        <w:right w:val="nil"/>
        <w:between w:val="nil"/>
      </w:pBdr>
      <w:tabs>
        <w:tab w:val="left" w:pos="2595"/>
        <w:tab w:val="center" w:pos="4535"/>
      </w:tabs>
    </w:pPr>
    <w:r>
      <w:tab/>
    </w:r>
    <w:r w:rsidR="004920E4">
      <w:tab/>
    </w:r>
  </w:p>
  <w:p w14:paraId="1F652E24" w14:textId="7D749E83" w:rsidR="00AB74E0" w:rsidRDefault="00AB74E0">
    <w:pPr>
      <w:pBdr>
        <w:top w:val="nil"/>
        <w:left w:val="nil"/>
        <w:bottom w:val="nil"/>
        <w:right w:val="nil"/>
        <w:between w:val="nil"/>
      </w:pBdr>
      <w:tabs>
        <w:tab w:val="center" w:pos="4252"/>
        <w:tab w:val="right" w:pos="8504"/>
        <w:tab w:val="left" w:pos="2595"/>
        <w:tab w:val="left" w:pos="7670"/>
      </w:tabs>
    </w:pPr>
  </w:p>
  <w:p w14:paraId="07A7D06E" w14:textId="0AA75050" w:rsidR="00AB74E0" w:rsidRDefault="00D93831">
    <w:pPr>
      <w:pBdr>
        <w:top w:val="nil"/>
        <w:left w:val="nil"/>
        <w:bottom w:val="nil"/>
        <w:right w:val="nil"/>
        <w:between w:val="nil"/>
      </w:pBdr>
      <w:tabs>
        <w:tab w:val="center" w:pos="4252"/>
        <w:tab w:val="right" w:pos="8504"/>
        <w:tab w:val="left" w:pos="2595"/>
        <w:tab w:val="left" w:pos="7670"/>
      </w:tabs>
      <w:jc w:val="right"/>
    </w:pPr>
    <w:r>
      <w:fldChar w:fldCharType="begin"/>
    </w:r>
    <w:r>
      <w:instrText>PAGE</w:instrText>
    </w:r>
    <w:r>
      <w:fldChar w:fldCharType="separate"/>
    </w:r>
    <w:r w:rsidR="003B3403">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57D0" w14:textId="7E18DFE9" w:rsidR="00DF02EA" w:rsidRDefault="00DF02EA">
    <w:pPr>
      <w:pStyle w:val="Cabealho"/>
    </w:pPr>
    <w:r>
      <w:rPr>
        <w:noProof/>
      </w:rPr>
      <w:drawing>
        <wp:anchor distT="0" distB="0" distL="0" distR="0" simplePos="0" relativeHeight="251661312" behindDoc="1" locked="0" layoutInCell="1" hidden="0" allowOverlap="1" wp14:anchorId="1B52F4D1" wp14:editId="6625192D">
          <wp:simplePos x="0" y="0"/>
          <wp:positionH relativeFrom="page">
            <wp:posOffset>58893</wp:posOffset>
          </wp:positionH>
          <wp:positionV relativeFrom="paragraph">
            <wp:posOffset>-319272</wp:posOffset>
          </wp:positionV>
          <wp:extent cx="7512438" cy="11430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160" b="4160"/>
                  <a:stretch>
                    <a:fillRect/>
                  </a:stretch>
                </pic:blipFill>
                <pic:spPr>
                  <a:xfrm>
                    <a:off x="0" y="0"/>
                    <a:ext cx="7512438" cy="1143000"/>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E0"/>
    <w:rsid w:val="0005499D"/>
    <w:rsid w:val="001A0894"/>
    <w:rsid w:val="002A6CA4"/>
    <w:rsid w:val="003464B7"/>
    <w:rsid w:val="003638D1"/>
    <w:rsid w:val="003B3403"/>
    <w:rsid w:val="00400DED"/>
    <w:rsid w:val="004920E4"/>
    <w:rsid w:val="004B2930"/>
    <w:rsid w:val="004B6059"/>
    <w:rsid w:val="00543620"/>
    <w:rsid w:val="00570D96"/>
    <w:rsid w:val="005A6643"/>
    <w:rsid w:val="005B10CB"/>
    <w:rsid w:val="005B2CF4"/>
    <w:rsid w:val="006425A3"/>
    <w:rsid w:val="007121E4"/>
    <w:rsid w:val="007326CD"/>
    <w:rsid w:val="0076584B"/>
    <w:rsid w:val="007A7D98"/>
    <w:rsid w:val="0082175A"/>
    <w:rsid w:val="00851533"/>
    <w:rsid w:val="0085450E"/>
    <w:rsid w:val="008C707A"/>
    <w:rsid w:val="008F52F8"/>
    <w:rsid w:val="00966505"/>
    <w:rsid w:val="009F693B"/>
    <w:rsid w:val="00A606CB"/>
    <w:rsid w:val="00AB74E0"/>
    <w:rsid w:val="00D93831"/>
    <w:rsid w:val="00DE42FA"/>
    <w:rsid w:val="00DE788E"/>
    <w:rsid w:val="00DF02EA"/>
    <w:rsid w:val="00E04E0C"/>
    <w:rsid w:val="00ED59AC"/>
    <w:rsid w:val="00ED634F"/>
    <w:rsid w:val="00F40F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8C57D"/>
  <w15:docId w15:val="{615F0612-DE7C-42E0-A5F7-B9E62205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Cabealho">
    <w:name w:val="header"/>
    <w:basedOn w:val="Normal"/>
    <w:link w:val="CabealhoChar"/>
    <w:uiPriority w:val="99"/>
    <w:unhideWhenUsed/>
    <w:rsid w:val="00DF02EA"/>
    <w:pPr>
      <w:tabs>
        <w:tab w:val="center" w:pos="4252"/>
        <w:tab w:val="right" w:pos="8504"/>
      </w:tabs>
    </w:pPr>
  </w:style>
  <w:style w:type="character" w:customStyle="1" w:styleId="CabealhoChar">
    <w:name w:val="Cabeçalho Char"/>
    <w:basedOn w:val="Fontepargpadro"/>
    <w:link w:val="Cabealho"/>
    <w:uiPriority w:val="99"/>
    <w:rsid w:val="00DF02EA"/>
  </w:style>
  <w:style w:type="paragraph" w:styleId="Rodap">
    <w:name w:val="footer"/>
    <w:basedOn w:val="Normal"/>
    <w:link w:val="RodapChar"/>
    <w:uiPriority w:val="99"/>
    <w:unhideWhenUsed/>
    <w:rsid w:val="00DF02EA"/>
    <w:pPr>
      <w:tabs>
        <w:tab w:val="center" w:pos="4252"/>
        <w:tab w:val="right" w:pos="8504"/>
      </w:tabs>
    </w:pPr>
  </w:style>
  <w:style w:type="character" w:customStyle="1" w:styleId="RodapChar">
    <w:name w:val="Rodapé Char"/>
    <w:basedOn w:val="Fontepargpadro"/>
    <w:link w:val="Rodap"/>
    <w:uiPriority w:val="99"/>
    <w:rsid w:val="00DF02EA"/>
  </w:style>
  <w:style w:type="character" w:styleId="Hyperlink">
    <w:name w:val="Hyperlink"/>
    <w:basedOn w:val="Fontepargpadro"/>
    <w:uiPriority w:val="99"/>
    <w:unhideWhenUsed/>
    <w:rsid w:val="009F693B"/>
    <w:rPr>
      <w:color w:val="0000FF" w:themeColor="hyperlink"/>
      <w:u w:val="single"/>
    </w:rPr>
  </w:style>
  <w:style w:type="character" w:styleId="MenoPendente">
    <w:name w:val="Unresolved Mention"/>
    <w:basedOn w:val="Fontepargpadro"/>
    <w:uiPriority w:val="99"/>
    <w:semiHidden/>
    <w:unhideWhenUsed/>
    <w:rsid w:val="009F6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3939</Words>
  <Characters>21273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SAMIA NASCIMENTO</dc:creator>
  <cp:lastModifiedBy>SAMIA NASCIMENTO</cp:lastModifiedBy>
  <cp:revision>2</cp:revision>
  <cp:lastPrinted>2026-08-26T21:13:00Z</cp:lastPrinted>
  <dcterms:created xsi:type="dcterms:W3CDTF">2026-09-10T13:32:00Z</dcterms:created>
  <dcterms:modified xsi:type="dcterms:W3CDTF">2026-09-10T13:32:00Z</dcterms:modified>
</cp:coreProperties>
</file>